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32E9" w14:textId="77777777" w:rsidR="00EF1711" w:rsidRPr="00E6686F" w:rsidRDefault="00EF1711" w:rsidP="00E6686F">
      <w:pPr>
        <w:ind w:left="720"/>
        <w:jc w:val="both"/>
        <w:rPr>
          <w:rStyle w:val="Emphasis"/>
          <w:b/>
          <w:bCs/>
          <w:i w:val="0"/>
          <w:iCs w:val="0"/>
          <w:sz w:val="20"/>
          <w:szCs w:val="20"/>
        </w:rPr>
      </w:pPr>
      <w:r w:rsidRPr="00E6686F">
        <w:rPr>
          <w:rStyle w:val="Emphasis"/>
          <w:b/>
          <w:bCs/>
          <w:i w:val="0"/>
          <w:iCs w:val="0"/>
          <w:sz w:val="20"/>
          <w:szCs w:val="20"/>
        </w:rPr>
        <w:t>CUPRINS</w:t>
      </w:r>
    </w:p>
    <w:p w14:paraId="40A2D469" w14:textId="77777777" w:rsidR="00EF1711" w:rsidRPr="00E6686F" w:rsidRDefault="00EF1711" w:rsidP="00E6686F">
      <w:pPr>
        <w:ind w:left="720"/>
        <w:jc w:val="both"/>
        <w:rPr>
          <w:rStyle w:val="Emphasis"/>
          <w:bCs/>
          <w:i w:val="0"/>
          <w:iCs w:val="0"/>
          <w:sz w:val="20"/>
          <w:szCs w:val="20"/>
        </w:rPr>
      </w:pPr>
    </w:p>
    <w:p w14:paraId="41BB981C" w14:textId="77777777" w:rsidR="00EF1711" w:rsidRPr="00E6686F" w:rsidRDefault="00EF1711" w:rsidP="00E6686F">
      <w:pPr>
        <w:pStyle w:val="ListParagraph"/>
        <w:ind w:left="720" w:firstLine="0"/>
        <w:rPr>
          <w:rStyle w:val="Emphasis"/>
          <w:rFonts w:ascii="Times New Roman" w:hAnsi="Times New Roman"/>
          <w:bCs/>
          <w:i w:val="0"/>
          <w:iCs w:val="0"/>
          <w:szCs w:val="20"/>
          <w:lang w:val="pt-BR"/>
        </w:rPr>
      </w:pPr>
      <w:r w:rsidRPr="00E6686F">
        <w:rPr>
          <w:rStyle w:val="Emphasis"/>
          <w:rFonts w:ascii="Times New Roman" w:hAnsi="Times New Roman"/>
          <w:bCs/>
          <w:i w:val="0"/>
          <w:iCs w:val="0"/>
          <w:szCs w:val="20"/>
          <w:lang w:val="pt-BR"/>
        </w:rPr>
        <w:t>1.ACTIVE IMOBILIZATE</w:t>
      </w:r>
    </w:p>
    <w:p w14:paraId="54C74D73" w14:textId="65EE9049" w:rsidR="00EF1711" w:rsidRPr="00E6686F" w:rsidRDefault="00EF1711" w:rsidP="00366F9B">
      <w:pPr>
        <w:pStyle w:val="ListParagraph"/>
        <w:tabs>
          <w:tab w:val="right" w:pos="8984"/>
        </w:tabs>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IMOBILIZARI NECORPORALE</w:t>
      </w:r>
      <w:r w:rsidR="00366F9B">
        <w:rPr>
          <w:rStyle w:val="Emphasis"/>
          <w:rFonts w:ascii="Times New Roman" w:hAnsi="Times New Roman"/>
          <w:bCs/>
          <w:iCs w:val="0"/>
          <w:szCs w:val="20"/>
          <w:lang w:val="pt-BR"/>
        </w:rPr>
        <w:tab/>
      </w:r>
    </w:p>
    <w:p w14:paraId="7CF32877" w14:textId="77777777" w:rsidR="00EF1711" w:rsidRPr="00E6686F" w:rsidRDefault="00EF1711"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IMOBILIZARI CORPORALE</w:t>
      </w:r>
    </w:p>
    <w:p w14:paraId="17644875" w14:textId="77777777" w:rsidR="00EF1711" w:rsidRPr="00E6686F" w:rsidRDefault="00EF1711"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IMOBILIZARI FINANCIARE</w:t>
      </w:r>
    </w:p>
    <w:p w14:paraId="7D3C6147" w14:textId="77777777" w:rsidR="00884165" w:rsidRPr="00E6686F" w:rsidRDefault="00884165" w:rsidP="00E6686F">
      <w:pPr>
        <w:pStyle w:val="ListParagraph"/>
        <w:ind w:left="720" w:firstLine="0"/>
        <w:rPr>
          <w:rStyle w:val="Emphasis"/>
          <w:rFonts w:ascii="Times New Roman" w:hAnsi="Times New Roman"/>
          <w:bCs/>
          <w:i w:val="0"/>
          <w:iCs w:val="0"/>
          <w:szCs w:val="20"/>
          <w:lang w:val="pt-BR"/>
        </w:rPr>
      </w:pPr>
      <w:r w:rsidRPr="00E6686F">
        <w:rPr>
          <w:rStyle w:val="Emphasis"/>
          <w:rFonts w:ascii="Times New Roman" w:hAnsi="Times New Roman"/>
          <w:bCs/>
          <w:i w:val="0"/>
          <w:iCs w:val="0"/>
          <w:szCs w:val="20"/>
          <w:lang w:val="pt-BR"/>
        </w:rPr>
        <w:t>2.ACTIVE CIRCULANTE/CURENTE</w:t>
      </w:r>
    </w:p>
    <w:p w14:paraId="106CEA84" w14:textId="77777777" w:rsidR="00884165" w:rsidRPr="00E6686F" w:rsidRDefault="00884165"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STOCURI</w:t>
      </w:r>
    </w:p>
    <w:p w14:paraId="3D6D7809" w14:textId="77777777" w:rsidR="00884165"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CASA SI CONTURI LA</w:t>
      </w:r>
      <w:r w:rsidR="00884165" w:rsidRPr="00E6686F">
        <w:rPr>
          <w:rStyle w:val="Emphasis"/>
          <w:rFonts w:ascii="Times New Roman" w:hAnsi="Times New Roman"/>
          <w:bCs/>
          <w:iCs w:val="0"/>
          <w:szCs w:val="20"/>
          <w:lang w:val="pt-BR"/>
        </w:rPr>
        <w:t xml:space="preserve"> BANCI</w:t>
      </w:r>
      <w:r w:rsidRPr="00E6686F">
        <w:rPr>
          <w:rStyle w:val="Emphasis"/>
          <w:rFonts w:ascii="Times New Roman" w:hAnsi="Times New Roman"/>
          <w:bCs/>
          <w:iCs w:val="0"/>
          <w:szCs w:val="20"/>
          <w:lang w:val="pt-BR"/>
        </w:rPr>
        <w:t>/NUMERAR SI ECHIVALENTE NUMERAR</w:t>
      </w:r>
    </w:p>
    <w:p w14:paraId="2BA2BFF2"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SITUATIA FLUXURILOR DE NUMERAR</w:t>
      </w:r>
    </w:p>
    <w:p w14:paraId="1DAA761E"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CHELTUIELI IN AVANS</w:t>
      </w:r>
    </w:p>
    <w:p w14:paraId="2F821027"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CREANTE</w:t>
      </w:r>
    </w:p>
    <w:p w14:paraId="2BB264F0" w14:textId="77777777" w:rsidR="0003255A" w:rsidRPr="00E6686F" w:rsidRDefault="0003255A" w:rsidP="00E6686F">
      <w:pPr>
        <w:pStyle w:val="ListParagraph"/>
        <w:ind w:left="720" w:firstLine="0"/>
        <w:rPr>
          <w:rStyle w:val="Emphasis"/>
          <w:rFonts w:ascii="Times New Roman" w:hAnsi="Times New Roman"/>
          <w:bCs/>
          <w:i w:val="0"/>
          <w:iCs w:val="0"/>
          <w:szCs w:val="20"/>
          <w:lang w:val="pt-BR"/>
        </w:rPr>
      </w:pPr>
      <w:r w:rsidRPr="00E6686F">
        <w:rPr>
          <w:rStyle w:val="Emphasis"/>
          <w:rFonts w:ascii="Times New Roman" w:hAnsi="Times New Roman"/>
          <w:bCs/>
          <w:i w:val="0"/>
          <w:iCs w:val="0"/>
          <w:szCs w:val="20"/>
          <w:lang w:val="pt-BR"/>
        </w:rPr>
        <w:t>3.DATORII</w:t>
      </w:r>
    </w:p>
    <w:p w14:paraId="75D70A93"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DATORII</w:t>
      </w:r>
    </w:p>
    <w:p w14:paraId="55BD9CDE"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SITUATIA IMPRUMUT</w:t>
      </w:r>
      <w:r w:rsidR="009C2D47" w:rsidRPr="00E6686F">
        <w:rPr>
          <w:rStyle w:val="Emphasis"/>
          <w:rFonts w:ascii="Times New Roman" w:hAnsi="Times New Roman"/>
          <w:bCs/>
          <w:iCs w:val="0"/>
          <w:szCs w:val="20"/>
          <w:lang w:val="pt-BR"/>
        </w:rPr>
        <w:t xml:space="preserve">URILOR </w:t>
      </w:r>
    </w:p>
    <w:p w14:paraId="6637C70A" w14:textId="77777777" w:rsidR="0003255A" w:rsidRPr="00E6686F" w:rsidRDefault="0003255A" w:rsidP="00E6686F">
      <w:pPr>
        <w:pStyle w:val="ListParagraph"/>
        <w:ind w:left="720" w:firstLine="0"/>
        <w:rPr>
          <w:rStyle w:val="Emphasis"/>
          <w:rFonts w:ascii="Times New Roman" w:hAnsi="Times New Roman"/>
          <w:bCs/>
          <w:iCs w:val="0"/>
          <w:szCs w:val="20"/>
          <w:lang w:val="pt-BR"/>
        </w:rPr>
      </w:pPr>
      <w:r w:rsidRPr="00E6686F">
        <w:rPr>
          <w:rStyle w:val="Emphasis"/>
          <w:rFonts w:ascii="Times New Roman" w:hAnsi="Times New Roman"/>
          <w:bCs/>
          <w:iCs w:val="0"/>
          <w:szCs w:val="20"/>
          <w:lang w:val="pt-BR"/>
        </w:rPr>
        <w:t>VENITURI IN AVANS</w:t>
      </w:r>
    </w:p>
    <w:p w14:paraId="04DBB509" w14:textId="475D14CD" w:rsidR="0003255A" w:rsidRPr="00E6686F" w:rsidRDefault="0003255A" w:rsidP="00E6686F">
      <w:pPr>
        <w:pStyle w:val="ListParagraph"/>
        <w:ind w:left="720" w:firstLine="0"/>
        <w:rPr>
          <w:rFonts w:ascii="Times New Roman" w:hAnsi="Times New Roman"/>
          <w:bCs/>
          <w:szCs w:val="20"/>
          <w:lang w:val="pt-BR"/>
        </w:rPr>
      </w:pPr>
      <w:r w:rsidRPr="00E6686F">
        <w:rPr>
          <w:rStyle w:val="Emphasis"/>
          <w:rFonts w:ascii="Times New Roman" w:hAnsi="Times New Roman"/>
          <w:bCs/>
          <w:i w:val="0"/>
          <w:iCs w:val="0"/>
          <w:szCs w:val="20"/>
          <w:lang w:val="pt-BR"/>
        </w:rPr>
        <w:t>4.</w:t>
      </w:r>
      <w:r w:rsidRPr="00E6686F">
        <w:rPr>
          <w:rFonts w:ascii="Times New Roman" w:hAnsi="Times New Roman"/>
          <w:bCs/>
          <w:szCs w:val="20"/>
          <w:lang w:val="pt-BR"/>
        </w:rPr>
        <w:t>CAPITALURI PROPRII. REZULT</w:t>
      </w:r>
      <w:r w:rsidR="00B70FBE" w:rsidRPr="00E6686F">
        <w:rPr>
          <w:rFonts w:ascii="Times New Roman" w:hAnsi="Times New Roman"/>
          <w:bCs/>
          <w:szCs w:val="20"/>
          <w:lang w:val="pt-BR"/>
        </w:rPr>
        <w:t xml:space="preserve">ATUL EXERCITIULUI FINANCIAR </w:t>
      </w:r>
      <w:r w:rsidR="00106F76" w:rsidRPr="00E6686F">
        <w:rPr>
          <w:rFonts w:ascii="Times New Roman" w:hAnsi="Times New Roman"/>
          <w:bCs/>
          <w:szCs w:val="20"/>
          <w:lang w:val="pt-BR"/>
        </w:rPr>
        <w:t>202</w:t>
      </w:r>
      <w:r w:rsidR="00023F95">
        <w:rPr>
          <w:rFonts w:ascii="Times New Roman" w:hAnsi="Times New Roman"/>
          <w:bCs/>
          <w:szCs w:val="20"/>
          <w:lang w:val="pt-BR"/>
        </w:rPr>
        <w:t>5</w:t>
      </w:r>
      <w:r w:rsidRPr="00E6686F">
        <w:rPr>
          <w:rFonts w:ascii="Times New Roman" w:hAnsi="Times New Roman"/>
          <w:bCs/>
          <w:szCs w:val="20"/>
          <w:lang w:val="pt-BR"/>
        </w:rPr>
        <w:t>. PROVIZIOANE</w:t>
      </w:r>
    </w:p>
    <w:p w14:paraId="7BBCCB0B" w14:textId="77777777" w:rsidR="0003255A" w:rsidRPr="00E6686F" w:rsidRDefault="0003255A"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CAPITALURI PROPRII</w:t>
      </w:r>
    </w:p>
    <w:p w14:paraId="14C66EB8" w14:textId="77777777" w:rsidR="0003255A" w:rsidRPr="00E6686F" w:rsidRDefault="0003255A"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IMPOZITUL PE PROFIT</w:t>
      </w:r>
    </w:p>
    <w:p w14:paraId="1B9236ED" w14:textId="77777777" w:rsidR="0003255A" w:rsidRPr="00E6686F" w:rsidRDefault="0003255A"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CIFRA DE AFACERI</w:t>
      </w:r>
    </w:p>
    <w:p w14:paraId="5351F0C6" w14:textId="77777777" w:rsidR="0003255A" w:rsidRPr="00E6686F" w:rsidRDefault="0003255A"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ANALIZA REZULTATULUI DE EXPLOATARE</w:t>
      </w:r>
    </w:p>
    <w:p w14:paraId="098EAB22" w14:textId="77777777" w:rsidR="0003255A" w:rsidRPr="00E6686F" w:rsidRDefault="0003255A"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PROVIZIOANE PENTRU RISCURI SI CHELTUIELI</w:t>
      </w:r>
    </w:p>
    <w:p w14:paraId="4147EA9A" w14:textId="77777777" w:rsidR="0003255A" w:rsidRPr="00E6686F" w:rsidRDefault="0003255A"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5.ACTIVITATEA DE RESURSE UMANE</w:t>
      </w:r>
    </w:p>
    <w:p w14:paraId="7EFFF912" w14:textId="77777777" w:rsidR="008F6076" w:rsidRPr="00E6686F" w:rsidRDefault="0003255A"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6.ACTIVITATEA DE TRANSPORT</w:t>
      </w:r>
    </w:p>
    <w:p w14:paraId="3D0333A8" w14:textId="77777777" w:rsidR="0003255A" w:rsidRPr="00E6686F" w:rsidRDefault="0003255A"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7.ACTIVITATEA JURIDICA SI DE ACHIZITII PUBLICE</w:t>
      </w:r>
    </w:p>
    <w:p w14:paraId="3EE18148" w14:textId="77777777" w:rsidR="0003255A" w:rsidRPr="00E6686F" w:rsidRDefault="0003255A"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8.ACTIVITATEA DE MARKETING</w:t>
      </w:r>
    </w:p>
    <w:p w14:paraId="6C298B68" w14:textId="77777777" w:rsidR="008F6076" w:rsidRPr="00E6686F" w:rsidRDefault="008F6076"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9. PRINCIPII, POLITICI ŞI METODE CONTABILE</w:t>
      </w:r>
    </w:p>
    <w:p w14:paraId="10D61656" w14:textId="77777777" w:rsidR="008F6076" w:rsidRPr="00E6686F" w:rsidRDefault="008F6076"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10. ANALIZA PRINCIPALILOR INDICATORI ECONOMICO-FINANCIARI</w:t>
      </w:r>
    </w:p>
    <w:p w14:paraId="002396F8" w14:textId="77777777" w:rsidR="008F6076" w:rsidRPr="00E6686F" w:rsidRDefault="008F6076" w:rsidP="00E6686F">
      <w:pPr>
        <w:pStyle w:val="ListParagraph"/>
        <w:ind w:left="720" w:firstLine="0"/>
        <w:rPr>
          <w:rFonts w:ascii="Times New Roman" w:hAnsi="Times New Roman"/>
          <w:bCs/>
          <w:szCs w:val="20"/>
          <w:lang w:val="pt-BR"/>
        </w:rPr>
      </w:pPr>
      <w:r w:rsidRPr="00E6686F">
        <w:rPr>
          <w:rFonts w:ascii="Times New Roman" w:hAnsi="Times New Roman"/>
          <w:bCs/>
          <w:szCs w:val="20"/>
          <w:lang w:val="pt-BR"/>
        </w:rPr>
        <w:t>11. ALTE INFORMATII</w:t>
      </w:r>
    </w:p>
    <w:p w14:paraId="706364A2" w14:textId="77777777" w:rsidR="008F6076" w:rsidRPr="00E6686F"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INFORMATII PRIVIND ANUMITE ELEMENTE DE VENITURI SI CHELTUIELI IN DETALIU PRIVIND CONTUL DE PROFIT SI PIERDERE</w:t>
      </w:r>
    </w:p>
    <w:p w14:paraId="30189211" w14:textId="77777777" w:rsidR="008F6076" w:rsidRPr="00E6686F"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TRANZACTII CU PARTI AFILIATE</w:t>
      </w:r>
    </w:p>
    <w:p w14:paraId="39A857BD" w14:textId="77777777" w:rsidR="008F6076" w:rsidRPr="00E6686F"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REDEVENTE</w:t>
      </w:r>
    </w:p>
    <w:p w14:paraId="0A3AC508" w14:textId="77777777" w:rsidR="008F6076" w:rsidRPr="00E6686F"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RISCURI FINANCIARE</w:t>
      </w:r>
    </w:p>
    <w:p w14:paraId="0BA56F71" w14:textId="648569F8" w:rsidR="008F6076" w:rsidRPr="00E6686F"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ASPECTE LEGATE DE</w:t>
      </w:r>
      <w:r w:rsidR="00B70FBE" w:rsidRPr="00E6686F">
        <w:rPr>
          <w:rFonts w:ascii="Times New Roman" w:hAnsi="Times New Roman"/>
          <w:bCs/>
          <w:i/>
          <w:szCs w:val="20"/>
          <w:lang w:val="pt-BR"/>
        </w:rPr>
        <w:t xml:space="preserve"> INVENTARIERE</w:t>
      </w:r>
      <w:r w:rsidR="005052A9" w:rsidRPr="00E6686F">
        <w:rPr>
          <w:rFonts w:ascii="Times New Roman" w:hAnsi="Times New Roman"/>
          <w:bCs/>
          <w:i/>
          <w:szCs w:val="20"/>
          <w:lang w:val="pt-BR"/>
        </w:rPr>
        <w:t>A</w:t>
      </w:r>
      <w:r w:rsidR="00B70FBE" w:rsidRPr="00E6686F">
        <w:rPr>
          <w:rFonts w:ascii="Times New Roman" w:hAnsi="Times New Roman"/>
          <w:bCs/>
          <w:i/>
          <w:szCs w:val="20"/>
          <w:lang w:val="pt-BR"/>
        </w:rPr>
        <w:t xml:space="preserve"> PATRIMONIULUI </w:t>
      </w:r>
      <w:r w:rsidR="00106F76" w:rsidRPr="00E6686F">
        <w:rPr>
          <w:rFonts w:ascii="Times New Roman" w:hAnsi="Times New Roman"/>
          <w:bCs/>
          <w:i/>
          <w:szCs w:val="20"/>
          <w:lang w:val="pt-BR"/>
        </w:rPr>
        <w:t>202</w:t>
      </w:r>
      <w:r w:rsidR="00863058">
        <w:rPr>
          <w:rFonts w:ascii="Times New Roman" w:hAnsi="Times New Roman"/>
          <w:bCs/>
          <w:i/>
          <w:szCs w:val="20"/>
          <w:lang w:val="pt-BR"/>
        </w:rPr>
        <w:t>5</w:t>
      </w:r>
    </w:p>
    <w:p w14:paraId="57D9CD90" w14:textId="77777777" w:rsidR="00863058" w:rsidRDefault="008F6076" w:rsidP="00E6686F">
      <w:pPr>
        <w:pStyle w:val="ListParagraph"/>
        <w:ind w:left="720" w:firstLine="0"/>
        <w:rPr>
          <w:rFonts w:ascii="Times New Roman" w:hAnsi="Times New Roman"/>
          <w:bCs/>
          <w:i/>
          <w:szCs w:val="20"/>
          <w:lang w:val="pt-BR"/>
        </w:rPr>
      </w:pPr>
      <w:r w:rsidRPr="00E6686F">
        <w:rPr>
          <w:rFonts w:ascii="Times New Roman" w:hAnsi="Times New Roman"/>
          <w:bCs/>
          <w:i/>
          <w:szCs w:val="20"/>
          <w:lang w:val="pt-BR"/>
        </w:rPr>
        <w:t>MEDIU, SANA</w:t>
      </w:r>
      <w:r w:rsidR="00B70FBE" w:rsidRPr="00E6686F">
        <w:rPr>
          <w:rFonts w:ascii="Times New Roman" w:hAnsi="Times New Roman"/>
          <w:bCs/>
          <w:i/>
          <w:szCs w:val="20"/>
          <w:lang w:val="pt-BR"/>
        </w:rPr>
        <w:t>TATE SI SECURITATE IN MUNCA</w:t>
      </w:r>
      <w:r w:rsidR="00863058">
        <w:rPr>
          <w:rFonts w:ascii="Times New Roman" w:hAnsi="Times New Roman"/>
          <w:bCs/>
          <w:i/>
          <w:szCs w:val="20"/>
          <w:lang w:val="pt-BR"/>
        </w:rPr>
        <w:t xml:space="preserve"> </w:t>
      </w:r>
    </w:p>
    <w:p w14:paraId="55A1E358" w14:textId="7A422D89" w:rsidR="0069517B" w:rsidRDefault="0069517B" w:rsidP="00E6686F">
      <w:pPr>
        <w:pStyle w:val="ListParagraph"/>
        <w:ind w:left="720" w:firstLine="0"/>
        <w:rPr>
          <w:rFonts w:ascii="Times New Roman" w:hAnsi="Times New Roman"/>
          <w:bCs/>
          <w:i/>
          <w:szCs w:val="20"/>
          <w:lang w:val="pt-BR"/>
        </w:rPr>
      </w:pPr>
      <w:r w:rsidRPr="0069517B">
        <w:rPr>
          <w:rFonts w:ascii="Times New Roman" w:hAnsi="Times New Roman"/>
          <w:bCs/>
          <w:i/>
          <w:szCs w:val="20"/>
          <w:lang w:val="pt-BR"/>
        </w:rPr>
        <w:t>EVENIMENTE ULTERIOARE DATEI BILANTULUI</w:t>
      </w:r>
    </w:p>
    <w:p w14:paraId="2C9A4656" w14:textId="77777777" w:rsidR="000712A9" w:rsidRPr="00E6686F" w:rsidRDefault="000712A9" w:rsidP="00E6686F">
      <w:pPr>
        <w:pStyle w:val="ListParagraph"/>
        <w:ind w:left="720" w:firstLine="0"/>
        <w:rPr>
          <w:rFonts w:ascii="Times New Roman" w:hAnsi="Times New Roman"/>
          <w:bCs/>
          <w:i/>
          <w:szCs w:val="20"/>
          <w:lang w:val="pt-BR"/>
        </w:rPr>
      </w:pPr>
    </w:p>
    <w:p w14:paraId="3C1B4515" w14:textId="77777777" w:rsidR="00763483" w:rsidRPr="00E6686F" w:rsidRDefault="00763483" w:rsidP="00E6686F">
      <w:pPr>
        <w:pStyle w:val="ListParagraph"/>
        <w:ind w:left="720" w:firstLine="0"/>
        <w:rPr>
          <w:rFonts w:ascii="Times New Roman" w:hAnsi="Times New Roman"/>
          <w:bCs/>
          <w:i/>
          <w:szCs w:val="20"/>
          <w:lang w:val="pt-BR"/>
        </w:rPr>
      </w:pPr>
    </w:p>
    <w:p w14:paraId="35817E77" w14:textId="77777777" w:rsidR="008778AA" w:rsidRPr="00E6686F" w:rsidRDefault="008778AA" w:rsidP="00E6686F">
      <w:pPr>
        <w:numPr>
          <w:ilvl w:val="0"/>
          <w:numId w:val="10"/>
        </w:numPr>
        <w:jc w:val="both"/>
        <w:rPr>
          <w:b/>
          <w:bCs/>
          <w:sz w:val="20"/>
          <w:szCs w:val="20"/>
        </w:rPr>
      </w:pPr>
      <w:r w:rsidRPr="00E6686F">
        <w:rPr>
          <w:rStyle w:val="Emphasis"/>
          <w:sz w:val="20"/>
          <w:szCs w:val="20"/>
        </w:rPr>
        <w:lastRenderedPageBreak/>
        <w:t xml:space="preserve">   </w:t>
      </w:r>
      <w:r w:rsidRPr="00E6686F">
        <w:rPr>
          <w:b/>
          <w:bCs/>
          <w:sz w:val="20"/>
          <w:szCs w:val="20"/>
        </w:rPr>
        <w:t>ACTIVE IMOBILIZATE</w:t>
      </w:r>
    </w:p>
    <w:p w14:paraId="43DD7418" w14:textId="77777777" w:rsidR="008778AA" w:rsidRPr="00E6686F" w:rsidRDefault="008778AA" w:rsidP="00E6686F">
      <w:pPr>
        <w:ind w:left="720"/>
        <w:jc w:val="both"/>
        <w:rPr>
          <w:b/>
          <w:bCs/>
          <w:sz w:val="20"/>
          <w:szCs w:val="20"/>
        </w:rPr>
      </w:pPr>
    </w:p>
    <w:p w14:paraId="43B3A89E" w14:textId="5E58983A" w:rsidR="00861D5A" w:rsidRPr="00E6686F" w:rsidRDefault="008778AA" w:rsidP="00E6686F">
      <w:pPr>
        <w:pStyle w:val="ListParagraph"/>
        <w:keepNext/>
        <w:numPr>
          <w:ilvl w:val="0"/>
          <w:numId w:val="19"/>
        </w:numPr>
        <w:outlineLvl w:val="0"/>
        <w:rPr>
          <w:rFonts w:ascii="Times New Roman" w:hAnsi="Times New Roman"/>
          <w:b/>
          <w:bCs/>
          <w:szCs w:val="20"/>
        </w:rPr>
      </w:pPr>
      <w:proofErr w:type="spellStart"/>
      <w:r w:rsidRPr="00E6686F">
        <w:rPr>
          <w:rFonts w:ascii="Times New Roman" w:hAnsi="Times New Roman"/>
          <w:b/>
          <w:bCs/>
          <w:szCs w:val="20"/>
        </w:rPr>
        <w:t>Imobilizări</w:t>
      </w:r>
      <w:proofErr w:type="spellEnd"/>
      <w:r w:rsidRPr="00E6686F">
        <w:rPr>
          <w:rFonts w:ascii="Times New Roman" w:hAnsi="Times New Roman"/>
          <w:b/>
          <w:bCs/>
          <w:szCs w:val="20"/>
        </w:rPr>
        <w:t xml:space="preserve"> </w:t>
      </w:r>
      <w:proofErr w:type="spellStart"/>
      <w:r w:rsidRPr="00E6686F">
        <w:rPr>
          <w:rFonts w:ascii="Times New Roman" w:hAnsi="Times New Roman"/>
          <w:b/>
          <w:bCs/>
          <w:szCs w:val="20"/>
        </w:rPr>
        <w:t>necorporale</w:t>
      </w:r>
      <w:proofErr w:type="spellEnd"/>
      <w:r w:rsidRPr="00E6686F">
        <w:rPr>
          <w:rFonts w:ascii="Times New Roman" w:hAnsi="Times New Roman"/>
          <w:b/>
          <w:bCs/>
          <w:szCs w:val="20"/>
        </w:rPr>
        <w:t xml:space="preserve">     </w:t>
      </w:r>
    </w:p>
    <w:p w14:paraId="0A85607F" w14:textId="0315FF55" w:rsidR="00861D5A" w:rsidRPr="00E6686F" w:rsidRDefault="00861D5A" w:rsidP="00E6686F">
      <w:pPr>
        <w:pStyle w:val="ListParagraph"/>
        <w:keepNext/>
        <w:ind w:left="900" w:firstLine="0"/>
        <w:outlineLvl w:val="0"/>
        <w:rPr>
          <w:rFonts w:ascii="Times New Roman" w:hAnsi="Times New Roman"/>
          <w:b/>
          <w:bCs/>
          <w:szCs w:val="20"/>
        </w:rPr>
      </w:pPr>
      <w:r w:rsidRPr="00E6686F">
        <w:rPr>
          <w:rFonts w:ascii="Times New Roman" w:hAnsi="Times New Roman"/>
          <w:b/>
          <w:bCs/>
          <w:szCs w:val="20"/>
        </w:rPr>
        <w:t>lei</w:t>
      </w:r>
    </w:p>
    <w:tbl>
      <w:tblPr>
        <w:tblpPr w:leftFromText="180" w:rightFromText="180" w:vertAnchor="text" w:horzAnchor="margin" w:tblpX="-5" w:tblpY="209"/>
        <w:tblW w:w="5000" w:type="pct"/>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2836"/>
        <w:gridCol w:w="1276"/>
        <w:gridCol w:w="2143"/>
        <w:gridCol w:w="1500"/>
        <w:gridCol w:w="1219"/>
      </w:tblGrid>
      <w:tr w:rsidR="00861D5A" w:rsidRPr="00E6686F" w14:paraId="08A79D6D" w14:textId="77777777" w:rsidTr="00E6686F">
        <w:trPr>
          <w:trHeight w:val="20"/>
        </w:trPr>
        <w:tc>
          <w:tcPr>
            <w:tcW w:w="1580" w:type="pct"/>
            <w:tcBorders>
              <w:top w:val="single" w:sz="4" w:space="0" w:color="auto"/>
              <w:left w:val="single" w:sz="4" w:space="0" w:color="auto"/>
              <w:bottom w:val="single" w:sz="4" w:space="0" w:color="auto"/>
            </w:tcBorders>
            <w:vAlign w:val="center"/>
          </w:tcPr>
          <w:p w14:paraId="409972F4" w14:textId="77777777" w:rsidR="00861D5A" w:rsidRPr="00E6686F" w:rsidRDefault="00861D5A" w:rsidP="00E6686F">
            <w:pPr>
              <w:keepNext/>
              <w:outlineLvl w:val="0"/>
              <w:rPr>
                <w:b/>
                <w:bCs/>
                <w:i/>
                <w:sz w:val="20"/>
                <w:szCs w:val="20"/>
              </w:rPr>
            </w:pPr>
            <w:r w:rsidRPr="00E6686F">
              <w:rPr>
                <w:b/>
                <w:bCs/>
                <w:i/>
                <w:sz w:val="20"/>
                <w:szCs w:val="20"/>
              </w:rPr>
              <w:t>SPECIFICATIE</w:t>
            </w:r>
          </w:p>
        </w:tc>
        <w:tc>
          <w:tcPr>
            <w:tcW w:w="711" w:type="pct"/>
            <w:tcBorders>
              <w:top w:val="single" w:sz="4" w:space="0" w:color="auto"/>
              <w:bottom w:val="single" w:sz="4" w:space="0" w:color="auto"/>
            </w:tcBorders>
            <w:vAlign w:val="center"/>
          </w:tcPr>
          <w:p w14:paraId="59DBE03E" w14:textId="77777777" w:rsidR="00861D5A" w:rsidRPr="00E6686F" w:rsidRDefault="00861D5A" w:rsidP="00E6686F">
            <w:pPr>
              <w:jc w:val="right"/>
              <w:rPr>
                <w:i/>
                <w:sz w:val="20"/>
                <w:szCs w:val="20"/>
              </w:rPr>
            </w:pPr>
            <w:r w:rsidRPr="00E6686F">
              <w:rPr>
                <w:i/>
                <w:sz w:val="20"/>
                <w:szCs w:val="20"/>
              </w:rPr>
              <w:t>Cheltuieli constituire</w:t>
            </w:r>
          </w:p>
        </w:tc>
        <w:tc>
          <w:tcPr>
            <w:tcW w:w="1194" w:type="pct"/>
            <w:tcBorders>
              <w:top w:val="single" w:sz="4" w:space="0" w:color="auto"/>
              <w:bottom w:val="single" w:sz="4" w:space="0" w:color="auto"/>
            </w:tcBorders>
            <w:vAlign w:val="center"/>
          </w:tcPr>
          <w:p w14:paraId="6336900D" w14:textId="77777777" w:rsidR="00861D5A" w:rsidRPr="00E6686F" w:rsidRDefault="00861D5A" w:rsidP="00E6686F">
            <w:pPr>
              <w:jc w:val="right"/>
              <w:rPr>
                <w:i/>
                <w:sz w:val="20"/>
                <w:szCs w:val="20"/>
              </w:rPr>
            </w:pPr>
            <w:r w:rsidRPr="00E6686F">
              <w:rPr>
                <w:i/>
                <w:sz w:val="20"/>
                <w:szCs w:val="20"/>
              </w:rPr>
              <w:t>Concesiuni,brevete</w:t>
            </w:r>
          </w:p>
          <w:p w14:paraId="3F412148" w14:textId="77777777" w:rsidR="00861D5A" w:rsidRPr="00E6686F" w:rsidRDefault="00861D5A" w:rsidP="00E6686F">
            <w:pPr>
              <w:jc w:val="right"/>
              <w:rPr>
                <w:i/>
                <w:sz w:val="20"/>
                <w:szCs w:val="20"/>
              </w:rPr>
            </w:pPr>
            <w:r w:rsidRPr="00E6686F">
              <w:rPr>
                <w:i/>
                <w:sz w:val="20"/>
                <w:szCs w:val="20"/>
              </w:rPr>
              <w:t>licenţe,mărci şi alte drepturi</w:t>
            </w:r>
          </w:p>
        </w:tc>
        <w:tc>
          <w:tcPr>
            <w:tcW w:w="836" w:type="pct"/>
            <w:tcBorders>
              <w:top w:val="single" w:sz="4" w:space="0" w:color="auto"/>
              <w:bottom w:val="single" w:sz="4" w:space="0" w:color="auto"/>
            </w:tcBorders>
            <w:vAlign w:val="center"/>
          </w:tcPr>
          <w:p w14:paraId="40A6A9D6" w14:textId="77777777" w:rsidR="00861D5A" w:rsidRPr="00E6686F" w:rsidRDefault="00861D5A" w:rsidP="00E6686F">
            <w:pPr>
              <w:jc w:val="right"/>
              <w:rPr>
                <w:i/>
                <w:sz w:val="20"/>
                <w:szCs w:val="20"/>
              </w:rPr>
            </w:pPr>
            <w:r w:rsidRPr="00E6686F">
              <w:rPr>
                <w:i/>
                <w:sz w:val="20"/>
                <w:szCs w:val="20"/>
              </w:rPr>
              <w:t>Alte</w:t>
            </w:r>
          </w:p>
          <w:p w14:paraId="54CE590C" w14:textId="77777777" w:rsidR="00861D5A" w:rsidRPr="00E6686F" w:rsidRDefault="00861D5A" w:rsidP="00E6686F">
            <w:pPr>
              <w:jc w:val="right"/>
              <w:rPr>
                <w:i/>
                <w:sz w:val="20"/>
                <w:szCs w:val="20"/>
              </w:rPr>
            </w:pPr>
            <w:r w:rsidRPr="00E6686F">
              <w:rPr>
                <w:i/>
                <w:sz w:val="20"/>
                <w:szCs w:val="20"/>
              </w:rPr>
              <w:t>imobilizări</w:t>
            </w:r>
          </w:p>
          <w:p w14:paraId="0B3B0731" w14:textId="77777777" w:rsidR="00861D5A" w:rsidRPr="00E6686F" w:rsidRDefault="00861D5A" w:rsidP="00E6686F">
            <w:pPr>
              <w:jc w:val="right"/>
              <w:rPr>
                <w:i/>
                <w:sz w:val="20"/>
                <w:szCs w:val="20"/>
              </w:rPr>
            </w:pPr>
            <w:r w:rsidRPr="00E6686F">
              <w:rPr>
                <w:i/>
                <w:sz w:val="20"/>
                <w:szCs w:val="20"/>
              </w:rPr>
              <w:t>necorporale</w:t>
            </w:r>
          </w:p>
        </w:tc>
        <w:tc>
          <w:tcPr>
            <w:tcW w:w="679" w:type="pct"/>
            <w:tcBorders>
              <w:top w:val="single" w:sz="4" w:space="0" w:color="auto"/>
              <w:bottom w:val="single" w:sz="4" w:space="0" w:color="auto"/>
              <w:right w:val="single" w:sz="4" w:space="0" w:color="auto"/>
            </w:tcBorders>
            <w:vAlign w:val="center"/>
          </w:tcPr>
          <w:p w14:paraId="728F9081" w14:textId="77777777" w:rsidR="00861D5A" w:rsidRPr="00E6686F" w:rsidRDefault="00861D5A" w:rsidP="00E6686F">
            <w:pPr>
              <w:jc w:val="right"/>
              <w:rPr>
                <w:i/>
                <w:sz w:val="20"/>
                <w:szCs w:val="20"/>
              </w:rPr>
            </w:pPr>
            <w:r w:rsidRPr="00E6686F">
              <w:rPr>
                <w:i/>
                <w:sz w:val="20"/>
                <w:szCs w:val="20"/>
              </w:rPr>
              <w:t>TOTAL</w:t>
            </w:r>
          </w:p>
        </w:tc>
      </w:tr>
      <w:tr w:rsidR="00A01043" w:rsidRPr="00E6686F" w14:paraId="3454C723"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3F5C0CE4" w14:textId="35BD3B4F" w:rsidR="00A01043" w:rsidRPr="00E6686F" w:rsidRDefault="00A01043" w:rsidP="00A01043">
            <w:pPr>
              <w:rPr>
                <w:b/>
                <w:sz w:val="20"/>
                <w:szCs w:val="20"/>
              </w:rPr>
            </w:pPr>
            <w:r w:rsidRPr="00E6686F">
              <w:rPr>
                <w:b/>
                <w:sz w:val="20"/>
                <w:szCs w:val="20"/>
              </w:rPr>
              <w:t>Valoare contabilă la 01.01.2024</w:t>
            </w:r>
          </w:p>
        </w:tc>
        <w:tc>
          <w:tcPr>
            <w:tcW w:w="711" w:type="pct"/>
            <w:tcBorders>
              <w:top w:val="single" w:sz="4" w:space="0" w:color="auto"/>
              <w:left w:val="single" w:sz="4" w:space="0" w:color="auto"/>
              <w:bottom w:val="single" w:sz="4" w:space="0" w:color="auto"/>
              <w:right w:val="single" w:sz="4" w:space="0" w:color="auto"/>
            </w:tcBorders>
            <w:vAlign w:val="center"/>
          </w:tcPr>
          <w:p w14:paraId="49676E01" w14:textId="09477834"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1FF3FAC6" w14:textId="11FE59ED" w:rsidR="00A01043" w:rsidRPr="00E6686F" w:rsidRDefault="00A01043" w:rsidP="00A01043">
            <w:pPr>
              <w:jc w:val="right"/>
              <w:rPr>
                <w:sz w:val="20"/>
                <w:szCs w:val="20"/>
              </w:rPr>
            </w:pPr>
            <w:r w:rsidRPr="00E6686F">
              <w:rPr>
                <w:b/>
                <w:bCs/>
                <w:sz w:val="20"/>
                <w:szCs w:val="20"/>
              </w:rPr>
              <w:t>455.980</w:t>
            </w:r>
          </w:p>
        </w:tc>
        <w:tc>
          <w:tcPr>
            <w:tcW w:w="836" w:type="pct"/>
            <w:tcBorders>
              <w:top w:val="single" w:sz="4" w:space="0" w:color="auto"/>
              <w:left w:val="single" w:sz="4" w:space="0" w:color="auto"/>
              <w:bottom w:val="single" w:sz="4" w:space="0" w:color="auto"/>
              <w:right w:val="single" w:sz="4" w:space="0" w:color="auto"/>
            </w:tcBorders>
            <w:vAlign w:val="center"/>
          </w:tcPr>
          <w:p w14:paraId="73D4EE16" w14:textId="77777777" w:rsidR="00A01043" w:rsidRPr="00E6686F" w:rsidRDefault="00A01043" w:rsidP="00A01043">
            <w:pPr>
              <w:jc w:val="right"/>
              <w:rPr>
                <w:b/>
                <w:bCs/>
                <w:sz w:val="20"/>
                <w:szCs w:val="20"/>
              </w:rPr>
            </w:pPr>
          </w:p>
          <w:p w14:paraId="4ABEC963" w14:textId="77777777" w:rsidR="00A01043" w:rsidRPr="00E6686F" w:rsidRDefault="00A01043" w:rsidP="00A01043">
            <w:pPr>
              <w:jc w:val="right"/>
              <w:rPr>
                <w:b/>
                <w:bCs/>
                <w:sz w:val="20"/>
                <w:szCs w:val="20"/>
              </w:rPr>
            </w:pPr>
            <w:r w:rsidRPr="00E6686F">
              <w:rPr>
                <w:b/>
                <w:bCs/>
                <w:sz w:val="20"/>
                <w:szCs w:val="20"/>
              </w:rPr>
              <w:t>170.894</w:t>
            </w:r>
          </w:p>
          <w:p w14:paraId="6DE852AC" w14:textId="65CC909E" w:rsidR="00A01043" w:rsidRPr="00E6686F" w:rsidRDefault="00A01043" w:rsidP="00A01043">
            <w:pPr>
              <w:jc w:val="right"/>
              <w:rPr>
                <w:sz w:val="20"/>
                <w:szCs w:val="20"/>
              </w:rPr>
            </w:pPr>
          </w:p>
        </w:tc>
        <w:tc>
          <w:tcPr>
            <w:tcW w:w="679" w:type="pct"/>
            <w:tcBorders>
              <w:top w:val="single" w:sz="4" w:space="0" w:color="auto"/>
              <w:left w:val="single" w:sz="4" w:space="0" w:color="auto"/>
              <w:bottom w:val="single" w:sz="4" w:space="0" w:color="auto"/>
              <w:right w:val="single" w:sz="4" w:space="0" w:color="auto"/>
            </w:tcBorders>
            <w:vAlign w:val="center"/>
          </w:tcPr>
          <w:p w14:paraId="04B87B09" w14:textId="12B28582" w:rsidR="00A01043" w:rsidRPr="00E6686F" w:rsidRDefault="00A01043" w:rsidP="00A01043">
            <w:pPr>
              <w:jc w:val="right"/>
              <w:rPr>
                <w:bCs/>
                <w:sz w:val="20"/>
                <w:szCs w:val="20"/>
              </w:rPr>
            </w:pPr>
            <w:r w:rsidRPr="00E6686F">
              <w:rPr>
                <w:b/>
                <w:bCs/>
                <w:sz w:val="20"/>
                <w:szCs w:val="20"/>
              </w:rPr>
              <w:t>626874</w:t>
            </w:r>
          </w:p>
        </w:tc>
      </w:tr>
      <w:tr w:rsidR="00A01043" w:rsidRPr="00E6686F" w14:paraId="7331A55F"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33684C67" w14:textId="75100B24" w:rsidR="00A01043" w:rsidRPr="00E6686F" w:rsidRDefault="00A01043" w:rsidP="00A01043">
            <w:pPr>
              <w:rPr>
                <w:sz w:val="20"/>
                <w:szCs w:val="20"/>
              </w:rPr>
            </w:pPr>
            <w:r w:rsidRPr="00E6686F">
              <w:rPr>
                <w:sz w:val="20"/>
                <w:szCs w:val="20"/>
              </w:rPr>
              <w:t>Intrări</w:t>
            </w:r>
          </w:p>
        </w:tc>
        <w:tc>
          <w:tcPr>
            <w:tcW w:w="711" w:type="pct"/>
            <w:tcBorders>
              <w:top w:val="single" w:sz="4" w:space="0" w:color="auto"/>
              <w:left w:val="single" w:sz="4" w:space="0" w:color="auto"/>
              <w:bottom w:val="single" w:sz="4" w:space="0" w:color="auto"/>
              <w:right w:val="single" w:sz="4" w:space="0" w:color="auto"/>
            </w:tcBorders>
            <w:vAlign w:val="center"/>
          </w:tcPr>
          <w:p w14:paraId="4347D838" w14:textId="2264F0F1"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363EBD27" w14:textId="516B5946" w:rsidR="00A01043" w:rsidRPr="00E6686F" w:rsidRDefault="00A01043" w:rsidP="00A01043">
            <w:pPr>
              <w:jc w:val="right"/>
              <w:rPr>
                <w:sz w:val="20"/>
                <w:szCs w:val="20"/>
              </w:rPr>
            </w:pPr>
            <w:r w:rsidRPr="00E6686F">
              <w:rPr>
                <w:sz w:val="20"/>
                <w:szCs w:val="20"/>
              </w:rPr>
              <w:t>105.458</w:t>
            </w:r>
          </w:p>
        </w:tc>
        <w:tc>
          <w:tcPr>
            <w:tcW w:w="836" w:type="pct"/>
            <w:tcBorders>
              <w:top w:val="single" w:sz="4" w:space="0" w:color="auto"/>
              <w:left w:val="single" w:sz="4" w:space="0" w:color="auto"/>
              <w:bottom w:val="single" w:sz="4" w:space="0" w:color="auto"/>
              <w:right w:val="single" w:sz="4" w:space="0" w:color="auto"/>
            </w:tcBorders>
            <w:vAlign w:val="center"/>
          </w:tcPr>
          <w:p w14:paraId="1FEB4EB9" w14:textId="77777777" w:rsidR="00A01043" w:rsidRPr="00E6686F" w:rsidRDefault="00A01043" w:rsidP="00A01043">
            <w:pPr>
              <w:jc w:val="right"/>
              <w:rPr>
                <w:sz w:val="20"/>
                <w:szCs w:val="20"/>
              </w:rPr>
            </w:pPr>
          </w:p>
        </w:tc>
        <w:tc>
          <w:tcPr>
            <w:tcW w:w="679" w:type="pct"/>
            <w:tcBorders>
              <w:top w:val="single" w:sz="4" w:space="0" w:color="auto"/>
              <w:left w:val="single" w:sz="4" w:space="0" w:color="auto"/>
              <w:bottom w:val="single" w:sz="4" w:space="0" w:color="auto"/>
              <w:right w:val="single" w:sz="4" w:space="0" w:color="auto"/>
            </w:tcBorders>
            <w:vAlign w:val="center"/>
          </w:tcPr>
          <w:p w14:paraId="2137C29C" w14:textId="00A46BC8" w:rsidR="00A01043" w:rsidRPr="00E6686F" w:rsidRDefault="00A01043" w:rsidP="00A01043">
            <w:pPr>
              <w:jc w:val="right"/>
              <w:rPr>
                <w:sz w:val="20"/>
                <w:szCs w:val="20"/>
              </w:rPr>
            </w:pPr>
            <w:r w:rsidRPr="00E6686F">
              <w:rPr>
                <w:sz w:val="20"/>
                <w:szCs w:val="20"/>
              </w:rPr>
              <w:t>105.458</w:t>
            </w:r>
          </w:p>
        </w:tc>
      </w:tr>
      <w:tr w:rsidR="00A01043" w:rsidRPr="00E6686F" w14:paraId="5C0779D6"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52A23162" w14:textId="09A9F816" w:rsidR="00A01043" w:rsidRPr="00E6686F" w:rsidRDefault="00A01043" w:rsidP="00A01043">
            <w:pPr>
              <w:rPr>
                <w:sz w:val="20"/>
                <w:szCs w:val="20"/>
              </w:rPr>
            </w:pPr>
            <w:r w:rsidRPr="00E6686F">
              <w:rPr>
                <w:sz w:val="20"/>
                <w:szCs w:val="20"/>
              </w:rPr>
              <w:t>Ieşiri</w:t>
            </w:r>
          </w:p>
        </w:tc>
        <w:tc>
          <w:tcPr>
            <w:tcW w:w="711" w:type="pct"/>
            <w:tcBorders>
              <w:top w:val="single" w:sz="4" w:space="0" w:color="auto"/>
              <w:left w:val="single" w:sz="4" w:space="0" w:color="auto"/>
              <w:bottom w:val="single" w:sz="4" w:space="0" w:color="auto"/>
              <w:right w:val="single" w:sz="4" w:space="0" w:color="auto"/>
            </w:tcBorders>
            <w:vAlign w:val="center"/>
          </w:tcPr>
          <w:p w14:paraId="334D70D1" w14:textId="6B905A0A"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3CEDD133" w14:textId="3E50E753" w:rsidR="00A01043" w:rsidRPr="00E6686F" w:rsidRDefault="00A01043" w:rsidP="00A01043">
            <w:pPr>
              <w:jc w:val="right"/>
              <w:rPr>
                <w:sz w:val="20"/>
                <w:szCs w:val="20"/>
              </w:rPr>
            </w:pPr>
            <w:r w:rsidRPr="00E6686F">
              <w:rPr>
                <w:sz w:val="20"/>
                <w:szCs w:val="20"/>
              </w:rPr>
              <w:t>14.193</w:t>
            </w:r>
          </w:p>
        </w:tc>
        <w:tc>
          <w:tcPr>
            <w:tcW w:w="836" w:type="pct"/>
            <w:tcBorders>
              <w:top w:val="single" w:sz="4" w:space="0" w:color="auto"/>
              <w:left w:val="single" w:sz="4" w:space="0" w:color="auto"/>
              <w:bottom w:val="single" w:sz="4" w:space="0" w:color="auto"/>
              <w:right w:val="single" w:sz="4" w:space="0" w:color="auto"/>
            </w:tcBorders>
            <w:vAlign w:val="center"/>
          </w:tcPr>
          <w:p w14:paraId="0A7F721D" w14:textId="33A7F8B3" w:rsidR="00A01043" w:rsidRPr="00E6686F" w:rsidRDefault="00A01043" w:rsidP="00A01043">
            <w:pPr>
              <w:jc w:val="right"/>
              <w:rPr>
                <w:sz w:val="20"/>
                <w:szCs w:val="20"/>
              </w:rPr>
            </w:pPr>
            <w:r w:rsidRPr="00E6686F">
              <w:rPr>
                <w:sz w:val="20"/>
                <w:szCs w:val="20"/>
              </w:rPr>
              <w:t>233</w:t>
            </w:r>
          </w:p>
        </w:tc>
        <w:tc>
          <w:tcPr>
            <w:tcW w:w="679" w:type="pct"/>
            <w:tcBorders>
              <w:top w:val="single" w:sz="4" w:space="0" w:color="auto"/>
              <w:left w:val="single" w:sz="4" w:space="0" w:color="auto"/>
              <w:bottom w:val="single" w:sz="4" w:space="0" w:color="auto"/>
              <w:right w:val="single" w:sz="4" w:space="0" w:color="auto"/>
            </w:tcBorders>
            <w:vAlign w:val="center"/>
          </w:tcPr>
          <w:p w14:paraId="56497B2E" w14:textId="72984728" w:rsidR="00A01043" w:rsidRPr="00E6686F" w:rsidRDefault="00A01043" w:rsidP="00A01043">
            <w:pPr>
              <w:jc w:val="right"/>
              <w:rPr>
                <w:sz w:val="20"/>
                <w:szCs w:val="20"/>
              </w:rPr>
            </w:pPr>
            <w:r w:rsidRPr="00E6686F">
              <w:rPr>
                <w:sz w:val="20"/>
                <w:szCs w:val="20"/>
              </w:rPr>
              <w:t>14.426</w:t>
            </w:r>
          </w:p>
        </w:tc>
      </w:tr>
      <w:tr w:rsidR="00A01043" w:rsidRPr="00E6686F" w14:paraId="5AFA2925"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25D9F6B0" w14:textId="216AA6DF" w:rsidR="00A01043" w:rsidRPr="00E6686F" w:rsidRDefault="00A01043" w:rsidP="00A01043">
            <w:pPr>
              <w:rPr>
                <w:b/>
                <w:sz w:val="20"/>
                <w:szCs w:val="20"/>
              </w:rPr>
            </w:pPr>
            <w:r w:rsidRPr="00E6686F">
              <w:rPr>
                <w:b/>
                <w:sz w:val="20"/>
                <w:szCs w:val="20"/>
              </w:rPr>
              <w:t>Valoarea contabilă la 31.12.2024</w:t>
            </w:r>
          </w:p>
        </w:tc>
        <w:tc>
          <w:tcPr>
            <w:tcW w:w="711" w:type="pct"/>
            <w:tcBorders>
              <w:top w:val="single" w:sz="4" w:space="0" w:color="auto"/>
              <w:left w:val="single" w:sz="4" w:space="0" w:color="auto"/>
              <w:bottom w:val="single" w:sz="4" w:space="0" w:color="auto"/>
              <w:right w:val="single" w:sz="4" w:space="0" w:color="auto"/>
            </w:tcBorders>
            <w:vAlign w:val="center"/>
          </w:tcPr>
          <w:p w14:paraId="35D97FA7" w14:textId="294DCA2D"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7402E89B" w14:textId="6806E280" w:rsidR="00A01043" w:rsidRPr="00E6686F" w:rsidRDefault="00A01043" w:rsidP="00A01043">
            <w:pPr>
              <w:jc w:val="right"/>
              <w:rPr>
                <w:sz w:val="20"/>
                <w:szCs w:val="20"/>
              </w:rPr>
            </w:pPr>
            <w:r w:rsidRPr="00E6686F">
              <w:rPr>
                <w:b/>
                <w:bCs/>
                <w:sz w:val="20"/>
                <w:szCs w:val="20"/>
              </w:rPr>
              <w:t>547.245</w:t>
            </w:r>
          </w:p>
        </w:tc>
        <w:tc>
          <w:tcPr>
            <w:tcW w:w="836" w:type="pct"/>
            <w:tcBorders>
              <w:top w:val="single" w:sz="4" w:space="0" w:color="auto"/>
              <w:left w:val="single" w:sz="4" w:space="0" w:color="auto"/>
              <w:bottom w:val="single" w:sz="4" w:space="0" w:color="auto"/>
              <w:right w:val="single" w:sz="4" w:space="0" w:color="auto"/>
            </w:tcBorders>
            <w:vAlign w:val="center"/>
          </w:tcPr>
          <w:p w14:paraId="511E4437" w14:textId="6B2C3CF0" w:rsidR="00A01043" w:rsidRPr="00E6686F" w:rsidRDefault="00A01043" w:rsidP="00A01043">
            <w:pPr>
              <w:jc w:val="right"/>
              <w:rPr>
                <w:sz w:val="20"/>
                <w:szCs w:val="20"/>
              </w:rPr>
            </w:pPr>
            <w:r w:rsidRPr="00E6686F">
              <w:rPr>
                <w:b/>
                <w:bCs/>
                <w:sz w:val="20"/>
                <w:szCs w:val="20"/>
              </w:rPr>
              <w:t>170.660</w:t>
            </w:r>
          </w:p>
        </w:tc>
        <w:tc>
          <w:tcPr>
            <w:tcW w:w="679" w:type="pct"/>
            <w:tcBorders>
              <w:top w:val="single" w:sz="4" w:space="0" w:color="auto"/>
              <w:left w:val="single" w:sz="4" w:space="0" w:color="auto"/>
              <w:bottom w:val="single" w:sz="4" w:space="0" w:color="auto"/>
              <w:right w:val="single" w:sz="4" w:space="0" w:color="auto"/>
            </w:tcBorders>
            <w:vAlign w:val="center"/>
          </w:tcPr>
          <w:p w14:paraId="112BDE41" w14:textId="4E639571" w:rsidR="00A01043" w:rsidRPr="00E6686F" w:rsidRDefault="00A01043" w:rsidP="00A01043">
            <w:pPr>
              <w:jc w:val="right"/>
              <w:rPr>
                <w:sz w:val="20"/>
                <w:szCs w:val="20"/>
              </w:rPr>
            </w:pPr>
            <w:r w:rsidRPr="00E6686F">
              <w:rPr>
                <w:b/>
                <w:bCs/>
                <w:sz w:val="20"/>
                <w:szCs w:val="20"/>
              </w:rPr>
              <w:t>717.905</w:t>
            </w:r>
          </w:p>
        </w:tc>
      </w:tr>
      <w:tr w:rsidR="00A01043" w:rsidRPr="00E6686F" w14:paraId="727DDEB7"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4A095FDC" w14:textId="1EDE6A9D" w:rsidR="00A01043" w:rsidRPr="00E6686F" w:rsidRDefault="00A01043" w:rsidP="00A01043">
            <w:pPr>
              <w:rPr>
                <w:b/>
                <w:sz w:val="20"/>
                <w:szCs w:val="20"/>
              </w:rPr>
            </w:pPr>
            <w:r w:rsidRPr="00E6686F">
              <w:rPr>
                <w:b/>
                <w:sz w:val="20"/>
                <w:szCs w:val="20"/>
              </w:rPr>
              <w:t>Amortizări</w:t>
            </w:r>
          </w:p>
        </w:tc>
        <w:tc>
          <w:tcPr>
            <w:tcW w:w="711" w:type="pct"/>
            <w:tcBorders>
              <w:top w:val="single" w:sz="4" w:space="0" w:color="auto"/>
              <w:left w:val="single" w:sz="4" w:space="0" w:color="auto"/>
              <w:bottom w:val="single" w:sz="4" w:space="0" w:color="auto"/>
              <w:right w:val="single" w:sz="4" w:space="0" w:color="auto"/>
            </w:tcBorders>
            <w:vAlign w:val="center"/>
          </w:tcPr>
          <w:p w14:paraId="64AF5895" w14:textId="77777777" w:rsidR="00A01043" w:rsidRPr="00E6686F" w:rsidRDefault="00A01043" w:rsidP="00A01043">
            <w:pPr>
              <w:jc w:val="right"/>
              <w:rPr>
                <w:sz w:val="20"/>
                <w:szCs w:val="20"/>
              </w:rPr>
            </w:pPr>
          </w:p>
        </w:tc>
        <w:tc>
          <w:tcPr>
            <w:tcW w:w="1194" w:type="pct"/>
            <w:tcBorders>
              <w:top w:val="single" w:sz="4" w:space="0" w:color="auto"/>
              <w:left w:val="single" w:sz="4" w:space="0" w:color="auto"/>
              <w:bottom w:val="single" w:sz="4" w:space="0" w:color="auto"/>
              <w:right w:val="single" w:sz="4" w:space="0" w:color="auto"/>
            </w:tcBorders>
            <w:vAlign w:val="center"/>
          </w:tcPr>
          <w:p w14:paraId="35E627EB" w14:textId="77777777" w:rsidR="00A01043" w:rsidRPr="00E6686F" w:rsidRDefault="00A01043" w:rsidP="00A01043">
            <w:pPr>
              <w:jc w:val="right"/>
              <w:rPr>
                <w:sz w:val="20"/>
                <w:szCs w:val="20"/>
              </w:rPr>
            </w:pPr>
          </w:p>
        </w:tc>
        <w:tc>
          <w:tcPr>
            <w:tcW w:w="836" w:type="pct"/>
            <w:tcBorders>
              <w:top w:val="single" w:sz="4" w:space="0" w:color="auto"/>
              <w:left w:val="single" w:sz="4" w:space="0" w:color="auto"/>
              <w:bottom w:val="single" w:sz="4" w:space="0" w:color="auto"/>
              <w:right w:val="single" w:sz="4" w:space="0" w:color="auto"/>
            </w:tcBorders>
            <w:vAlign w:val="center"/>
          </w:tcPr>
          <w:p w14:paraId="59962967" w14:textId="77777777" w:rsidR="00A01043" w:rsidRPr="00E6686F" w:rsidRDefault="00A01043" w:rsidP="00A01043">
            <w:pPr>
              <w:jc w:val="right"/>
              <w:rPr>
                <w:sz w:val="20"/>
                <w:szCs w:val="20"/>
              </w:rPr>
            </w:pPr>
          </w:p>
        </w:tc>
        <w:tc>
          <w:tcPr>
            <w:tcW w:w="679" w:type="pct"/>
            <w:tcBorders>
              <w:top w:val="single" w:sz="4" w:space="0" w:color="auto"/>
              <w:left w:val="single" w:sz="4" w:space="0" w:color="auto"/>
              <w:bottom w:val="single" w:sz="4" w:space="0" w:color="auto"/>
              <w:right w:val="single" w:sz="4" w:space="0" w:color="auto"/>
            </w:tcBorders>
            <w:vAlign w:val="center"/>
          </w:tcPr>
          <w:p w14:paraId="70BF35BF" w14:textId="77777777" w:rsidR="00A01043" w:rsidRPr="00E6686F" w:rsidRDefault="00A01043" w:rsidP="00A01043">
            <w:pPr>
              <w:jc w:val="right"/>
              <w:rPr>
                <w:sz w:val="20"/>
                <w:szCs w:val="20"/>
              </w:rPr>
            </w:pPr>
          </w:p>
        </w:tc>
      </w:tr>
      <w:tr w:rsidR="00A01043" w:rsidRPr="00E6686F" w14:paraId="35724050"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61D5F5E9" w14:textId="5EA360F1" w:rsidR="00A01043" w:rsidRPr="00E6686F" w:rsidRDefault="00A01043" w:rsidP="00A01043">
            <w:pPr>
              <w:rPr>
                <w:sz w:val="20"/>
                <w:szCs w:val="20"/>
              </w:rPr>
            </w:pPr>
            <w:r w:rsidRPr="00E6686F">
              <w:rPr>
                <w:sz w:val="20"/>
                <w:szCs w:val="20"/>
              </w:rPr>
              <w:t>- sold 01.01.2024</w:t>
            </w:r>
          </w:p>
        </w:tc>
        <w:tc>
          <w:tcPr>
            <w:tcW w:w="711" w:type="pct"/>
            <w:tcBorders>
              <w:top w:val="single" w:sz="4" w:space="0" w:color="auto"/>
              <w:left w:val="single" w:sz="4" w:space="0" w:color="auto"/>
              <w:bottom w:val="single" w:sz="4" w:space="0" w:color="auto"/>
              <w:right w:val="single" w:sz="4" w:space="0" w:color="auto"/>
            </w:tcBorders>
            <w:vAlign w:val="center"/>
          </w:tcPr>
          <w:p w14:paraId="6847C6FB" w14:textId="4EEC2F86"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24A97522" w14:textId="3F8F4880" w:rsidR="00A01043" w:rsidRPr="00E6686F" w:rsidRDefault="00A01043" w:rsidP="00A01043">
            <w:pPr>
              <w:jc w:val="right"/>
              <w:rPr>
                <w:sz w:val="20"/>
                <w:szCs w:val="20"/>
              </w:rPr>
            </w:pPr>
            <w:r w:rsidRPr="00E6686F">
              <w:rPr>
                <w:sz w:val="20"/>
                <w:szCs w:val="20"/>
              </w:rPr>
              <w:t>312378</w:t>
            </w:r>
          </w:p>
        </w:tc>
        <w:tc>
          <w:tcPr>
            <w:tcW w:w="836" w:type="pct"/>
            <w:tcBorders>
              <w:top w:val="single" w:sz="4" w:space="0" w:color="auto"/>
              <w:left w:val="single" w:sz="4" w:space="0" w:color="auto"/>
              <w:bottom w:val="single" w:sz="4" w:space="0" w:color="auto"/>
              <w:right w:val="single" w:sz="4" w:space="0" w:color="auto"/>
            </w:tcBorders>
            <w:vAlign w:val="center"/>
          </w:tcPr>
          <w:p w14:paraId="13FF6D0D" w14:textId="1BFC4927" w:rsidR="00A01043" w:rsidRPr="00E6686F" w:rsidRDefault="00A01043" w:rsidP="00A01043">
            <w:pPr>
              <w:jc w:val="right"/>
              <w:rPr>
                <w:sz w:val="20"/>
                <w:szCs w:val="20"/>
              </w:rPr>
            </w:pPr>
            <w:r w:rsidRPr="00E6686F">
              <w:rPr>
                <w:sz w:val="20"/>
                <w:szCs w:val="20"/>
              </w:rPr>
              <w:t>169744</w:t>
            </w:r>
          </w:p>
        </w:tc>
        <w:tc>
          <w:tcPr>
            <w:tcW w:w="679" w:type="pct"/>
            <w:tcBorders>
              <w:top w:val="single" w:sz="4" w:space="0" w:color="auto"/>
              <w:left w:val="single" w:sz="4" w:space="0" w:color="auto"/>
              <w:bottom w:val="single" w:sz="4" w:space="0" w:color="auto"/>
              <w:right w:val="single" w:sz="4" w:space="0" w:color="auto"/>
            </w:tcBorders>
            <w:vAlign w:val="center"/>
          </w:tcPr>
          <w:p w14:paraId="49073B14" w14:textId="681EA654" w:rsidR="00A01043" w:rsidRPr="00E6686F" w:rsidRDefault="00A01043" w:rsidP="00A01043">
            <w:pPr>
              <w:jc w:val="right"/>
              <w:rPr>
                <w:sz w:val="20"/>
                <w:szCs w:val="20"/>
              </w:rPr>
            </w:pPr>
            <w:r w:rsidRPr="00E6686F">
              <w:rPr>
                <w:sz w:val="20"/>
                <w:szCs w:val="20"/>
              </w:rPr>
              <w:t>482122</w:t>
            </w:r>
          </w:p>
        </w:tc>
      </w:tr>
      <w:tr w:rsidR="00A01043" w:rsidRPr="00E6686F" w14:paraId="3B774306"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7B1A12ED" w14:textId="78C98A5C" w:rsidR="00A01043" w:rsidRPr="00E6686F" w:rsidRDefault="00A01043" w:rsidP="00A01043">
            <w:pPr>
              <w:rPr>
                <w:sz w:val="20"/>
                <w:szCs w:val="20"/>
              </w:rPr>
            </w:pPr>
            <w:r w:rsidRPr="00E6686F">
              <w:rPr>
                <w:sz w:val="20"/>
                <w:szCs w:val="20"/>
              </w:rPr>
              <w:t>- amortiz. din anul 2024</w:t>
            </w:r>
          </w:p>
        </w:tc>
        <w:tc>
          <w:tcPr>
            <w:tcW w:w="711" w:type="pct"/>
            <w:tcBorders>
              <w:top w:val="single" w:sz="4" w:space="0" w:color="auto"/>
              <w:left w:val="single" w:sz="4" w:space="0" w:color="auto"/>
              <w:bottom w:val="single" w:sz="4" w:space="0" w:color="auto"/>
              <w:right w:val="single" w:sz="4" w:space="0" w:color="auto"/>
            </w:tcBorders>
            <w:vAlign w:val="center"/>
          </w:tcPr>
          <w:p w14:paraId="32551472" w14:textId="03C1374B"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04FE271E" w14:textId="1ED02C27" w:rsidR="00A01043" w:rsidRPr="00E6686F" w:rsidRDefault="00A01043" w:rsidP="00A01043">
            <w:pPr>
              <w:jc w:val="right"/>
              <w:rPr>
                <w:sz w:val="20"/>
                <w:szCs w:val="20"/>
              </w:rPr>
            </w:pPr>
            <w:r w:rsidRPr="00E6686F">
              <w:rPr>
                <w:sz w:val="20"/>
                <w:szCs w:val="20"/>
              </w:rPr>
              <w:t>43.193</w:t>
            </w:r>
          </w:p>
        </w:tc>
        <w:tc>
          <w:tcPr>
            <w:tcW w:w="836" w:type="pct"/>
            <w:tcBorders>
              <w:top w:val="single" w:sz="4" w:space="0" w:color="auto"/>
              <w:left w:val="single" w:sz="4" w:space="0" w:color="auto"/>
              <w:bottom w:val="single" w:sz="4" w:space="0" w:color="auto"/>
              <w:right w:val="single" w:sz="4" w:space="0" w:color="auto"/>
            </w:tcBorders>
            <w:vAlign w:val="center"/>
          </w:tcPr>
          <w:p w14:paraId="252F6B3D" w14:textId="6A10587A" w:rsidR="00A01043" w:rsidRPr="00E6686F" w:rsidRDefault="00A01043" w:rsidP="00A01043">
            <w:pPr>
              <w:jc w:val="right"/>
              <w:rPr>
                <w:sz w:val="20"/>
                <w:szCs w:val="20"/>
              </w:rPr>
            </w:pPr>
            <w:r w:rsidRPr="00E6686F">
              <w:rPr>
                <w:sz w:val="20"/>
                <w:szCs w:val="20"/>
              </w:rPr>
              <w:t>1.149</w:t>
            </w:r>
          </w:p>
        </w:tc>
        <w:tc>
          <w:tcPr>
            <w:tcW w:w="679" w:type="pct"/>
            <w:tcBorders>
              <w:top w:val="single" w:sz="4" w:space="0" w:color="auto"/>
              <w:left w:val="single" w:sz="4" w:space="0" w:color="auto"/>
              <w:bottom w:val="single" w:sz="4" w:space="0" w:color="auto"/>
              <w:right w:val="single" w:sz="4" w:space="0" w:color="auto"/>
            </w:tcBorders>
            <w:vAlign w:val="center"/>
          </w:tcPr>
          <w:p w14:paraId="2731C5A0" w14:textId="19BEC912" w:rsidR="00A01043" w:rsidRPr="00E6686F" w:rsidRDefault="00A01043" w:rsidP="00A01043">
            <w:pPr>
              <w:jc w:val="right"/>
              <w:rPr>
                <w:sz w:val="20"/>
                <w:szCs w:val="20"/>
              </w:rPr>
            </w:pPr>
            <w:r w:rsidRPr="00E6686F">
              <w:rPr>
                <w:sz w:val="20"/>
                <w:szCs w:val="20"/>
              </w:rPr>
              <w:t>44.342</w:t>
            </w:r>
          </w:p>
        </w:tc>
      </w:tr>
      <w:tr w:rsidR="00A01043" w:rsidRPr="00E6686F" w14:paraId="791F8E65"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695303FC" w14:textId="426199F6" w:rsidR="00A01043" w:rsidRPr="00E6686F" w:rsidRDefault="00A01043" w:rsidP="00A01043">
            <w:pPr>
              <w:rPr>
                <w:sz w:val="20"/>
                <w:szCs w:val="20"/>
              </w:rPr>
            </w:pPr>
            <w:r w:rsidRPr="00E6686F">
              <w:rPr>
                <w:sz w:val="20"/>
                <w:szCs w:val="20"/>
              </w:rPr>
              <w:t>Reduceri sau reluări</w:t>
            </w:r>
          </w:p>
        </w:tc>
        <w:tc>
          <w:tcPr>
            <w:tcW w:w="711" w:type="pct"/>
            <w:tcBorders>
              <w:top w:val="single" w:sz="4" w:space="0" w:color="auto"/>
              <w:left w:val="single" w:sz="4" w:space="0" w:color="auto"/>
              <w:bottom w:val="single" w:sz="4" w:space="0" w:color="auto"/>
              <w:right w:val="single" w:sz="4" w:space="0" w:color="auto"/>
            </w:tcBorders>
            <w:vAlign w:val="center"/>
          </w:tcPr>
          <w:p w14:paraId="30CCCD57" w14:textId="2E5D9C07"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3BEE4092" w14:textId="6220A303" w:rsidR="00A01043" w:rsidRPr="00E6686F" w:rsidRDefault="00A01043" w:rsidP="00A01043">
            <w:pPr>
              <w:jc w:val="right"/>
              <w:rPr>
                <w:sz w:val="20"/>
                <w:szCs w:val="20"/>
              </w:rPr>
            </w:pPr>
            <w:r w:rsidRPr="00E6686F">
              <w:rPr>
                <w:sz w:val="20"/>
                <w:szCs w:val="20"/>
              </w:rPr>
              <w:t>9.536</w:t>
            </w:r>
          </w:p>
        </w:tc>
        <w:tc>
          <w:tcPr>
            <w:tcW w:w="836" w:type="pct"/>
            <w:tcBorders>
              <w:top w:val="single" w:sz="4" w:space="0" w:color="auto"/>
              <w:left w:val="single" w:sz="4" w:space="0" w:color="auto"/>
              <w:bottom w:val="single" w:sz="4" w:space="0" w:color="auto"/>
              <w:right w:val="single" w:sz="4" w:space="0" w:color="auto"/>
            </w:tcBorders>
            <w:vAlign w:val="center"/>
          </w:tcPr>
          <w:p w14:paraId="3E300332" w14:textId="2AEAA020" w:rsidR="00A01043" w:rsidRPr="00E6686F" w:rsidRDefault="00A01043" w:rsidP="00A01043">
            <w:pPr>
              <w:jc w:val="right"/>
              <w:rPr>
                <w:sz w:val="20"/>
                <w:szCs w:val="20"/>
              </w:rPr>
            </w:pPr>
            <w:r w:rsidRPr="00E6686F">
              <w:rPr>
                <w:sz w:val="20"/>
                <w:szCs w:val="20"/>
              </w:rPr>
              <w:t>233</w:t>
            </w:r>
          </w:p>
        </w:tc>
        <w:tc>
          <w:tcPr>
            <w:tcW w:w="679" w:type="pct"/>
            <w:tcBorders>
              <w:top w:val="single" w:sz="4" w:space="0" w:color="auto"/>
              <w:left w:val="single" w:sz="4" w:space="0" w:color="auto"/>
              <w:bottom w:val="single" w:sz="4" w:space="0" w:color="auto"/>
              <w:right w:val="single" w:sz="4" w:space="0" w:color="auto"/>
            </w:tcBorders>
            <w:vAlign w:val="center"/>
          </w:tcPr>
          <w:p w14:paraId="52F76D0E" w14:textId="54BFCD0E" w:rsidR="00A01043" w:rsidRPr="00E6686F" w:rsidRDefault="00A01043" w:rsidP="00A01043">
            <w:pPr>
              <w:jc w:val="right"/>
              <w:rPr>
                <w:sz w:val="20"/>
                <w:szCs w:val="20"/>
              </w:rPr>
            </w:pPr>
            <w:r w:rsidRPr="00E6686F">
              <w:rPr>
                <w:sz w:val="20"/>
                <w:szCs w:val="20"/>
              </w:rPr>
              <w:t>9.769</w:t>
            </w:r>
          </w:p>
        </w:tc>
      </w:tr>
      <w:tr w:rsidR="00A01043" w:rsidRPr="00E6686F" w14:paraId="7093B2A3"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4AA6B080" w14:textId="40474B96" w:rsidR="00A01043" w:rsidRPr="00E6686F" w:rsidRDefault="00A01043" w:rsidP="00A01043">
            <w:pPr>
              <w:rPr>
                <w:sz w:val="20"/>
                <w:szCs w:val="20"/>
              </w:rPr>
            </w:pPr>
            <w:r w:rsidRPr="00E6686F">
              <w:rPr>
                <w:sz w:val="20"/>
                <w:szCs w:val="20"/>
              </w:rPr>
              <w:t>Amortizari cumulate</w:t>
            </w:r>
          </w:p>
        </w:tc>
        <w:tc>
          <w:tcPr>
            <w:tcW w:w="711" w:type="pct"/>
            <w:tcBorders>
              <w:top w:val="single" w:sz="4" w:space="0" w:color="auto"/>
              <w:left w:val="single" w:sz="4" w:space="0" w:color="auto"/>
              <w:bottom w:val="single" w:sz="4" w:space="0" w:color="auto"/>
              <w:right w:val="single" w:sz="4" w:space="0" w:color="auto"/>
            </w:tcBorders>
            <w:vAlign w:val="center"/>
          </w:tcPr>
          <w:p w14:paraId="77CE096B" w14:textId="46D3BDA0"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364C55CB" w14:textId="615679C5" w:rsidR="00A01043" w:rsidRPr="00E6686F" w:rsidRDefault="00A01043" w:rsidP="00A01043">
            <w:pPr>
              <w:jc w:val="right"/>
              <w:rPr>
                <w:sz w:val="20"/>
                <w:szCs w:val="20"/>
              </w:rPr>
            </w:pPr>
            <w:r w:rsidRPr="00E6686F">
              <w:rPr>
                <w:sz w:val="20"/>
                <w:szCs w:val="20"/>
              </w:rPr>
              <w:t>346.034</w:t>
            </w:r>
          </w:p>
        </w:tc>
        <w:tc>
          <w:tcPr>
            <w:tcW w:w="836" w:type="pct"/>
            <w:tcBorders>
              <w:top w:val="single" w:sz="4" w:space="0" w:color="auto"/>
              <w:left w:val="single" w:sz="4" w:space="0" w:color="auto"/>
              <w:bottom w:val="single" w:sz="4" w:space="0" w:color="auto"/>
              <w:right w:val="single" w:sz="4" w:space="0" w:color="auto"/>
            </w:tcBorders>
            <w:vAlign w:val="center"/>
          </w:tcPr>
          <w:p w14:paraId="29841368" w14:textId="52922063" w:rsidR="00A01043" w:rsidRPr="00E6686F" w:rsidRDefault="00A01043" w:rsidP="00A01043">
            <w:pPr>
              <w:jc w:val="right"/>
              <w:rPr>
                <w:sz w:val="20"/>
                <w:szCs w:val="20"/>
              </w:rPr>
            </w:pPr>
            <w:r w:rsidRPr="00E6686F">
              <w:rPr>
                <w:sz w:val="20"/>
                <w:szCs w:val="20"/>
              </w:rPr>
              <w:t>170.660</w:t>
            </w:r>
          </w:p>
        </w:tc>
        <w:tc>
          <w:tcPr>
            <w:tcW w:w="679" w:type="pct"/>
            <w:tcBorders>
              <w:top w:val="single" w:sz="4" w:space="0" w:color="auto"/>
              <w:left w:val="single" w:sz="4" w:space="0" w:color="auto"/>
              <w:bottom w:val="single" w:sz="4" w:space="0" w:color="auto"/>
              <w:right w:val="single" w:sz="4" w:space="0" w:color="auto"/>
            </w:tcBorders>
            <w:vAlign w:val="center"/>
          </w:tcPr>
          <w:p w14:paraId="4AE93B45" w14:textId="27CE7528" w:rsidR="00A01043" w:rsidRPr="00E6686F" w:rsidRDefault="00A01043" w:rsidP="00A01043">
            <w:pPr>
              <w:jc w:val="right"/>
              <w:rPr>
                <w:sz w:val="20"/>
                <w:szCs w:val="20"/>
              </w:rPr>
            </w:pPr>
            <w:r w:rsidRPr="00E6686F">
              <w:rPr>
                <w:sz w:val="20"/>
                <w:szCs w:val="20"/>
              </w:rPr>
              <w:t>516.694</w:t>
            </w:r>
          </w:p>
        </w:tc>
      </w:tr>
      <w:tr w:rsidR="00A01043" w:rsidRPr="00E6686F" w14:paraId="45421CB8" w14:textId="77777777" w:rsidTr="00E6686F">
        <w:trPr>
          <w:trHeight w:val="20"/>
        </w:trPr>
        <w:tc>
          <w:tcPr>
            <w:tcW w:w="1580" w:type="pct"/>
            <w:tcBorders>
              <w:top w:val="single" w:sz="4" w:space="0" w:color="auto"/>
              <w:left w:val="single" w:sz="4" w:space="0" w:color="auto"/>
              <w:bottom w:val="single" w:sz="4" w:space="0" w:color="auto"/>
              <w:right w:val="single" w:sz="4" w:space="0" w:color="auto"/>
            </w:tcBorders>
            <w:vAlign w:val="center"/>
          </w:tcPr>
          <w:p w14:paraId="6D38F89F" w14:textId="301D8122" w:rsidR="00A01043" w:rsidRPr="00E6686F" w:rsidRDefault="00A01043" w:rsidP="00A01043">
            <w:pPr>
              <w:rPr>
                <w:b/>
                <w:sz w:val="20"/>
                <w:szCs w:val="20"/>
              </w:rPr>
            </w:pPr>
            <w:r w:rsidRPr="00E6686F">
              <w:rPr>
                <w:b/>
                <w:sz w:val="20"/>
                <w:szCs w:val="20"/>
              </w:rPr>
              <w:t>Valoare rămasă la 31.12.2024</w:t>
            </w:r>
          </w:p>
        </w:tc>
        <w:tc>
          <w:tcPr>
            <w:tcW w:w="711" w:type="pct"/>
            <w:tcBorders>
              <w:top w:val="single" w:sz="4" w:space="0" w:color="auto"/>
              <w:left w:val="single" w:sz="4" w:space="0" w:color="auto"/>
              <w:bottom w:val="single" w:sz="4" w:space="0" w:color="auto"/>
              <w:right w:val="single" w:sz="4" w:space="0" w:color="auto"/>
            </w:tcBorders>
            <w:vAlign w:val="center"/>
          </w:tcPr>
          <w:p w14:paraId="3DA6CAB2" w14:textId="65B92154" w:rsidR="00A01043" w:rsidRPr="00E6686F" w:rsidRDefault="00A01043" w:rsidP="00A01043">
            <w:pPr>
              <w:jc w:val="right"/>
              <w:rPr>
                <w:sz w:val="20"/>
                <w:szCs w:val="20"/>
              </w:rPr>
            </w:pPr>
            <w:r w:rsidRPr="00E6686F">
              <w:rPr>
                <w:sz w:val="20"/>
                <w:szCs w:val="20"/>
              </w:rPr>
              <w:t>0</w:t>
            </w:r>
          </w:p>
        </w:tc>
        <w:tc>
          <w:tcPr>
            <w:tcW w:w="1194" w:type="pct"/>
            <w:tcBorders>
              <w:top w:val="single" w:sz="4" w:space="0" w:color="auto"/>
              <w:left w:val="single" w:sz="4" w:space="0" w:color="auto"/>
              <w:bottom w:val="single" w:sz="4" w:space="0" w:color="auto"/>
              <w:right w:val="single" w:sz="4" w:space="0" w:color="auto"/>
            </w:tcBorders>
            <w:vAlign w:val="center"/>
          </w:tcPr>
          <w:p w14:paraId="42BAEDE6" w14:textId="682B25A3" w:rsidR="00A01043" w:rsidRPr="00E6686F" w:rsidRDefault="00A01043" w:rsidP="00A01043">
            <w:pPr>
              <w:jc w:val="right"/>
              <w:rPr>
                <w:sz w:val="20"/>
                <w:szCs w:val="20"/>
              </w:rPr>
            </w:pPr>
            <w:r w:rsidRPr="00E6686F">
              <w:rPr>
                <w:b/>
                <w:bCs/>
                <w:sz w:val="20"/>
                <w:szCs w:val="20"/>
              </w:rPr>
              <w:t>201.211</w:t>
            </w:r>
          </w:p>
        </w:tc>
        <w:tc>
          <w:tcPr>
            <w:tcW w:w="836" w:type="pct"/>
            <w:tcBorders>
              <w:top w:val="single" w:sz="4" w:space="0" w:color="auto"/>
              <w:left w:val="single" w:sz="4" w:space="0" w:color="auto"/>
              <w:bottom w:val="single" w:sz="4" w:space="0" w:color="auto"/>
              <w:right w:val="single" w:sz="4" w:space="0" w:color="auto"/>
            </w:tcBorders>
            <w:vAlign w:val="center"/>
          </w:tcPr>
          <w:p w14:paraId="1845653A" w14:textId="4348953C" w:rsidR="00A01043" w:rsidRPr="00E6686F" w:rsidRDefault="00A01043" w:rsidP="00A01043">
            <w:pPr>
              <w:jc w:val="right"/>
              <w:rPr>
                <w:sz w:val="20"/>
                <w:szCs w:val="20"/>
              </w:rPr>
            </w:pPr>
            <w:r w:rsidRPr="00E6686F">
              <w:rPr>
                <w:b/>
                <w:bCs/>
                <w:sz w:val="20"/>
                <w:szCs w:val="20"/>
              </w:rPr>
              <w:t>0</w:t>
            </w:r>
          </w:p>
        </w:tc>
        <w:tc>
          <w:tcPr>
            <w:tcW w:w="679" w:type="pct"/>
            <w:tcBorders>
              <w:top w:val="single" w:sz="4" w:space="0" w:color="auto"/>
              <w:left w:val="single" w:sz="4" w:space="0" w:color="auto"/>
              <w:bottom w:val="single" w:sz="4" w:space="0" w:color="auto"/>
              <w:right w:val="single" w:sz="4" w:space="0" w:color="auto"/>
            </w:tcBorders>
            <w:vAlign w:val="center"/>
          </w:tcPr>
          <w:p w14:paraId="39491F4A" w14:textId="45FF0B3F" w:rsidR="00A01043" w:rsidRPr="00E6686F" w:rsidRDefault="00A01043" w:rsidP="00A01043">
            <w:pPr>
              <w:jc w:val="right"/>
              <w:rPr>
                <w:sz w:val="20"/>
                <w:szCs w:val="20"/>
              </w:rPr>
            </w:pPr>
            <w:r w:rsidRPr="00E6686F">
              <w:rPr>
                <w:b/>
                <w:bCs/>
                <w:sz w:val="20"/>
                <w:szCs w:val="20"/>
              </w:rPr>
              <w:t>201.211</w:t>
            </w:r>
          </w:p>
        </w:tc>
      </w:tr>
    </w:tbl>
    <w:p w14:paraId="21BBA6E5" w14:textId="7A9845C2" w:rsidR="008778AA" w:rsidRPr="00E6686F" w:rsidRDefault="008778AA" w:rsidP="00E6686F">
      <w:pPr>
        <w:pStyle w:val="ListParagraph"/>
        <w:keepNext/>
        <w:ind w:left="900" w:firstLine="0"/>
        <w:outlineLvl w:val="0"/>
        <w:rPr>
          <w:rFonts w:ascii="Times New Roman" w:hAnsi="Times New Roman"/>
          <w:b/>
          <w:bCs/>
          <w:szCs w:val="20"/>
        </w:rPr>
      </w:pPr>
      <w:r w:rsidRPr="00E6686F">
        <w:rPr>
          <w:rFonts w:ascii="Times New Roman" w:hAnsi="Times New Roman"/>
          <w:b/>
          <w:bCs/>
          <w:szCs w:val="20"/>
        </w:rPr>
        <w:t xml:space="preserve">                                                      </w:t>
      </w:r>
      <w:r w:rsidR="0039482B" w:rsidRPr="00E6686F">
        <w:rPr>
          <w:rFonts w:ascii="Times New Roman" w:hAnsi="Times New Roman"/>
          <w:b/>
          <w:bCs/>
          <w:szCs w:val="20"/>
        </w:rPr>
        <w:t xml:space="preserve"> </w:t>
      </w:r>
    </w:p>
    <w:tbl>
      <w:tblPr>
        <w:tblpPr w:leftFromText="180" w:rightFromText="180" w:vertAnchor="text" w:horzAnchor="margin" w:tblpY="209"/>
        <w:tblW w:w="5000" w:type="pct"/>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2753"/>
        <w:gridCol w:w="1292"/>
        <w:gridCol w:w="2174"/>
        <w:gridCol w:w="1520"/>
        <w:gridCol w:w="1235"/>
      </w:tblGrid>
      <w:tr w:rsidR="008778AA" w:rsidRPr="00E6686F" w14:paraId="4BACE024" w14:textId="77777777" w:rsidTr="00E6686F">
        <w:trPr>
          <w:trHeight w:val="20"/>
        </w:trPr>
        <w:tc>
          <w:tcPr>
            <w:tcW w:w="1534" w:type="pct"/>
            <w:tcBorders>
              <w:top w:val="single" w:sz="4" w:space="0" w:color="auto"/>
              <w:left w:val="single" w:sz="4" w:space="0" w:color="auto"/>
              <w:bottom w:val="single" w:sz="4" w:space="0" w:color="auto"/>
            </w:tcBorders>
            <w:vAlign w:val="center"/>
          </w:tcPr>
          <w:p w14:paraId="36FE616E" w14:textId="77777777" w:rsidR="008778AA" w:rsidRPr="00E6686F" w:rsidRDefault="008778AA" w:rsidP="00E6686F">
            <w:pPr>
              <w:keepNext/>
              <w:outlineLvl w:val="0"/>
              <w:rPr>
                <w:b/>
                <w:bCs/>
                <w:i/>
                <w:sz w:val="20"/>
                <w:szCs w:val="20"/>
              </w:rPr>
            </w:pPr>
            <w:r w:rsidRPr="00E6686F">
              <w:rPr>
                <w:b/>
                <w:bCs/>
                <w:i/>
                <w:sz w:val="20"/>
                <w:szCs w:val="20"/>
              </w:rPr>
              <w:t>SPECIFICATIE</w:t>
            </w:r>
          </w:p>
        </w:tc>
        <w:tc>
          <w:tcPr>
            <w:tcW w:w="720" w:type="pct"/>
            <w:tcBorders>
              <w:top w:val="single" w:sz="4" w:space="0" w:color="auto"/>
              <w:bottom w:val="single" w:sz="4" w:space="0" w:color="auto"/>
            </w:tcBorders>
            <w:vAlign w:val="center"/>
          </w:tcPr>
          <w:p w14:paraId="57EC8251" w14:textId="77777777" w:rsidR="008778AA" w:rsidRPr="00E6686F" w:rsidRDefault="008778AA" w:rsidP="00E6686F">
            <w:pPr>
              <w:jc w:val="right"/>
              <w:rPr>
                <w:i/>
                <w:sz w:val="20"/>
                <w:szCs w:val="20"/>
              </w:rPr>
            </w:pPr>
            <w:r w:rsidRPr="00E6686F">
              <w:rPr>
                <w:i/>
                <w:sz w:val="20"/>
                <w:szCs w:val="20"/>
              </w:rPr>
              <w:t>Cheltuieli constituire</w:t>
            </w:r>
          </w:p>
        </w:tc>
        <w:tc>
          <w:tcPr>
            <w:tcW w:w="1211" w:type="pct"/>
            <w:tcBorders>
              <w:top w:val="single" w:sz="4" w:space="0" w:color="auto"/>
              <w:bottom w:val="single" w:sz="4" w:space="0" w:color="auto"/>
            </w:tcBorders>
            <w:vAlign w:val="center"/>
          </w:tcPr>
          <w:p w14:paraId="27503099" w14:textId="77777777" w:rsidR="008778AA" w:rsidRPr="00E6686F" w:rsidRDefault="008778AA" w:rsidP="00E6686F">
            <w:pPr>
              <w:jc w:val="right"/>
              <w:rPr>
                <w:i/>
                <w:sz w:val="20"/>
                <w:szCs w:val="20"/>
              </w:rPr>
            </w:pPr>
            <w:r w:rsidRPr="00E6686F">
              <w:rPr>
                <w:i/>
                <w:sz w:val="20"/>
                <w:szCs w:val="20"/>
              </w:rPr>
              <w:t>Concesiuni,brevete</w:t>
            </w:r>
          </w:p>
          <w:p w14:paraId="4A6528E2" w14:textId="77777777" w:rsidR="008778AA" w:rsidRPr="00E6686F" w:rsidRDefault="008778AA" w:rsidP="00E6686F">
            <w:pPr>
              <w:jc w:val="right"/>
              <w:rPr>
                <w:i/>
                <w:sz w:val="20"/>
                <w:szCs w:val="20"/>
              </w:rPr>
            </w:pPr>
            <w:r w:rsidRPr="00E6686F">
              <w:rPr>
                <w:i/>
                <w:sz w:val="20"/>
                <w:szCs w:val="20"/>
              </w:rPr>
              <w:t>licenţe,mărci şi alte drepturi</w:t>
            </w:r>
          </w:p>
        </w:tc>
        <w:tc>
          <w:tcPr>
            <w:tcW w:w="847" w:type="pct"/>
            <w:tcBorders>
              <w:top w:val="single" w:sz="4" w:space="0" w:color="auto"/>
              <w:bottom w:val="single" w:sz="4" w:space="0" w:color="auto"/>
            </w:tcBorders>
            <w:vAlign w:val="center"/>
          </w:tcPr>
          <w:p w14:paraId="25DE54FF" w14:textId="77777777" w:rsidR="008778AA" w:rsidRPr="00E6686F" w:rsidRDefault="008778AA" w:rsidP="00E6686F">
            <w:pPr>
              <w:jc w:val="right"/>
              <w:rPr>
                <w:i/>
                <w:sz w:val="20"/>
                <w:szCs w:val="20"/>
              </w:rPr>
            </w:pPr>
            <w:r w:rsidRPr="00E6686F">
              <w:rPr>
                <w:i/>
                <w:sz w:val="20"/>
                <w:szCs w:val="20"/>
              </w:rPr>
              <w:t>Alte</w:t>
            </w:r>
          </w:p>
          <w:p w14:paraId="5D6F8DE1" w14:textId="77777777" w:rsidR="008778AA" w:rsidRPr="00E6686F" w:rsidRDefault="008778AA" w:rsidP="00E6686F">
            <w:pPr>
              <w:jc w:val="right"/>
              <w:rPr>
                <w:i/>
                <w:sz w:val="20"/>
                <w:szCs w:val="20"/>
              </w:rPr>
            </w:pPr>
            <w:r w:rsidRPr="00E6686F">
              <w:rPr>
                <w:i/>
                <w:sz w:val="20"/>
                <w:szCs w:val="20"/>
              </w:rPr>
              <w:t>imobilizări</w:t>
            </w:r>
          </w:p>
          <w:p w14:paraId="1BA2E960" w14:textId="77777777" w:rsidR="008778AA" w:rsidRPr="00E6686F" w:rsidRDefault="008778AA" w:rsidP="00E6686F">
            <w:pPr>
              <w:jc w:val="right"/>
              <w:rPr>
                <w:i/>
                <w:sz w:val="20"/>
                <w:szCs w:val="20"/>
              </w:rPr>
            </w:pPr>
            <w:r w:rsidRPr="00E6686F">
              <w:rPr>
                <w:i/>
                <w:sz w:val="20"/>
                <w:szCs w:val="20"/>
              </w:rPr>
              <w:t>necorporale</w:t>
            </w:r>
          </w:p>
        </w:tc>
        <w:tc>
          <w:tcPr>
            <w:tcW w:w="688" w:type="pct"/>
            <w:tcBorders>
              <w:top w:val="single" w:sz="4" w:space="0" w:color="auto"/>
              <w:bottom w:val="single" w:sz="4" w:space="0" w:color="auto"/>
              <w:right w:val="single" w:sz="4" w:space="0" w:color="auto"/>
            </w:tcBorders>
            <w:vAlign w:val="center"/>
          </w:tcPr>
          <w:p w14:paraId="53DFCC49" w14:textId="77777777" w:rsidR="008778AA" w:rsidRPr="00E6686F" w:rsidRDefault="008778AA" w:rsidP="00E6686F">
            <w:pPr>
              <w:jc w:val="right"/>
              <w:rPr>
                <w:i/>
                <w:sz w:val="20"/>
                <w:szCs w:val="20"/>
              </w:rPr>
            </w:pPr>
            <w:r w:rsidRPr="00E6686F">
              <w:rPr>
                <w:i/>
                <w:sz w:val="20"/>
                <w:szCs w:val="20"/>
              </w:rPr>
              <w:t>TOTAL</w:t>
            </w:r>
          </w:p>
        </w:tc>
      </w:tr>
      <w:tr w:rsidR="00A01043" w:rsidRPr="00E6686F" w14:paraId="20F20607"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421F93D4" w14:textId="42CA92B0" w:rsidR="00A01043" w:rsidRPr="00E6686F" w:rsidRDefault="00A01043" w:rsidP="00A01043">
            <w:pPr>
              <w:rPr>
                <w:b/>
                <w:sz w:val="20"/>
                <w:szCs w:val="20"/>
              </w:rPr>
            </w:pPr>
            <w:r w:rsidRPr="00E6686F">
              <w:rPr>
                <w:b/>
                <w:sz w:val="20"/>
                <w:szCs w:val="20"/>
              </w:rPr>
              <w:t>Valoare contabilă la 01.01.202</w:t>
            </w:r>
            <w:r>
              <w:rPr>
                <w:b/>
                <w:sz w:val="20"/>
                <w:szCs w:val="20"/>
              </w:rPr>
              <w:t>5</w:t>
            </w:r>
          </w:p>
        </w:tc>
        <w:tc>
          <w:tcPr>
            <w:tcW w:w="720" w:type="pct"/>
            <w:tcBorders>
              <w:top w:val="single" w:sz="4" w:space="0" w:color="auto"/>
              <w:left w:val="single" w:sz="4" w:space="0" w:color="auto"/>
              <w:bottom w:val="single" w:sz="4" w:space="0" w:color="auto"/>
              <w:right w:val="single" w:sz="4" w:space="0" w:color="auto"/>
            </w:tcBorders>
            <w:vAlign w:val="center"/>
          </w:tcPr>
          <w:p w14:paraId="5077022F" w14:textId="77777777" w:rsidR="00A01043" w:rsidRPr="00E6686F" w:rsidRDefault="00A01043" w:rsidP="00A01043">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009B9A92" w14:textId="7CEE8BFE" w:rsidR="00A01043" w:rsidRPr="00E6686F" w:rsidRDefault="00A01043" w:rsidP="00A01043">
            <w:pPr>
              <w:jc w:val="right"/>
              <w:rPr>
                <w:b/>
                <w:bCs/>
                <w:sz w:val="20"/>
                <w:szCs w:val="20"/>
              </w:rPr>
            </w:pPr>
            <w:r w:rsidRPr="00E6686F">
              <w:rPr>
                <w:b/>
                <w:bCs/>
                <w:sz w:val="20"/>
                <w:szCs w:val="20"/>
              </w:rPr>
              <w:t>547.245</w:t>
            </w:r>
          </w:p>
        </w:tc>
        <w:tc>
          <w:tcPr>
            <w:tcW w:w="847" w:type="pct"/>
            <w:tcBorders>
              <w:top w:val="single" w:sz="4" w:space="0" w:color="auto"/>
              <w:left w:val="single" w:sz="4" w:space="0" w:color="auto"/>
              <w:bottom w:val="single" w:sz="4" w:space="0" w:color="auto"/>
              <w:right w:val="single" w:sz="4" w:space="0" w:color="auto"/>
            </w:tcBorders>
            <w:vAlign w:val="center"/>
          </w:tcPr>
          <w:p w14:paraId="6C85902E" w14:textId="667D9A7D" w:rsidR="00A01043" w:rsidRPr="00E6686F" w:rsidRDefault="00A01043" w:rsidP="00A01043">
            <w:pPr>
              <w:jc w:val="right"/>
              <w:rPr>
                <w:b/>
                <w:bCs/>
                <w:sz w:val="20"/>
                <w:szCs w:val="20"/>
              </w:rPr>
            </w:pPr>
            <w:r w:rsidRPr="00E6686F">
              <w:rPr>
                <w:b/>
                <w:bCs/>
                <w:sz w:val="20"/>
                <w:szCs w:val="20"/>
              </w:rPr>
              <w:t>170.660</w:t>
            </w:r>
          </w:p>
        </w:tc>
        <w:tc>
          <w:tcPr>
            <w:tcW w:w="688" w:type="pct"/>
            <w:tcBorders>
              <w:top w:val="single" w:sz="4" w:space="0" w:color="auto"/>
              <w:left w:val="single" w:sz="4" w:space="0" w:color="auto"/>
              <w:bottom w:val="single" w:sz="4" w:space="0" w:color="auto"/>
              <w:right w:val="single" w:sz="4" w:space="0" w:color="auto"/>
            </w:tcBorders>
            <w:vAlign w:val="center"/>
          </w:tcPr>
          <w:p w14:paraId="5AF916F1" w14:textId="41D1D355" w:rsidR="00A01043" w:rsidRPr="00E6686F" w:rsidRDefault="00A01043" w:rsidP="00A01043">
            <w:pPr>
              <w:jc w:val="right"/>
              <w:rPr>
                <w:b/>
                <w:bCs/>
                <w:sz w:val="20"/>
                <w:szCs w:val="20"/>
              </w:rPr>
            </w:pPr>
            <w:r w:rsidRPr="00E6686F">
              <w:rPr>
                <w:b/>
                <w:bCs/>
                <w:sz w:val="20"/>
                <w:szCs w:val="20"/>
              </w:rPr>
              <w:t>717.905</w:t>
            </w:r>
          </w:p>
        </w:tc>
      </w:tr>
      <w:tr w:rsidR="008778AA" w:rsidRPr="00E6686F" w14:paraId="68CBFDB7"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7FDDF249" w14:textId="07F5A86C" w:rsidR="008778AA" w:rsidRPr="00E6686F" w:rsidRDefault="008778AA" w:rsidP="00E6686F">
            <w:pPr>
              <w:rPr>
                <w:sz w:val="20"/>
                <w:szCs w:val="20"/>
              </w:rPr>
            </w:pPr>
            <w:r w:rsidRPr="00E6686F">
              <w:rPr>
                <w:sz w:val="20"/>
                <w:szCs w:val="20"/>
              </w:rPr>
              <w:t>Intrări</w:t>
            </w:r>
          </w:p>
        </w:tc>
        <w:tc>
          <w:tcPr>
            <w:tcW w:w="720" w:type="pct"/>
            <w:tcBorders>
              <w:top w:val="single" w:sz="4" w:space="0" w:color="auto"/>
              <w:left w:val="single" w:sz="4" w:space="0" w:color="auto"/>
              <w:bottom w:val="single" w:sz="4" w:space="0" w:color="auto"/>
              <w:right w:val="single" w:sz="4" w:space="0" w:color="auto"/>
            </w:tcBorders>
            <w:vAlign w:val="center"/>
          </w:tcPr>
          <w:p w14:paraId="00A4E01F"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5036B3A4" w14:textId="556F1F49" w:rsidR="008778AA" w:rsidRPr="00E6686F" w:rsidRDefault="00A01043" w:rsidP="00E6686F">
            <w:pPr>
              <w:jc w:val="right"/>
              <w:rPr>
                <w:sz w:val="20"/>
                <w:szCs w:val="20"/>
              </w:rPr>
            </w:pPr>
            <w:r>
              <w:rPr>
                <w:sz w:val="20"/>
                <w:szCs w:val="20"/>
              </w:rPr>
              <w:t>809.730</w:t>
            </w:r>
          </w:p>
        </w:tc>
        <w:tc>
          <w:tcPr>
            <w:tcW w:w="847" w:type="pct"/>
            <w:tcBorders>
              <w:top w:val="single" w:sz="4" w:space="0" w:color="auto"/>
              <w:left w:val="single" w:sz="4" w:space="0" w:color="auto"/>
              <w:bottom w:val="single" w:sz="4" w:space="0" w:color="auto"/>
              <w:right w:val="single" w:sz="4" w:space="0" w:color="auto"/>
            </w:tcBorders>
            <w:vAlign w:val="center"/>
          </w:tcPr>
          <w:p w14:paraId="5D968520" w14:textId="5C301103" w:rsidR="008778AA" w:rsidRPr="00E6686F" w:rsidRDefault="008778AA" w:rsidP="00E6686F">
            <w:pPr>
              <w:jc w:val="right"/>
              <w:rPr>
                <w:sz w:val="20"/>
                <w:szCs w:val="20"/>
              </w:rPr>
            </w:pPr>
          </w:p>
        </w:tc>
        <w:tc>
          <w:tcPr>
            <w:tcW w:w="688" w:type="pct"/>
            <w:tcBorders>
              <w:top w:val="single" w:sz="4" w:space="0" w:color="auto"/>
              <w:left w:val="single" w:sz="4" w:space="0" w:color="auto"/>
              <w:bottom w:val="single" w:sz="4" w:space="0" w:color="auto"/>
              <w:right w:val="single" w:sz="4" w:space="0" w:color="auto"/>
            </w:tcBorders>
            <w:vAlign w:val="center"/>
          </w:tcPr>
          <w:p w14:paraId="727E0D2A" w14:textId="1E5A4CBD" w:rsidR="008778AA" w:rsidRPr="00E6686F" w:rsidRDefault="00CB0F93" w:rsidP="00E6686F">
            <w:pPr>
              <w:jc w:val="right"/>
              <w:rPr>
                <w:sz w:val="20"/>
                <w:szCs w:val="20"/>
              </w:rPr>
            </w:pPr>
            <w:r>
              <w:rPr>
                <w:sz w:val="20"/>
                <w:szCs w:val="20"/>
              </w:rPr>
              <w:t>809.730</w:t>
            </w:r>
          </w:p>
        </w:tc>
      </w:tr>
      <w:tr w:rsidR="008778AA" w:rsidRPr="00E6686F" w14:paraId="07C80CC7"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74D14040" w14:textId="77777777" w:rsidR="008778AA" w:rsidRPr="00E6686F" w:rsidRDefault="008778AA" w:rsidP="00E6686F">
            <w:pPr>
              <w:rPr>
                <w:sz w:val="20"/>
                <w:szCs w:val="20"/>
              </w:rPr>
            </w:pPr>
            <w:r w:rsidRPr="00E6686F">
              <w:rPr>
                <w:sz w:val="20"/>
                <w:szCs w:val="20"/>
              </w:rPr>
              <w:t>Ieşiri</w:t>
            </w:r>
          </w:p>
        </w:tc>
        <w:tc>
          <w:tcPr>
            <w:tcW w:w="720" w:type="pct"/>
            <w:tcBorders>
              <w:top w:val="single" w:sz="4" w:space="0" w:color="auto"/>
              <w:left w:val="single" w:sz="4" w:space="0" w:color="auto"/>
              <w:bottom w:val="single" w:sz="4" w:space="0" w:color="auto"/>
              <w:right w:val="single" w:sz="4" w:space="0" w:color="auto"/>
            </w:tcBorders>
            <w:vAlign w:val="center"/>
          </w:tcPr>
          <w:p w14:paraId="1A9AD13C"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4059B98C" w14:textId="6038AB51" w:rsidR="008778AA" w:rsidRPr="00E6686F" w:rsidRDefault="00A01043" w:rsidP="00E6686F">
            <w:pPr>
              <w:jc w:val="right"/>
              <w:rPr>
                <w:sz w:val="20"/>
                <w:szCs w:val="20"/>
              </w:rPr>
            </w:pPr>
            <w:r>
              <w:rPr>
                <w:sz w:val="20"/>
                <w:szCs w:val="20"/>
              </w:rPr>
              <w:t>8.653</w:t>
            </w:r>
          </w:p>
        </w:tc>
        <w:tc>
          <w:tcPr>
            <w:tcW w:w="847" w:type="pct"/>
            <w:tcBorders>
              <w:top w:val="single" w:sz="4" w:space="0" w:color="auto"/>
              <w:left w:val="single" w:sz="4" w:space="0" w:color="auto"/>
              <w:bottom w:val="single" w:sz="4" w:space="0" w:color="auto"/>
              <w:right w:val="single" w:sz="4" w:space="0" w:color="auto"/>
            </w:tcBorders>
            <w:vAlign w:val="center"/>
          </w:tcPr>
          <w:p w14:paraId="4D300607" w14:textId="6654DFF9" w:rsidR="008778AA" w:rsidRPr="00E6686F" w:rsidRDefault="00CB0F93" w:rsidP="00E6686F">
            <w:pPr>
              <w:jc w:val="right"/>
              <w:rPr>
                <w:sz w:val="20"/>
                <w:szCs w:val="20"/>
              </w:rPr>
            </w:pPr>
            <w:r>
              <w:rPr>
                <w:sz w:val="20"/>
                <w:szCs w:val="20"/>
              </w:rPr>
              <w:t>6.279</w:t>
            </w:r>
          </w:p>
        </w:tc>
        <w:tc>
          <w:tcPr>
            <w:tcW w:w="688" w:type="pct"/>
            <w:tcBorders>
              <w:top w:val="single" w:sz="4" w:space="0" w:color="auto"/>
              <w:left w:val="single" w:sz="4" w:space="0" w:color="auto"/>
              <w:bottom w:val="single" w:sz="4" w:space="0" w:color="auto"/>
              <w:right w:val="single" w:sz="4" w:space="0" w:color="auto"/>
            </w:tcBorders>
            <w:vAlign w:val="center"/>
          </w:tcPr>
          <w:p w14:paraId="46641009" w14:textId="1B45433A" w:rsidR="008778AA" w:rsidRPr="00E6686F" w:rsidRDefault="00931AD0" w:rsidP="00E6686F">
            <w:pPr>
              <w:jc w:val="right"/>
              <w:rPr>
                <w:sz w:val="20"/>
                <w:szCs w:val="20"/>
              </w:rPr>
            </w:pPr>
            <w:r w:rsidRPr="00E6686F">
              <w:rPr>
                <w:sz w:val="20"/>
                <w:szCs w:val="20"/>
              </w:rPr>
              <w:t>14.</w:t>
            </w:r>
            <w:r w:rsidR="00CB0F93">
              <w:rPr>
                <w:sz w:val="20"/>
                <w:szCs w:val="20"/>
              </w:rPr>
              <w:t>932</w:t>
            </w:r>
          </w:p>
        </w:tc>
      </w:tr>
      <w:tr w:rsidR="008778AA" w:rsidRPr="00E6686F" w14:paraId="550024F4"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209EEA2A" w14:textId="395AA815" w:rsidR="008778AA" w:rsidRPr="00E6686F" w:rsidRDefault="008778AA" w:rsidP="00E6686F">
            <w:pPr>
              <w:rPr>
                <w:b/>
                <w:sz w:val="20"/>
                <w:szCs w:val="20"/>
              </w:rPr>
            </w:pPr>
            <w:r w:rsidRPr="00E6686F">
              <w:rPr>
                <w:b/>
                <w:sz w:val="20"/>
                <w:szCs w:val="20"/>
              </w:rPr>
              <w:t>Valoarea contabilă la 31.12.202</w:t>
            </w:r>
            <w:r w:rsidR="00A01043">
              <w:rPr>
                <w:b/>
                <w:sz w:val="20"/>
                <w:szCs w:val="20"/>
              </w:rPr>
              <w:t>5</w:t>
            </w:r>
          </w:p>
        </w:tc>
        <w:tc>
          <w:tcPr>
            <w:tcW w:w="720" w:type="pct"/>
            <w:tcBorders>
              <w:top w:val="single" w:sz="4" w:space="0" w:color="auto"/>
              <w:left w:val="single" w:sz="4" w:space="0" w:color="auto"/>
              <w:bottom w:val="single" w:sz="4" w:space="0" w:color="auto"/>
              <w:right w:val="single" w:sz="4" w:space="0" w:color="auto"/>
            </w:tcBorders>
            <w:vAlign w:val="center"/>
          </w:tcPr>
          <w:p w14:paraId="0B8A05C2"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490B954E" w14:textId="29E06F7C" w:rsidR="008778AA" w:rsidRPr="00E6686F" w:rsidRDefault="00CB0F93" w:rsidP="00E6686F">
            <w:pPr>
              <w:jc w:val="right"/>
              <w:rPr>
                <w:b/>
                <w:bCs/>
                <w:sz w:val="20"/>
                <w:szCs w:val="20"/>
              </w:rPr>
            </w:pPr>
            <w:r>
              <w:rPr>
                <w:b/>
                <w:bCs/>
                <w:sz w:val="20"/>
                <w:szCs w:val="20"/>
              </w:rPr>
              <w:t>1.348.322</w:t>
            </w:r>
          </w:p>
        </w:tc>
        <w:tc>
          <w:tcPr>
            <w:tcW w:w="847" w:type="pct"/>
            <w:tcBorders>
              <w:top w:val="single" w:sz="4" w:space="0" w:color="auto"/>
              <w:left w:val="single" w:sz="4" w:space="0" w:color="auto"/>
              <w:bottom w:val="single" w:sz="4" w:space="0" w:color="auto"/>
              <w:right w:val="single" w:sz="4" w:space="0" w:color="auto"/>
            </w:tcBorders>
            <w:vAlign w:val="center"/>
          </w:tcPr>
          <w:p w14:paraId="63E2E9E7" w14:textId="293251DE" w:rsidR="008778AA" w:rsidRPr="00E6686F" w:rsidRDefault="00CB0F93" w:rsidP="00E6686F">
            <w:pPr>
              <w:jc w:val="right"/>
              <w:rPr>
                <w:b/>
                <w:bCs/>
                <w:sz w:val="20"/>
                <w:szCs w:val="20"/>
              </w:rPr>
            </w:pPr>
            <w:r>
              <w:rPr>
                <w:b/>
                <w:bCs/>
                <w:sz w:val="20"/>
                <w:szCs w:val="20"/>
              </w:rPr>
              <w:t>164.381</w:t>
            </w:r>
          </w:p>
        </w:tc>
        <w:tc>
          <w:tcPr>
            <w:tcW w:w="688" w:type="pct"/>
            <w:tcBorders>
              <w:top w:val="single" w:sz="4" w:space="0" w:color="auto"/>
              <w:left w:val="single" w:sz="4" w:space="0" w:color="auto"/>
              <w:bottom w:val="single" w:sz="4" w:space="0" w:color="auto"/>
              <w:right w:val="single" w:sz="4" w:space="0" w:color="auto"/>
            </w:tcBorders>
            <w:vAlign w:val="center"/>
          </w:tcPr>
          <w:p w14:paraId="133435C9" w14:textId="79BD8EB8" w:rsidR="008778AA" w:rsidRPr="00E6686F" w:rsidRDefault="00CB0F93" w:rsidP="00E6686F">
            <w:pPr>
              <w:jc w:val="right"/>
              <w:rPr>
                <w:b/>
                <w:bCs/>
                <w:sz w:val="20"/>
                <w:szCs w:val="20"/>
              </w:rPr>
            </w:pPr>
            <w:r>
              <w:rPr>
                <w:b/>
                <w:bCs/>
                <w:sz w:val="20"/>
                <w:szCs w:val="20"/>
              </w:rPr>
              <w:t>1.512.703</w:t>
            </w:r>
          </w:p>
        </w:tc>
      </w:tr>
      <w:tr w:rsidR="008778AA" w:rsidRPr="00E6686F" w14:paraId="7BDE493E"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019682AE" w14:textId="764AE324" w:rsidR="008778AA" w:rsidRPr="00E6686F" w:rsidRDefault="008778AA" w:rsidP="00E6686F">
            <w:pPr>
              <w:rPr>
                <w:b/>
                <w:sz w:val="20"/>
                <w:szCs w:val="20"/>
              </w:rPr>
            </w:pPr>
            <w:r w:rsidRPr="00E6686F">
              <w:rPr>
                <w:b/>
                <w:sz w:val="20"/>
                <w:szCs w:val="20"/>
              </w:rPr>
              <w:t>Amortizări</w:t>
            </w:r>
          </w:p>
        </w:tc>
        <w:tc>
          <w:tcPr>
            <w:tcW w:w="720" w:type="pct"/>
            <w:tcBorders>
              <w:top w:val="single" w:sz="4" w:space="0" w:color="auto"/>
              <w:left w:val="single" w:sz="4" w:space="0" w:color="auto"/>
              <w:bottom w:val="single" w:sz="4" w:space="0" w:color="auto"/>
              <w:right w:val="single" w:sz="4" w:space="0" w:color="auto"/>
            </w:tcBorders>
            <w:vAlign w:val="center"/>
          </w:tcPr>
          <w:p w14:paraId="061FFF1E" w14:textId="77777777" w:rsidR="008778AA" w:rsidRPr="00E6686F" w:rsidRDefault="008778AA" w:rsidP="00E6686F">
            <w:pPr>
              <w:jc w:val="right"/>
              <w:rPr>
                <w:sz w:val="20"/>
                <w:szCs w:val="20"/>
              </w:rPr>
            </w:pPr>
          </w:p>
        </w:tc>
        <w:tc>
          <w:tcPr>
            <w:tcW w:w="1211" w:type="pct"/>
            <w:tcBorders>
              <w:top w:val="single" w:sz="4" w:space="0" w:color="auto"/>
              <w:left w:val="single" w:sz="4" w:space="0" w:color="auto"/>
              <w:bottom w:val="single" w:sz="4" w:space="0" w:color="auto"/>
              <w:right w:val="single" w:sz="4" w:space="0" w:color="auto"/>
            </w:tcBorders>
            <w:vAlign w:val="center"/>
          </w:tcPr>
          <w:p w14:paraId="148AD454" w14:textId="77777777" w:rsidR="008778AA" w:rsidRPr="00E6686F" w:rsidRDefault="008778AA" w:rsidP="00E6686F">
            <w:pPr>
              <w:jc w:val="right"/>
              <w:rPr>
                <w:sz w:val="20"/>
                <w:szCs w:val="20"/>
              </w:rPr>
            </w:pPr>
          </w:p>
        </w:tc>
        <w:tc>
          <w:tcPr>
            <w:tcW w:w="847" w:type="pct"/>
            <w:tcBorders>
              <w:top w:val="single" w:sz="4" w:space="0" w:color="auto"/>
              <w:left w:val="single" w:sz="4" w:space="0" w:color="auto"/>
              <w:bottom w:val="single" w:sz="4" w:space="0" w:color="auto"/>
              <w:right w:val="single" w:sz="4" w:space="0" w:color="auto"/>
            </w:tcBorders>
            <w:vAlign w:val="center"/>
          </w:tcPr>
          <w:p w14:paraId="2D0062DB" w14:textId="77777777" w:rsidR="008778AA" w:rsidRPr="00E6686F" w:rsidRDefault="008778AA" w:rsidP="00E6686F">
            <w:pPr>
              <w:jc w:val="right"/>
              <w:rPr>
                <w:sz w:val="20"/>
                <w:szCs w:val="20"/>
              </w:rPr>
            </w:pPr>
          </w:p>
        </w:tc>
        <w:tc>
          <w:tcPr>
            <w:tcW w:w="688" w:type="pct"/>
            <w:tcBorders>
              <w:top w:val="single" w:sz="4" w:space="0" w:color="auto"/>
              <w:left w:val="single" w:sz="4" w:space="0" w:color="auto"/>
              <w:bottom w:val="single" w:sz="4" w:space="0" w:color="auto"/>
              <w:right w:val="single" w:sz="4" w:space="0" w:color="auto"/>
            </w:tcBorders>
            <w:vAlign w:val="center"/>
          </w:tcPr>
          <w:p w14:paraId="02DD38F2" w14:textId="77777777" w:rsidR="008778AA" w:rsidRPr="00E6686F" w:rsidRDefault="008778AA" w:rsidP="00E6686F">
            <w:pPr>
              <w:jc w:val="right"/>
              <w:rPr>
                <w:sz w:val="20"/>
                <w:szCs w:val="20"/>
              </w:rPr>
            </w:pPr>
          </w:p>
        </w:tc>
      </w:tr>
      <w:tr w:rsidR="00931AD0" w:rsidRPr="00E6686F" w14:paraId="60DB99FF"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19ACCB9C" w14:textId="7A032F30" w:rsidR="00931AD0" w:rsidRPr="00E6686F" w:rsidRDefault="00931AD0" w:rsidP="00E6686F">
            <w:pPr>
              <w:rPr>
                <w:sz w:val="20"/>
                <w:szCs w:val="20"/>
              </w:rPr>
            </w:pPr>
            <w:r w:rsidRPr="00E6686F">
              <w:rPr>
                <w:sz w:val="20"/>
                <w:szCs w:val="20"/>
              </w:rPr>
              <w:t>- sold 01.01.202</w:t>
            </w:r>
            <w:r w:rsidR="00CB0F93">
              <w:rPr>
                <w:sz w:val="20"/>
                <w:szCs w:val="20"/>
              </w:rPr>
              <w:t>5</w:t>
            </w:r>
          </w:p>
        </w:tc>
        <w:tc>
          <w:tcPr>
            <w:tcW w:w="720" w:type="pct"/>
            <w:tcBorders>
              <w:top w:val="single" w:sz="4" w:space="0" w:color="auto"/>
              <w:left w:val="single" w:sz="4" w:space="0" w:color="auto"/>
              <w:bottom w:val="single" w:sz="4" w:space="0" w:color="auto"/>
              <w:right w:val="single" w:sz="4" w:space="0" w:color="auto"/>
            </w:tcBorders>
            <w:vAlign w:val="center"/>
          </w:tcPr>
          <w:p w14:paraId="150BE270" w14:textId="77777777" w:rsidR="00931AD0" w:rsidRPr="00E6686F" w:rsidRDefault="00931AD0"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03FA9019" w14:textId="332979E0" w:rsidR="00931AD0" w:rsidRPr="00E6686F" w:rsidRDefault="00CB0F93" w:rsidP="00E6686F">
            <w:pPr>
              <w:jc w:val="right"/>
              <w:rPr>
                <w:sz w:val="20"/>
                <w:szCs w:val="20"/>
              </w:rPr>
            </w:pPr>
            <w:r>
              <w:rPr>
                <w:sz w:val="20"/>
                <w:szCs w:val="20"/>
              </w:rPr>
              <w:t>346.034</w:t>
            </w:r>
          </w:p>
        </w:tc>
        <w:tc>
          <w:tcPr>
            <w:tcW w:w="847" w:type="pct"/>
            <w:tcBorders>
              <w:top w:val="single" w:sz="4" w:space="0" w:color="auto"/>
              <w:left w:val="single" w:sz="4" w:space="0" w:color="auto"/>
              <w:bottom w:val="single" w:sz="4" w:space="0" w:color="auto"/>
              <w:right w:val="single" w:sz="4" w:space="0" w:color="auto"/>
            </w:tcBorders>
            <w:vAlign w:val="center"/>
          </w:tcPr>
          <w:p w14:paraId="3E76C568" w14:textId="59FBD92C" w:rsidR="00931AD0" w:rsidRPr="00E6686F" w:rsidRDefault="00CB0F93" w:rsidP="00E6686F">
            <w:pPr>
              <w:jc w:val="right"/>
              <w:rPr>
                <w:sz w:val="20"/>
                <w:szCs w:val="20"/>
              </w:rPr>
            </w:pPr>
            <w:r>
              <w:rPr>
                <w:sz w:val="20"/>
                <w:szCs w:val="20"/>
              </w:rPr>
              <w:t>170.660</w:t>
            </w:r>
          </w:p>
        </w:tc>
        <w:tc>
          <w:tcPr>
            <w:tcW w:w="688" w:type="pct"/>
            <w:tcBorders>
              <w:top w:val="single" w:sz="4" w:space="0" w:color="auto"/>
              <w:left w:val="single" w:sz="4" w:space="0" w:color="auto"/>
              <w:bottom w:val="single" w:sz="4" w:space="0" w:color="auto"/>
              <w:right w:val="single" w:sz="4" w:space="0" w:color="auto"/>
            </w:tcBorders>
            <w:vAlign w:val="center"/>
          </w:tcPr>
          <w:p w14:paraId="6D7FF4B4" w14:textId="418522B7" w:rsidR="00931AD0" w:rsidRPr="00E6686F" w:rsidRDefault="00CB0F93" w:rsidP="00E6686F">
            <w:pPr>
              <w:jc w:val="right"/>
              <w:rPr>
                <w:sz w:val="20"/>
                <w:szCs w:val="20"/>
              </w:rPr>
            </w:pPr>
            <w:r>
              <w:rPr>
                <w:sz w:val="20"/>
                <w:szCs w:val="20"/>
              </w:rPr>
              <w:t>516.694</w:t>
            </w:r>
          </w:p>
        </w:tc>
      </w:tr>
      <w:tr w:rsidR="008778AA" w:rsidRPr="00E6686F" w14:paraId="45CB2795"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63AFA82C" w14:textId="25D1F1E6" w:rsidR="008778AA" w:rsidRPr="00E6686F" w:rsidRDefault="008778AA" w:rsidP="00E6686F">
            <w:pPr>
              <w:rPr>
                <w:sz w:val="20"/>
                <w:szCs w:val="20"/>
              </w:rPr>
            </w:pPr>
            <w:r w:rsidRPr="00E6686F">
              <w:rPr>
                <w:sz w:val="20"/>
                <w:szCs w:val="20"/>
              </w:rPr>
              <w:t>- amortiz. din anul 202</w:t>
            </w:r>
            <w:r w:rsidR="00CB0F93">
              <w:rPr>
                <w:sz w:val="20"/>
                <w:szCs w:val="20"/>
              </w:rPr>
              <w:t>5</w:t>
            </w:r>
          </w:p>
        </w:tc>
        <w:tc>
          <w:tcPr>
            <w:tcW w:w="720" w:type="pct"/>
            <w:tcBorders>
              <w:top w:val="single" w:sz="4" w:space="0" w:color="auto"/>
              <w:left w:val="single" w:sz="4" w:space="0" w:color="auto"/>
              <w:bottom w:val="single" w:sz="4" w:space="0" w:color="auto"/>
              <w:right w:val="single" w:sz="4" w:space="0" w:color="auto"/>
            </w:tcBorders>
            <w:vAlign w:val="center"/>
          </w:tcPr>
          <w:p w14:paraId="64D38656"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21D56FBB" w14:textId="084D7271" w:rsidR="00F84F9B" w:rsidRPr="00E6686F" w:rsidRDefault="00CB0F93" w:rsidP="00E6686F">
            <w:pPr>
              <w:jc w:val="right"/>
              <w:rPr>
                <w:sz w:val="20"/>
                <w:szCs w:val="20"/>
              </w:rPr>
            </w:pPr>
            <w:r>
              <w:rPr>
                <w:sz w:val="20"/>
                <w:szCs w:val="20"/>
              </w:rPr>
              <w:t>81.151</w:t>
            </w:r>
          </w:p>
        </w:tc>
        <w:tc>
          <w:tcPr>
            <w:tcW w:w="847" w:type="pct"/>
            <w:tcBorders>
              <w:top w:val="single" w:sz="4" w:space="0" w:color="auto"/>
              <w:left w:val="single" w:sz="4" w:space="0" w:color="auto"/>
              <w:bottom w:val="single" w:sz="4" w:space="0" w:color="auto"/>
              <w:right w:val="single" w:sz="4" w:space="0" w:color="auto"/>
            </w:tcBorders>
            <w:vAlign w:val="center"/>
          </w:tcPr>
          <w:p w14:paraId="142C0E49" w14:textId="6B631FB4" w:rsidR="008778AA" w:rsidRPr="00E6686F" w:rsidRDefault="008778AA" w:rsidP="00E6686F">
            <w:pPr>
              <w:jc w:val="right"/>
              <w:rPr>
                <w:sz w:val="20"/>
                <w:szCs w:val="20"/>
              </w:rPr>
            </w:pPr>
          </w:p>
        </w:tc>
        <w:tc>
          <w:tcPr>
            <w:tcW w:w="688" w:type="pct"/>
            <w:tcBorders>
              <w:top w:val="single" w:sz="4" w:space="0" w:color="auto"/>
              <w:left w:val="single" w:sz="4" w:space="0" w:color="auto"/>
              <w:bottom w:val="single" w:sz="4" w:space="0" w:color="auto"/>
              <w:right w:val="single" w:sz="4" w:space="0" w:color="auto"/>
            </w:tcBorders>
            <w:vAlign w:val="center"/>
          </w:tcPr>
          <w:p w14:paraId="792CC694" w14:textId="13002A91" w:rsidR="008778AA" w:rsidRPr="00E6686F" w:rsidRDefault="00CB0F93" w:rsidP="00E6686F">
            <w:pPr>
              <w:jc w:val="right"/>
              <w:rPr>
                <w:sz w:val="20"/>
                <w:szCs w:val="20"/>
              </w:rPr>
            </w:pPr>
            <w:r>
              <w:rPr>
                <w:sz w:val="20"/>
                <w:szCs w:val="20"/>
              </w:rPr>
              <w:t>81.151</w:t>
            </w:r>
          </w:p>
        </w:tc>
      </w:tr>
      <w:tr w:rsidR="008778AA" w:rsidRPr="00E6686F" w14:paraId="41972138"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1DBA56DF" w14:textId="77777777" w:rsidR="008778AA" w:rsidRPr="00E6686F" w:rsidRDefault="008778AA" w:rsidP="00E6686F">
            <w:pPr>
              <w:rPr>
                <w:sz w:val="20"/>
                <w:szCs w:val="20"/>
              </w:rPr>
            </w:pPr>
            <w:r w:rsidRPr="00E6686F">
              <w:rPr>
                <w:sz w:val="20"/>
                <w:szCs w:val="20"/>
              </w:rPr>
              <w:t>Reduceri sau reluări</w:t>
            </w:r>
          </w:p>
        </w:tc>
        <w:tc>
          <w:tcPr>
            <w:tcW w:w="720" w:type="pct"/>
            <w:tcBorders>
              <w:top w:val="single" w:sz="4" w:space="0" w:color="auto"/>
              <w:left w:val="single" w:sz="4" w:space="0" w:color="auto"/>
              <w:bottom w:val="single" w:sz="4" w:space="0" w:color="auto"/>
              <w:right w:val="single" w:sz="4" w:space="0" w:color="auto"/>
            </w:tcBorders>
            <w:vAlign w:val="center"/>
          </w:tcPr>
          <w:p w14:paraId="10A37764"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6A27EAA7" w14:textId="24DE491F" w:rsidR="008778AA" w:rsidRPr="00E6686F" w:rsidRDefault="00CB0F93" w:rsidP="00E6686F">
            <w:pPr>
              <w:jc w:val="right"/>
              <w:rPr>
                <w:sz w:val="20"/>
                <w:szCs w:val="20"/>
              </w:rPr>
            </w:pPr>
            <w:r>
              <w:rPr>
                <w:sz w:val="20"/>
                <w:szCs w:val="20"/>
              </w:rPr>
              <w:t>8.653</w:t>
            </w:r>
          </w:p>
        </w:tc>
        <w:tc>
          <w:tcPr>
            <w:tcW w:w="847" w:type="pct"/>
            <w:tcBorders>
              <w:top w:val="single" w:sz="4" w:space="0" w:color="auto"/>
              <w:left w:val="single" w:sz="4" w:space="0" w:color="auto"/>
              <w:bottom w:val="single" w:sz="4" w:space="0" w:color="auto"/>
              <w:right w:val="single" w:sz="4" w:space="0" w:color="auto"/>
            </w:tcBorders>
            <w:vAlign w:val="center"/>
          </w:tcPr>
          <w:p w14:paraId="1861F2C5" w14:textId="268CF5D4" w:rsidR="00B615AC" w:rsidRPr="00E6686F" w:rsidRDefault="00CB0F93" w:rsidP="00E6686F">
            <w:pPr>
              <w:jc w:val="right"/>
              <w:rPr>
                <w:sz w:val="20"/>
                <w:szCs w:val="20"/>
              </w:rPr>
            </w:pPr>
            <w:r>
              <w:rPr>
                <w:sz w:val="20"/>
                <w:szCs w:val="20"/>
              </w:rPr>
              <w:t>6.27</w:t>
            </w:r>
            <w:r w:rsidR="002B7051">
              <w:rPr>
                <w:sz w:val="20"/>
                <w:szCs w:val="20"/>
              </w:rPr>
              <w:t>9</w:t>
            </w:r>
          </w:p>
        </w:tc>
        <w:tc>
          <w:tcPr>
            <w:tcW w:w="688" w:type="pct"/>
            <w:tcBorders>
              <w:top w:val="single" w:sz="4" w:space="0" w:color="auto"/>
              <w:left w:val="single" w:sz="4" w:space="0" w:color="auto"/>
              <w:bottom w:val="single" w:sz="4" w:space="0" w:color="auto"/>
              <w:right w:val="single" w:sz="4" w:space="0" w:color="auto"/>
            </w:tcBorders>
            <w:vAlign w:val="center"/>
          </w:tcPr>
          <w:p w14:paraId="00AB2AD7" w14:textId="361D3781" w:rsidR="00BC514F" w:rsidRPr="00E6686F" w:rsidRDefault="00CB0F93" w:rsidP="00E6686F">
            <w:pPr>
              <w:jc w:val="right"/>
              <w:rPr>
                <w:sz w:val="20"/>
                <w:szCs w:val="20"/>
              </w:rPr>
            </w:pPr>
            <w:r>
              <w:rPr>
                <w:sz w:val="20"/>
                <w:szCs w:val="20"/>
              </w:rPr>
              <w:t>14.93</w:t>
            </w:r>
            <w:r w:rsidR="002B7051">
              <w:rPr>
                <w:sz w:val="20"/>
                <w:szCs w:val="20"/>
              </w:rPr>
              <w:t>2</w:t>
            </w:r>
          </w:p>
        </w:tc>
      </w:tr>
      <w:tr w:rsidR="008778AA" w:rsidRPr="00E6686F" w14:paraId="74C969C4"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5DE23424" w14:textId="77777777" w:rsidR="008778AA" w:rsidRPr="00E6686F" w:rsidRDefault="008778AA" w:rsidP="00E6686F">
            <w:pPr>
              <w:rPr>
                <w:sz w:val="20"/>
                <w:szCs w:val="20"/>
              </w:rPr>
            </w:pPr>
            <w:r w:rsidRPr="00E6686F">
              <w:rPr>
                <w:sz w:val="20"/>
                <w:szCs w:val="20"/>
              </w:rPr>
              <w:t>Amortizari cumulate</w:t>
            </w:r>
          </w:p>
        </w:tc>
        <w:tc>
          <w:tcPr>
            <w:tcW w:w="720" w:type="pct"/>
            <w:tcBorders>
              <w:top w:val="single" w:sz="4" w:space="0" w:color="auto"/>
              <w:left w:val="single" w:sz="4" w:space="0" w:color="auto"/>
              <w:bottom w:val="single" w:sz="4" w:space="0" w:color="auto"/>
              <w:right w:val="single" w:sz="4" w:space="0" w:color="auto"/>
            </w:tcBorders>
            <w:vAlign w:val="center"/>
          </w:tcPr>
          <w:p w14:paraId="49F7235E"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2914A245" w14:textId="2B4A9E76" w:rsidR="008778AA" w:rsidRPr="00E6686F" w:rsidRDefault="00CB0F93" w:rsidP="00E6686F">
            <w:pPr>
              <w:jc w:val="right"/>
              <w:rPr>
                <w:sz w:val="20"/>
                <w:szCs w:val="20"/>
              </w:rPr>
            </w:pPr>
            <w:r>
              <w:rPr>
                <w:sz w:val="20"/>
                <w:szCs w:val="20"/>
              </w:rPr>
              <w:t>418.532</w:t>
            </w:r>
          </w:p>
        </w:tc>
        <w:tc>
          <w:tcPr>
            <w:tcW w:w="847" w:type="pct"/>
            <w:tcBorders>
              <w:top w:val="single" w:sz="4" w:space="0" w:color="auto"/>
              <w:left w:val="single" w:sz="4" w:space="0" w:color="auto"/>
              <w:bottom w:val="single" w:sz="4" w:space="0" w:color="auto"/>
              <w:right w:val="single" w:sz="4" w:space="0" w:color="auto"/>
            </w:tcBorders>
            <w:vAlign w:val="center"/>
          </w:tcPr>
          <w:p w14:paraId="17A1F1BB" w14:textId="6304F1F6" w:rsidR="008778AA" w:rsidRPr="00E6686F" w:rsidRDefault="00CB0F93" w:rsidP="00E6686F">
            <w:pPr>
              <w:jc w:val="right"/>
              <w:rPr>
                <w:sz w:val="20"/>
                <w:szCs w:val="20"/>
              </w:rPr>
            </w:pPr>
            <w:r>
              <w:rPr>
                <w:sz w:val="20"/>
                <w:szCs w:val="20"/>
              </w:rPr>
              <w:t>164.38</w:t>
            </w:r>
            <w:r w:rsidR="002B7051">
              <w:rPr>
                <w:sz w:val="20"/>
                <w:szCs w:val="20"/>
              </w:rPr>
              <w:t>1</w:t>
            </w:r>
          </w:p>
        </w:tc>
        <w:tc>
          <w:tcPr>
            <w:tcW w:w="688" w:type="pct"/>
            <w:tcBorders>
              <w:top w:val="single" w:sz="4" w:space="0" w:color="auto"/>
              <w:left w:val="single" w:sz="4" w:space="0" w:color="auto"/>
              <w:bottom w:val="single" w:sz="4" w:space="0" w:color="auto"/>
              <w:right w:val="single" w:sz="4" w:space="0" w:color="auto"/>
            </w:tcBorders>
            <w:vAlign w:val="center"/>
          </w:tcPr>
          <w:p w14:paraId="3AC36368" w14:textId="53BC159F" w:rsidR="008778AA" w:rsidRPr="00E6686F" w:rsidRDefault="00CB0F93" w:rsidP="00E6686F">
            <w:pPr>
              <w:jc w:val="right"/>
              <w:rPr>
                <w:sz w:val="20"/>
                <w:szCs w:val="20"/>
              </w:rPr>
            </w:pPr>
            <w:r>
              <w:rPr>
                <w:sz w:val="20"/>
                <w:szCs w:val="20"/>
              </w:rPr>
              <w:t>582.91</w:t>
            </w:r>
            <w:r w:rsidR="002B7051">
              <w:rPr>
                <w:sz w:val="20"/>
                <w:szCs w:val="20"/>
              </w:rPr>
              <w:t>3</w:t>
            </w:r>
          </w:p>
        </w:tc>
      </w:tr>
      <w:tr w:rsidR="008778AA" w:rsidRPr="00E6686F" w14:paraId="5E747E5A" w14:textId="77777777" w:rsidTr="00E6686F">
        <w:trPr>
          <w:trHeight w:val="20"/>
        </w:trPr>
        <w:tc>
          <w:tcPr>
            <w:tcW w:w="1534" w:type="pct"/>
            <w:tcBorders>
              <w:top w:val="single" w:sz="4" w:space="0" w:color="auto"/>
              <w:left w:val="single" w:sz="4" w:space="0" w:color="auto"/>
              <w:bottom w:val="single" w:sz="4" w:space="0" w:color="auto"/>
              <w:right w:val="single" w:sz="4" w:space="0" w:color="auto"/>
            </w:tcBorders>
            <w:vAlign w:val="center"/>
          </w:tcPr>
          <w:p w14:paraId="6DEB6E00" w14:textId="6F4A59DC" w:rsidR="008778AA" w:rsidRPr="00E6686F" w:rsidRDefault="008778AA" w:rsidP="00E6686F">
            <w:pPr>
              <w:rPr>
                <w:b/>
                <w:sz w:val="20"/>
                <w:szCs w:val="20"/>
              </w:rPr>
            </w:pPr>
            <w:r w:rsidRPr="00E6686F">
              <w:rPr>
                <w:b/>
                <w:sz w:val="20"/>
                <w:szCs w:val="20"/>
              </w:rPr>
              <w:t>Valoare rămasă la 31.12.202</w:t>
            </w:r>
            <w:r w:rsidR="00CB0F93">
              <w:rPr>
                <w:b/>
                <w:sz w:val="20"/>
                <w:szCs w:val="20"/>
              </w:rPr>
              <w:t>5</w:t>
            </w:r>
          </w:p>
        </w:tc>
        <w:tc>
          <w:tcPr>
            <w:tcW w:w="720" w:type="pct"/>
            <w:tcBorders>
              <w:top w:val="single" w:sz="4" w:space="0" w:color="auto"/>
              <w:left w:val="single" w:sz="4" w:space="0" w:color="auto"/>
              <w:bottom w:val="single" w:sz="4" w:space="0" w:color="auto"/>
              <w:right w:val="single" w:sz="4" w:space="0" w:color="auto"/>
            </w:tcBorders>
            <w:vAlign w:val="center"/>
          </w:tcPr>
          <w:p w14:paraId="7BE7E21E" w14:textId="77777777" w:rsidR="008778AA" w:rsidRPr="00E6686F" w:rsidRDefault="008778AA" w:rsidP="00E6686F">
            <w:pPr>
              <w:jc w:val="right"/>
              <w:rPr>
                <w:sz w:val="20"/>
                <w:szCs w:val="20"/>
              </w:rPr>
            </w:pPr>
            <w:r w:rsidRPr="00E6686F">
              <w:rPr>
                <w:sz w:val="20"/>
                <w:szCs w:val="20"/>
              </w:rPr>
              <w:t>0</w:t>
            </w:r>
          </w:p>
        </w:tc>
        <w:tc>
          <w:tcPr>
            <w:tcW w:w="1211" w:type="pct"/>
            <w:tcBorders>
              <w:top w:val="single" w:sz="4" w:space="0" w:color="auto"/>
              <w:left w:val="single" w:sz="4" w:space="0" w:color="auto"/>
              <w:bottom w:val="single" w:sz="4" w:space="0" w:color="auto"/>
              <w:right w:val="single" w:sz="4" w:space="0" w:color="auto"/>
            </w:tcBorders>
            <w:vAlign w:val="center"/>
          </w:tcPr>
          <w:p w14:paraId="09DA9D4D" w14:textId="0ECE287C" w:rsidR="008778AA" w:rsidRPr="00E6686F" w:rsidRDefault="00CB0F93" w:rsidP="00E6686F">
            <w:pPr>
              <w:jc w:val="right"/>
              <w:rPr>
                <w:b/>
                <w:bCs/>
                <w:sz w:val="20"/>
                <w:szCs w:val="20"/>
              </w:rPr>
            </w:pPr>
            <w:r>
              <w:rPr>
                <w:b/>
                <w:bCs/>
                <w:sz w:val="20"/>
                <w:szCs w:val="20"/>
              </w:rPr>
              <w:t>929.790</w:t>
            </w:r>
          </w:p>
        </w:tc>
        <w:tc>
          <w:tcPr>
            <w:tcW w:w="847" w:type="pct"/>
            <w:tcBorders>
              <w:top w:val="single" w:sz="4" w:space="0" w:color="auto"/>
              <w:left w:val="single" w:sz="4" w:space="0" w:color="auto"/>
              <w:bottom w:val="single" w:sz="4" w:space="0" w:color="auto"/>
              <w:right w:val="single" w:sz="4" w:space="0" w:color="auto"/>
            </w:tcBorders>
            <w:vAlign w:val="center"/>
          </w:tcPr>
          <w:p w14:paraId="22D144F4" w14:textId="7D8404F2" w:rsidR="008778AA" w:rsidRPr="00E6686F" w:rsidRDefault="00931AD0" w:rsidP="00E6686F">
            <w:pPr>
              <w:jc w:val="right"/>
              <w:rPr>
                <w:b/>
                <w:bCs/>
                <w:sz w:val="20"/>
                <w:szCs w:val="20"/>
              </w:rPr>
            </w:pPr>
            <w:r w:rsidRPr="00E6686F">
              <w:rPr>
                <w:b/>
                <w:bCs/>
                <w:sz w:val="20"/>
                <w:szCs w:val="20"/>
              </w:rPr>
              <w:t>0</w:t>
            </w:r>
          </w:p>
        </w:tc>
        <w:tc>
          <w:tcPr>
            <w:tcW w:w="688" w:type="pct"/>
            <w:tcBorders>
              <w:top w:val="single" w:sz="4" w:space="0" w:color="auto"/>
              <w:left w:val="single" w:sz="4" w:space="0" w:color="auto"/>
              <w:bottom w:val="single" w:sz="4" w:space="0" w:color="auto"/>
              <w:right w:val="single" w:sz="4" w:space="0" w:color="auto"/>
            </w:tcBorders>
            <w:vAlign w:val="center"/>
          </w:tcPr>
          <w:p w14:paraId="514EFE09" w14:textId="6B3DE5EB" w:rsidR="008778AA" w:rsidRPr="00E6686F" w:rsidRDefault="002B7051" w:rsidP="00E6686F">
            <w:pPr>
              <w:jc w:val="right"/>
              <w:rPr>
                <w:b/>
                <w:bCs/>
                <w:sz w:val="20"/>
                <w:szCs w:val="20"/>
              </w:rPr>
            </w:pPr>
            <w:r>
              <w:rPr>
                <w:b/>
                <w:bCs/>
                <w:sz w:val="20"/>
                <w:szCs w:val="20"/>
              </w:rPr>
              <w:t>929.790</w:t>
            </w:r>
          </w:p>
        </w:tc>
      </w:tr>
    </w:tbl>
    <w:p w14:paraId="36202FCB" w14:textId="77777777" w:rsidR="008778AA" w:rsidRPr="00E6686F" w:rsidRDefault="008778AA" w:rsidP="00E6686F">
      <w:pPr>
        <w:jc w:val="both"/>
        <w:rPr>
          <w:sz w:val="20"/>
          <w:szCs w:val="20"/>
        </w:rPr>
      </w:pPr>
    </w:p>
    <w:p w14:paraId="36036757" w14:textId="13E154ED" w:rsidR="008778AA" w:rsidRPr="00E6686F" w:rsidRDefault="008778AA" w:rsidP="00E6686F">
      <w:pPr>
        <w:ind w:firstLine="720"/>
        <w:jc w:val="both"/>
        <w:rPr>
          <w:sz w:val="20"/>
          <w:szCs w:val="20"/>
        </w:rPr>
      </w:pPr>
      <w:r w:rsidRPr="00E6686F">
        <w:rPr>
          <w:sz w:val="20"/>
          <w:szCs w:val="20"/>
        </w:rPr>
        <w:t xml:space="preserve">Metodele de evaluare şi duratele de amortizare </w:t>
      </w:r>
      <w:r w:rsidR="00764C09" w:rsidRPr="00E6686F">
        <w:rPr>
          <w:sz w:val="20"/>
          <w:szCs w:val="20"/>
        </w:rPr>
        <w:t xml:space="preserve">nu sunt modificate </w:t>
      </w:r>
      <w:r w:rsidR="008D6774" w:rsidRPr="00E6686F">
        <w:rPr>
          <w:sz w:val="20"/>
          <w:szCs w:val="20"/>
        </w:rPr>
        <w:t>ș</w:t>
      </w:r>
      <w:r w:rsidR="00764C09" w:rsidRPr="00E6686F">
        <w:rPr>
          <w:sz w:val="20"/>
          <w:szCs w:val="20"/>
        </w:rPr>
        <w:t xml:space="preserve">i </w:t>
      </w:r>
      <w:r w:rsidRPr="00E6686F">
        <w:rPr>
          <w:sz w:val="20"/>
          <w:szCs w:val="20"/>
        </w:rPr>
        <w:t>corespund prevederilor legale. Activele necorporale au fost recunoscute iniţial la cost aşa cum preve</w:t>
      </w:r>
      <w:r w:rsidR="007A3B54" w:rsidRPr="00E6686F">
        <w:rPr>
          <w:sz w:val="20"/>
          <w:szCs w:val="20"/>
        </w:rPr>
        <w:t>de paragraful 156 din Reglementările contabile privind situaț</w:t>
      </w:r>
      <w:r w:rsidRPr="00E6686F">
        <w:rPr>
          <w:sz w:val="20"/>
          <w:szCs w:val="20"/>
        </w:rPr>
        <w:t>iile</w:t>
      </w:r>
      <w:r w:rsidR="001A7E05" w:rsidRPr="00E6686F">
        <w:rPr>
          <w:sz w:val="20"/>
          <w:szCs w:val="20"/>
        </w:rPr>
        <w:t xml:space="preserve"> </w:t>
      </w:r>
      <w:r w:rsidR="007A3B54" w:rsidRPr="00E6686F">
        <w:rPr>
          <w:sz w:val="20"/>
          <w:szCs w:val="20"/>
        </w:rPr>
        <w:t>financiare anuale individuale și situaț</w:t>
      </w:r>
      <w:r w:rsidRPr="00E6686F">
        <w:rPr>
          <w:sz w:val="20"/>
          <w:szCs w:val="20"/>
        </w:rPr>
        <w:t>iile financiare anuale consolidate</w:t>
      </w:r>
      <w:r w:rsidR="00DF096E" w:rsidRPr="00E6686F">
        <w:rPr>
          <w:sz w:val="20"/>
          <w:szCs w:val="20"/>
        </w:rPr>
        <w:t xml:space="preserve"> (Ordin nr.1802/2014) denumite î</w:t>
      </w:r>
      <w:r w:rsidRPr="00E6686F">
        <w:rPr>
          <w:sz w:val="20"/>
          <w:szCs w:val="20"/>
        </w:rPr>
        <w:t>n continuare reglement</w:t>
      </w:r>
      <w:r w:rsidR="00DF096E" w:rsidRPr="00E6686F">
        <w:rPr>
          <w:sz w:val="20"/>
          <w:szCs w:val="20"/>
        </w:rPr>
        <w:t>ă</w:t>
      </w:r>
      <w:r w:rsidRPr="00E6686F">
        <w:rPr>
          <w:sz w:val="20"/>
          <w:szCs w:val="20"/>
        </w:rPr>
        <w:t>ri contabile. Evaluarea ulterioară recunoaşterii iniţiale s-a făcut la cost istoric mai puţin amortizarea cumulată potrivit paragrafului</w:t>
      </w:r>
      <w:r w:rsidR="00A4446F" w:rsidRPr="00E6686F">
        <w:rPr>
          <w:sz w:val="20"/>
          <w:szCs w:val="20"/>
        </w:rPr>
        <w:t xml:space="preserve"> 187 din reglement</w:t>
      </w:r>
      <w:r w:rsidR="00DF6C82" w:rsidRPr="00E6686F">
        <w:rPr>
          <w:sz w:val="20"/>
          <w:szCs w:val="20"/>
        </w:rPr>
        <w:t>ă</w:t>
      </w:r>
      <w:r w:rsidR="00A4446F" w:rsidRPr="00E6686F">
        <w:rPr>
          <w:sz w:val="20"/>
          <w:szCs w:val="20"/>
        </w:rPr>
        <w:t>ri contabile</w:t>
      </w:r>
      <w:r w:rsidRPr="00E6686F">
        <w:rPr>
          <w:sz w:val="20"/>
          <w:szCs w:val="20"/>
        </w:rPr>
        <w:t>.</w:t>
      </w:r>
    </w:p>
    <w:p w14:paraId="3BA05663" w14:textId="77777777" w:rsidR="008778AA" w:rsidRPr="00E6686F" w:rsidRDefault="008778AA" w:rsidP="00E6686F">
      <w:pPr>
        <w:ind w:firstLine="540"/>
        <w:jc w:val="both"/>
        <w:rPr>
          <w:sz w:val="20"/>
          <w:szCs w:val="20"/>
        </w:rPr>
      </w:pPr>
      <w:r w:rsidRPr="00E6686F">
        <w:rPr>
          <w:sz w:val="20"/>
          <w:szCs w:val="20"/>
        </w:rPr>
        <w:t>Amortizarea imobilizărilor necorporale a fost calculată şi înregistrată în con</w:t>
      </w:r>
      <w:r w:rsidR="009B3093" w:rsidRPr="00E6686F">
        <w:rPr>
          <w:sz w:val="20"/>
          <w:szCs w:val="20"/>
        </w:rPr>
        <w:t>tabilitate utilizând metoda lini</w:t>
      </w:r>
      <w:r w:rsidRPr="00E6686F">
        <w:rPr>
          <w:sz w:val="20"/>
          <w:szCs w:val="20"/>
        </w:rPr>
        <w:t>ară, cu respectarea prevederilor Legii nr.15/1994 republicat</w:t>
      </w:r>
      <w:r w:rsidR="001A7E05" w:rsidRPr="00E6686F">
        <w:rPr>
          <w:sz w:val="20"/>
          <w:szCs w:val="20"/>
        </w:rPr>
        <w:t>ă</w:t>
      </w:r>
      <w:r w:rsidRPr="00E6686F">
        <w:rPr>
          <w:sz w:val="20"/>
          <w:szCs w:val="20"/>
        </w:rPr>
        <w:t>, cu modificările şi completările ulterioare, în ceea ce priveşte duratele de utilizare şi normele de amortizare.</w:t>
      </w:r>
    </w:p>
    <w:p w14:paraId="6AD226CA" w14:textId="77777777" w:rsidR="008778AA" w:rsidRPr="00E6686F" w:rsidRDefault="008778AA" w:rsidP="00E6686F">
      <w:pPr>
        <w:ind w:firstLine="540"/>
        <w:jc w:val="both"/>
        <w:rPr>
          <w:sz w:val="20"/>
          <w:szCs w:val="20"/>
        </w:rPr>
      </w:pPr>
    </w:p>
    <w:p w14:paraId="00361B6C" w14:textId="77777777" w:rsidR="00E6686F" w:rsidRDefault="00E6686F" w:rsidP="00E6686F">
      <w:pPr>
        <w:ind w:left="540"/>
        <w:jc w:val="both"/>
        <w:rPr>
          <w:b/>
          <w:bCs/>
          <w:sz w:val="20"/>
          <w:szCs w:val="20"/>
        </w:rPr>
        <w:sectPr w:rsidR="00E6686F" w:rsidSect="002440F7">
          <w:headerReference w:type="default" r:id="rId8"/>
          <w:footerReference w:type="even" r:id="rId9"/>
          <w:footerReference w:type="default" r:id="rId10"/>
          <w:pgSz w:w="11907" w:h="16840" w:code="9"/>
          <w:pgMar w:top="1440" w:right="1296" w:bottom="1152" w:left="1627" w:header="720" w:footer="720" w:gutter="0"/>
          <w:pgNumType w:start="1"/>
          <w:cols w:space="720"/>
          <w:docGrid w:linePitch="360"/>
        </w:sectPr>
      </w:pPr>
    </w:p>
    <w:p w14:paraId="69BA1C7F" w14:textId="77777777" w:rsidR="008778AA" w:rsidRPr="00E6686F" w:rsidRDefault="008778AA" w:rsidP="00E6686F">
      <w:pPr>
        <w:ind w:left="540"/>
        <w:jc w:val="both"/>
        <w:rPr>
          <w:b/>
          <w:bCs/>
          <w:sz w:val="20"/>
          <w:szCs w:val="20"/>
        </w:rPr>
      </w:pPr>
      <w:r w:rsidRPr="00E6686F">
        <w:rPr>
          <w:b/>
          <w:bCs/>
          <w:sz w:val="20"/>
          <w:szCs w:val="20"/>
        </w:rPr>
        <w:lastRenderedPageBreak/>
        <w:t>B. Imobilizări corporale</w:t>
      </w:r>
    </w:p>
    <w:p w14:paraId="268004B7" w14:textId="77777777" w:rsidR="00861D5A" w:rsidRPr="00E6686F" w:rsidRDefault="008778AA" w:rsidP="00E6686F">
      <w:pPr>
        <w:jc w:val="both"/>
        <w:rPr>
          <w:sz w:val="20"/>
          <w:szCs w:val="20"/>
        </w:rPr>
      </w:pPr>
      <w:r w:rsidRPr="00E6686F">
        <w:rPr>
          <w:sz w:val="20"/>
          <w:szCs w:val="20"/>
        </w:rPr>
        <w:t>Clasele de imobilizări corporale sunt prezentate în bilanţ la valoarea justă după cum urmează:</w:t>
      </w:r>
      <w:r w:rsidRPr="00E6686F">
        <w:rPr>
          <w:sz w:val="20"/>
          <w:szCs w:val="20"/>
        </w:rPr>
        <w:tab/>
      </w:r>
    </w:p>
    <w:p w14:paraId="2987D0A4" w14:textId="77777777" w:rsidR="00861D5A" w:rsidRPr="00E6686F" w:rsidRDefault="00861D5A" w:rsidP="00E6686F">
      <w:pPr>
        <w:jc w:val="both"/>
        <w:rPr>
          <w:sz w:val="20"/>
          <w:szCs w:val="20"/>
        </w:rPr>
      </w:pPr>
    </w:p>
    <w:p w14:paraId="1186B80D" w14:textId="77777777" w:rsidR="00861D5A" w:rsidRPr="00E6686F" w:rsidRDefault="00861D5A" w:rsidP="00E6686F">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1116"/>
        <w:gridCol w:w="1061"/>
        <w:gridCol w:w="1167"/>
        <w:gridCol w:w="1116"/>
        <w:gridCol w:w="978"/>
        <w:gridCol w:w="1216"/>
      </w:tblGrid>
      <w:tr w:rsidR="00861D5A" w:rsidRPr="00E6686F" w14:paraId="1717391C" w14:textId="77777777" w:rsidTr="00A1212C">
        <w:trPr>
          <w:trHeight w:val="57"/>
        </w:trPr>
        <w:tc>
          <w:tcPr>
            <w:tcW w:w="1284" w:type="pct"/>
            <w:tcBorders>
              <w:top w:val="single" w:sz="12" w:space="0" w:color="auto"/>
              <w:left w:val="single" w:sz="12" w:space="0" w:color="auto"/>
              <w:bottom w:val="double" w:sz="4" w:space="0" w:color="auto"/>
              <w:right w:val="single" w:sz="2" w:space="0" w:color="auto"/>
            </w:tcBorders>
            <w:vAlign w:val="center"/>
          </w:tcPr>
          <w:p w14:paraId="678BB187" w14:textId="77777777" w:rsidR="00861D5A" w:rsidRPr="00E6686F" w:rsidRDefault="00861D5A" w:rsidP="00E6686F">
            <w:pPr>
              <w:rPr>
                <w:i/>
                <w:sz w:val="20"/>
                <w:szCs w:val="20"/>
              </w:rPr>
            </w:pPr>
            <w:r w:rsidRPr="00E6686F">
              <w:rPr>
                <w:i/>
                <w:sz w:val="20"/>
                <w:szCs w:val="20"/>
              </w:rPr>
              <w:t>Specificaţie</w:t>
            </w:r>
          </w:p>
        </w:tc>
        <w:tc>
          <w:tcPr>
            <w:tcW w:w="623" w:type="pct"/>
            <w:tcBorders>
              <w:top w:val="single" w:sz="12" w:space="0" w:color="auto"/>
              <w:left w:val="single" w:sz="2" w:space="0" w:color="auto"/>
              <w:bottom w:val="double" w:sz="4" w:space="0" w:color="auto"/>
              <w:right w:val="single" w:sz="2" w:space="0" w:color="auto"/>
            </w:tcBorders>
            <w:vAlign w:val="center"/>
          </w:tcPr>
          <w:p w14:paraId="75267536" w14:textId="77777777" w:rsidR="00861D5A" w:rsidRPr="00E6686F" w:rsidRDefault="00861D5A" w:rsidP="00E6686F">
            <w:pPr>
              <w:jc w:val="right"/>
              <w:rPr>
                <w:i/>
                <w:sz w:val="20"/>
                <w:szCs w:val="20"/>
              </w:rPr>
            </w:pPr>
            <w:r w:rsidRPr="00E6686F">
              <w:rPr>
                <w:i/>
                <w:sz w:val="20"/>
                <w:szCs w:val="20"/>
              </w:rPr>
              <w:t>Terenuri</w:t>
            </w:r>
          </w:p>
        </w:tc>
        <w:tc>
          <w:tcPr>
            <w:tcW w:w="592" w:type="pct"/>
            <w:tcBorders>
              <w:top w:val="single" w:sz="12" w:space="0" w:color="auto"/>
              <w:left w:val="single" w:sz="2" w:space="0" w:color="auto"/>
              <w:bottom w:val="double" w:sz="4" w:space="0" w:color="auto"/>
              <w:right w:val="single" w:sz="2" w:space="0" w:color="auto"/>
            </w:tcBorders>
            <w:vAlign w:val="center"/>
          </w:tcPr>
          <w:p w14:paraId="5F6B8B68" w14:textId="77777777" w:rsidR="00861D5A" w:rsidRPr="00E6686F" w:rsidRDefault="00861D5A" w:rsidP="00E6686F">
            <w:pPr>
              <w:jc w:val="right"/>
              <w:rPr>
                <w:i/>
                <w:sz w:val="20"/>
                <w:szCs w:val="20"/>
              </w:rPr>
            </w:pPr>
            <w:r w:rsidRPr="00E6686F">
              <w:rPr>
                <w:i/>
                <w:sz w:val="20"/>
                <w:szCs w:val="20"/>
              </w:rPr>
              <w:t>Amenajări</w:t>
            </w:r>
          </w:p>
          <w:p w14:paraId="3BCFF91C" w14:textId="77777777" w:rsidR="00861D5A" w:rsidRPr="00E6686F" w:rsidRDefault="00861D5A" w:rsidP="00E6686F">
            <w:pPr>
              <w:jc w:val="right"/>
              <w:rPr>
                <w:i/>
                <w:sz w:val="20"/>
                <w:szCs w:val="20"/>
              </w:rPr>
            </w:pPr>
            <w:r w:rsidRPr="00E6686F">
              <w:rPr>
                <w:i/>
                <w:sz w:val="20"/>
                <w:szCs w:val="20"/>
              </w:rPr>
              <w:t>Terenuri</w:t>
            </w:r>
          </w:p>
        </w:tc>
        <w:tc>
          <w:tcPr>
            <w:tcW w:w="652" w:type="pct"/>
            <w:tcBorders>
              <w:top w:val="single" w:sz="12" w:space="0" w:color="auto"/>
              <w:left w:val="single" w:sz="2" w:space="0" w:color="auto"/>
              <w:bottom w:val="double" w:sz="4" w:space="0" w:color="auto"/>
              <w:right w:val="single" w:sz="2" w:space="0" w:color="auto"/>
            </w:tcBorders>
            <w:vAlign w:val="center"/>
          </w:tcPr>
          <w:p w14:paraId="34948954" w14:textId="77777777" w:rsidR="00861D5A" w:rsidRPr="00E6686F" w:rsidRDefault="00861D5A" w:rsidP="00E6686F">
            <w:pPr>
              <w:jc w:val="right"/>
              <w:rPr>
                <w:i/>
                <w:sz w:val="20"/>
                <w:szCs w:val="20"/>
              </w:rPr>
            </w:pPr>
            <w:r w:rsidRPr="00E6686F">
              <w:rPr>
                <w:i/>
                <w:sz w:val="20"/>
                <w:szCs w:val="20"/>
              </w:rPr>
              <w:t>Construcţii</w:t>
            </w:r>
          </w:p>
        </w:tc>
        <w:tc>
          <w:tcPr>
            <w:tcW w:w="623" w:type="pct"/>
            <w:tcBorders>
              <w:top w:val="single" w:sz="12" w:space="0" w:color="auto"/>
              <w:left w:val="single" w:sz="2" w:space="0" w:color="auto"/>
              <w:bottom w:val="double" w:sz="4" w:space="0" w:color="auto"/>
              <w:right w:val="single" w:sz="2" w:space="0" w:color="auto"/>
            </w:tcBorders>
            <w:vAlign w:val="center"/>
          </w:tcPr>
          <w:p w14:paraId="41653368" w14:textId="77777777" w:rsidR="00861D5A" w:rsidRPr="00E6686F" w:rsidRDefault="00861D5A" w:rsidP="00E6686F">
            <w:pPr>
              <w:jc w:val="right"/>
              <w:rPr>
                <w:i/>
                <w:sz w:val="20"/>
                <w:szCs w:val="20"/>
              </w:rPr>
            </w:pPr>
            <w:r w:rsidRPr="00E6686F">
              <w:rPr>
                <w:i/>
                <w:sz w:val="20"/>
                <w:szCs w:val="20"/>
              </w:rPr>
              <w:t>Instalaţii tehnice si masini</w:t>
            </w:r>
          </w:p>
        </w:tc>
        <w:tc>
          <w:tcPr>
            <w:tcW w:w="546" w:type="pct"/>
            <w:tcBorders>
              <w:top w:val="single" w:sz="12" w:space="0" w:color="auto"/>
              <w:left w:val="single" w:sz="2" w:space="0" w:color="auto"/>
              <w:bottom w:val="double" w:sz="4" w:space="0" w:color="auto"/>
              <w:right w:val="single" w:sz="2" w:space="0" w:color="auto"/>
            </w:tcBorders>
            <w:vAlign w:val="center"/>
          </w:tcPr>
          <w:p w14:paraId="6271F917" w14:textId="77777777" w:rsidR="00861D5A" w:rsidRPr="00E6686F" w:rsidRDefault="00861D5A" w:rsidP="00E6686F">
            <w:pPr>
              <w:jc w:val="right"/>
              <w:rPr>
                <w:i/>
                <w:sz w:val="20"/>
                <w:szCs w:val="20"/>
              </w:rPr>
            </w:pPr>
            <w:r w:rsidRPr="00E6686F">
              <w:rPr>
                <w:i/>
                <w:sz w:val="20"/>
                <w:szCs w:val="20"/>
              </w:rPr>
              <w:t>Alte instalatii, utilaje si mobilier</w:t>
            </w:r>
          </w:p>
        </w:tc>
        <w:tc>
          <w:tcPr>
            <w:tcW w:w="679" w:type="pct"/>
            <w:tcBorders>
              <w:top w:val="single" w:sz="12" w:space="0" w:color="auto"/>
              <w:left w:val="single" w:sz="2" w:space="0" w:color="auto"/>
              <w:bottom w:val="double" w:sz="4" w:space="0" w:color="auto"/>
              <w:right w:val="single" w:sz="12" w:space="0" w:color="auto"/>
            </w:tcBorders>
            <w:vAlign w:val="center"/>
          </w:tcPr>
          <w:p w14:paraId="496DDF2A" w14:textId="77777777" w:rsidR="00861D5A" w:rsidRPr="00E6686F" w:rsidRDefault="00861D5A" w:rsidP="00E6686F">
            <w:pPr>
              <w:jc w:val="right"/>
              <w:rPr>
                <w:i/>
                <w:sz w:val="20"/>
                <w:szCs w:val="20"/>
              </w:rPr>
            </w:pPr>
            <w:r w:rsidRPr="00E6686F">
              <w:rPr>
                <w:i/>
                <w:sz w:val="20"/>
                <w:szCs w:val="20"/>
              </w:rPr>
              <w:t>Total</w:t>
            </w:r>
          </w:p>
        </w:tc>
      </w:tr>
      <w:tr w:rsidR="00A1212C" w:rsidRPr="00E6686F" w14:paraId="0F80D842"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70F69B65" w14:textId="4BFA4BC7" w:rsidR="00A1212C" w:rsidRPr="00E6686F" w:rsidRDefault="00A1212C" w:rsidP="00A1212C">
            <w:pPr>
              <w:rPr>
                <w:b/>
                <w:sz w:val="20"/>
                <w:szCs w:val="20"/>
              </w:rPr>
            </w:pPr>
            <w:r w:rsidRPr="00E6686F">
              <w:rPr>
                <w:b/>
                <w:bCs/>
                <w:sz w:val="20"/>
                <w:szCs w:val="20"/>
                <w:u w:val="single"/>
              </w:rPr>
              <w:t>Val. contab.la 01.01.202</w:t>
            </w:r>
            <w:r w:rsidR="000E32D9">
              <w:rPr>
                <w:b/>
                <w:bCs/>
                <w:sz w:val="20"/>
                <w:szCs w:val="20"/>
                <w:u w:val="single"/>
              </w:rPr>
              <w:t>4</w:t>
            </w:r>
          </w:p>
        </w:tc>
        <w:tc>
          <w:tcPr>
            <w:tcW w:w="623" w:type="pct"/>
            <w:tcBorders>
              <w:top w:val="nil"/>
              <w:left w:val="nil"/>
              <w:bottom w:val="dotted" w:sz="4" w:space="0" w:color="auto"/>
              <w:right w:val="single" w:sz="8" w:space="0" w:color="auto"/>
            </w:tcBorders>
            <w:vAlign w:val="center"/>
          </w:tcPr>
          <w:p w14:paraId="3FB462AF" w14:textId="38D90A6B" w:rsidR="00A1212C" w:rsidRPr="00E6686F" w:rsidRDefault="00A1212C" w:rsidP="00A1212C">
            <w:pPr>
              <w:jc w:val="right"/>
              <w:rPr>
                <w:sz w:val="20"/>
                <w:szCs w:val="20"/>
              </w:rPr>
            </w:pPr>
            <w:r w:rsidRPr="00E6686F">
              <w:rPr>
                <w:b/>
                <w:bCs/>
                <w:color w:val="000000"/>
                <w:sz w:val="20"/>
                <w:szCs w:val="20"/>
              </w:rPr>
              <w:t>48.052.204</w:t>
            </w:r>
          </w:p>
        </w:tc>
        <w:tc>
          <w:tcPr>
            <w:tcW w:w="592" w:type="pct"/>
            <w:tcBorders>
              <w:top w:val="nil"/>
              <w:left w:val="nil"/>
              <w:bottom w:val="dotted" w:sz="4" w:space="0" w:color="auto"/>
              <w:right w:val="single" w:sz="8" w:space="0" w:color="auto"/>
            </w:tcBorders>
            <w:vAlign w:val="center"/>
          </w:tcPr>
          <w:p w14:paraId="063AAA1F" w14:textId="14617BC1" w:rsidR="00A1212C" w:rsidRPr="00E6686F" w:rsidRDefault="00A1212C" w:rsidP="00A1212C">
            <w:pPr>
              <w:jc w:val="right"/>
              <w:rPr>
                <w:sz w:val="20"/>
                <w:szCs w:val="20"/>
              </w:rPr>
            </w:pPr>
            <w:r w:rsidRPr="00E6686F">
              <w:rPr>
                <w:b/>
                <w:bCs/>
                <w:color w:val="000000"/>
                <w:sz w:val="20"/>
                <w:szCs w:val="20"/>
              </w:rPr>
              <w:t>251.142</w:t>
            </w:r>
          </w:p>
        </w:tc>
        <w:tc>
          <w:tcPr>
            <w:tcW w:w="652" w:type="pct"/>
            <w:tcBorders>
              <w:top w:val="nil"/>
              <w:left w:val="nil"/>
              <w:bottom w:val="dotted" w:sz="4" w:space="0" w:color="auto"/>
              <w:right w:val="single" w:sz="8" w:space="0" w:color="auto"/>
            </w:tcBorders>
            <w:vAlign w:val="center"/>
          </w:tcPr>
          <w:p w14:paraId="139D12DF" w14:textId="68119C09" w:rsidR="00A1212C" w:rsidRPr="00E6686F" w:rsidRDefault="00A1212C" w:rsidP="00A1212C">
            <w:pPr>
              <w:jc w:val="right"/>
              <w:rPr>
                <w:sz w:val="20"/>
                <w:szCs w:val="20"/>
              </w:rPr>
            </w:pPr>
            <w:r w:rsidRPr="00E6686F">
              <w:rPr>
                <w:b/>
                <w:bCs/>
                <w:color w:val="000000"/>
                <w:sz w:val="20"/>
                <w:szCs w:val="20"/>
              </w:rPr>
              <w:t>21.187.322</w:t>
            </w:r>
          </w:p>
        </w:tc>
        <w:tc>
          <w:tcPr>
            <w:tcW w:w="623" w:type="pct"/>
            <w:tcBorders>
              <w:top w:val="nil"/>
              <w:left w:val="nil"/>
              <w:bottom w:val="dotted" w:sz="4" w:space="0" w:color="auto"/>
              <w:right w:val="single" w:sz="8" w:space="0" w:color="auto"/>
            </w:tcBorders>
            <w:vAlign w:val="center"/>
          </w:tcPr>
          <w:p w14:paraId="0BE9C3EA" w14:textId="2AC4420B" w:rsidR="00A1212C" w:rsidRPr="00E6686F" w:rsidRDefault="00A1212C" w:rsidP="00A1212C">
            <w:pPr>
              <w:jc w:val="right"/>
              <w:rPr>
                <w:sz w:val="20"/>
                <w:szCs w:val="20"/>
              </w:rPr>
            </w:pPr>
            <w:r w:rsidRPr="00E6686F">
              <w:rPr>
                <w:b/>
                <w:bCs/>
                <w:color w:val="000000"/>
                <w:sz w:val="20"/>
                <w:szCs w:val="20"/>
              </w:rPr>
              <w:t>72.302.876</w:t>
            </w:r>
          </w:p>
        </w:tc>
        <w:tc>
          <w:tcPr>
            <w:tcW w:w="546" w:type="pct"/>
            <w:tcBorders>
              <w:top w:val="nil"/>
              <w:left w:val="nil"/>
              <w:bottom w:val="dotted" w:sz="4" w:space="0" w:color="auto"/>
              <w:right w:val="single" w:sz="8" w:space="0" w:color="auto"/>
            </w:tcBorders>
            <w:vAlign w:val="center"/>
          </w:tcPr>
          <w:p w14:paraId="220DA5C0" w14:textId="4C312305" w:rsidR="00A1212C" w:rsidRPr="00E6686F" w:rsidRDefault="00A1212C" w:rsidP="00A1212C">
            <w:pPr>
              <w:jc w:val="right"/>
              <w:rPr>
                <w:sz w:val="20"/>
                <w:szCs w:val="20"/>
              </w:rPr>
            </w:pPr>
            <w:r w:rsidRPr="00E6686F">
              <w:rPr>
                <w:b/>
                <w:bCs/>
                <w:color w:val="000000"/>
                <w:sz w:val="20"/>
                <w:szCs w:val="20"/>
              </w:rPr>
              <w:t>684.193</w:t>
            </w:r>
          </w:p>
        </w:tc>
        <w:tc>
          <w:tcPr>
            <w:tcW w:w="679" w:type="pct"/>
            <w:tcBorders>
              <w:top w:val="nil"/>
              <w:left w:val="nil"/>
              <w:bottom w:val="dotted" w:sz="4" w:space="0" w:color="auto"/>
              <w:right w:val="single" w:sz="12" w:space="0" w:color="auto"/>
            </w:tcBorders>
            <w:vAlign w:val="center"/>
          </w:tcPr>
          <w:p w14:paraId="009C8401" w14:textId="290D1C28" w:rsidR="00A1212C" w:rsidRPr="00E6686F" w:rsidRDefault="00A1212C" w:rsidP="00A1212C">
            <w:pPr>
              <w:jc w:val="right"/>
              <w:rPr>
                <w:sz w:val="20"/>
                <w:szCs w:val="20"/>
              </w:rPr>
            </w:pPr>
            <w:r w:rsidRPr="00E6686F">
              <w:rPr>
                <w:b/>
                <w:bCs/>
                <w:color w:val="000000"/>
                <w:sz w:val="20"/>
                <w:szCs w:val="20"/>
              </w:rPr>
              <w:t>142.477.737</w:t>
            </w:r>
          </w:p>
        </w:tc>
      </w:tr>
      <w:tr w:rsidR="00A1212C" w:rsidRPr="00E6686F" w14:paraId="57A77CCB"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5CF510CD" w14:textId="62A3F9E4" w:rsidR="00A1212C" w:rsidRPr="00E6686F" w:rsidRDefault="00A1212C" w:rsidP="00A1212C">
            <w:pPr>
              <w:rPr>
                <w:sz w:val="20"/>
                <w:szCs w:val="20"/>
              </w:rPr>
            </w:pPr>
            <w:r w:rsidRPr="00E6686F">
              <w:rPr>
                <w:sz w:val="20"/>
                <w:szCs w:val="20"/>
              </w:rPr>
              <w:t>Intrări</w:t>
            </w:r>
          </w:p>
        </w:tc>
        <w:tc>
          <w:tcPr>
            <w:tcW w:w="623" w:type="pct"/>
            <w:tcBorders>
              <w:top w:val="nil"/>
              <w:left w:val="nil"/>
              <w:bottom w:val="dotted" w:sz="4" w:space="0" w:color="auto"/>
              <w:right w:val="single" w:sz="8" w:space="0" w:color="auto"/>
            </w:tcBorders>
            <w:vAlign w:val="center"/>
          </w:tcPr>
          <w:p w14:paraId="40926FFD" w14:textId="76FDE426" w:rsidR="00A1212C" w:rsidRPr="00E6686F" w:rsidRDefault="00A1212C" w:rsidP="00A1212C">
            <w:pPr>
              <w:jc w:val="right"/>
              <w:rPr>
                <w:sz w:val="20"/>
                <w:szCs w:val="20"/>
              </w:rPr>
            </w:pPr>
            <w:r w:rsidRPr="00E6686F">
              <w:rPr>
                <w:color w:val="000000"/>
                <w:sz w:val="20"/>
                <w:szCs w:val="20"/>
              </w:rPr>
              <w:t>2.084.553</w:t>
            </w:r>
          </w:p>
        </w:tc>
        <w:tc>
          <w:tcPr>
            <w:tcW w:w="592" w:type="pct"/>
            <w:tcBorders>
              <w:top w:val="nil"/>
              <w:left w:val="nil"/>
              <w:bottom w:val="dotted" w:sz="4" w:space="0" w:color="auto"/>
              <w:right w:val="single" w:sz="8" w:space="0" w:color="auto"/>
            </w:tcBorders>
            <w:vAlign w:val="center"/>
          </w:tcPr>
          <w:p w14:paraId="4CDF0118" w14:textId="052679CC" w:rsidR="00A1212C" w:rsidRPr="00E6686F" w:rsidRDefault="00A1212C" w:rsidP="00A1212C">
            <w:pPr>
              <w:jc w:val="right"/>
              <w:rPr>
                <w:sz w:val="20"/>
                <w:szCs w:val="20"/>
              </w:rPr>
            </w:pPr>
          </w:p>
        </w:tc>
        <w:tc>
          <w:tcPr>
            <w:tcW w:w="652" w:type="pct"/>
            <w:tcBorders>
              <w:top w:val="nil"/>
              <w:left w:val="nil"/>
              <w:bottom w:val="dotted" w:sz="4" w:space="0" w:color="auto"/>
              <w:right w:val="single" w:sz="8" w:space="0" w:color="auto"/>
            </w:tcBorders>
            <w:vAlign w:val="center"/>
          </w:tcPr>
          <w:p w14:paraId="2239DACD" w14:textId="20ABD245" w:rsidR="00A1212C" w:rsidRPr="00E6686F" w:rsidRDefault="00A1212C" w:rsidP="00A1212C">
            <w:pPr>
              <w:jc w:val="right"/>
              <w:rPr>
                <w:sz w:val="20"/>
                <w:szCs w:val="20"/>
              </w:rPr>
            </w:pPr>
            <w:r w:rsidRPr="00E6686F">
              <w:rPr>
                <w:color w:val="000000"/>
                <w:sz w:val="20"/>
                <w:szCs w:val="20"/>
              </w:rPr>
              <w:t>3.379.962</w:t>
            </w:r>
          </w:p>
        </w:tc>
        <w:tc>
          <w:tcPr>
            <w:tcW w:w="623" w:type="pct"/>
            <w:tcBorders>
              <w:top w:val="nil"/>
              <w:left w:val="nil"/>
              <w:bottom w:val="dotted" w:sz="4" w:space="0" w:color="auto"/>
              <w:right w:val="single" w:sz="8" w:space="0" w:color="auto"/>
            </w:tcBorders>
            <w:vAlign w:val="center"/>
          </w:tcPr>
          <w:p w14:paraId="208B9F39" w14:textId="0D896330" w:rsidR="00A1212C" w:rsidRPr="00E6686F" w:rsidRDefault="00A1212C" w:rsidP="00A1212C">
            <w:pPr>
              <w:jc w:val="right"/>
              <w:rPr>
                <w:sz w:val="20"/>
                <w:szCs w:val="20"/>
              </w:rPr>
            </w:pPr>
            <w:r w:rsidRPr="00E6686F">
              <w:rPr>
                <w:color w:val="000000"/>
                <w:sz w:val="20"/>
                <w:szCs w:val="20"/>
              </w:rPr>
              <w:t>905.129</w:t>
            </w:r>
          </w:p>
        </w:tc>
        <w:tc>
          <w:tcPr>
            <w:tcW w:w="546" w:type="pct"/>
            <w:tcBorders>
              <w:top w:val="nil"/>
              <w:left w:val="nil"/>
              <w:bottom w:val="dotted" w:sz="4" w:space="0" w:color="auto"/>
              <w:right w:val="single" w:sz="8" w:space="0" w:color="auto"/>
            </w:tcBorders>
            <w:vAlign w:val="center"/>
          </w:tcPr>
          <w:p w14:paraId="276822C1" w14:textId="524B6543" w:rsidR="00A1212C" w:rsidRPr="00E6686F" w:rsidRDefault="00A1212C" w:rsidP="00A1212C">
            <w:pPr>
              <w:jc w:val="right"/>
              <w:rPr>
                <w:sz w:val="20"/>
                <w:szCs w:val="20"/>
              </w:rPr>
            </w:pPr>
            <w:r w:rsidRPr="00E6686F">
              <w:rPr>
                <w:color w:val="000000"/>
                <w:sz w:val="20"/>
                <w:szCs w:val="20"/>
              </w:rPr>
              <w:t>29.303</w:t>
            </w:r>
          </w:p>
        </w:tc>
        <w:tc>
          <w:tcPr>
            <w:tcW w:w="679" w:type="pct"/>
            <w:tcBorders>
              <w:top w:val="nil"/>
              <w:left w:val="nil"/>
              <w:bottom w:val="dotted" w:sz="4" w:space="0" w:color="auto"/>
              <w:right w:val="single" w:sz="12" w:space="0" w:color="auto"/>
            </w:tcBorders>
            <w:vAlign w:val="center"/>
          </w:tcPr>
          <w:p w14:paraId="6109FFCE" w14:textId="7DE26AA2" w:rsidR="00A1212C" w:rsidRPr="00E6686F" w:rsidRDefault="00A1212C" w:rsidP="00A1212C">
            <w:pPr>
              <w:jc w:val="right"/>
              <w:rPr>
                <w:sz w:val="20"/>
                <w:szCs w:val="20"/>
              </w:rPr>
            </w:pPr>
            <w:r w:rsidRPr="00E6686F">
              <w:rPr>
                <w:b/>
                <w:bCs/>
                <w:color w:val="000000"/>
                <w:sz w:val="20"/>
                <w:szCs w:val="20"/>
              </w:rPr>
              <w:t>6.398.947</w:t>
            </w:r>
          </w:p>
        </w:tc>
      </w:tr>
      <w:tr w:rsidR="00A1212C" w:rsidRPr="00E6686F" w14:paraId="262F26DE"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4F6B545B" w14:textId="40A64B56" w:rsidR="00A1212C" w:rsidRPr="00E6686F" w:rsidRDefault="00A1212C" w:rsidP="00A1212C">
            <w:pPr>
              <w:rPr>
                <w:sz w:val="20"/>
                <w:szCs w:val="20"/>
              </w:rPr>
            </w:pPr>
            <w:r w:rsidRPr="00E6686F">
              <w:rPr>
                <w:sz w:val="20"/>
                <w:szCs w:val="20"/>
              </w:rPr>
              <w:t>Intrări –(din reevaluare)</w:t>
            </w:r>
          </w:p>
        </w:tc>
        <w:tc>
          <w:tcPr>
            <w:tcW w:w="623" w:type="pct"/>
            <w:tcBorders>
              <w:top w:val="nil"/>
              <w:left w:val="nil"/>
              <w:bottom w:val="dotted" w:sz="4" w:space="0" w:color="auto"/>
              <w:right w:val="single" w:sz="8" w:space="0" w:color="auto"/>
            </w:tcBorders>
            <w:vAlign w:val="center"/>
          </w:tcPr>
          <w:p w14:paraId="63901461" w14:textId="7221C228" w:rsidR="00A1212C" w:rsidRPr="00E6686F" w:rsidRDefault="00A1212C" w:rsidP="00A1212C">
            <w:pPr>
              <w:jc w:val="right"/>
              <w:rPr>
                <w:sz w:val="20"/>
                <w:szCs w:val="20"/>
              </w:rPr>
            </w:pPr>
            <w:r w:rsidRPr="00E6686F">
              <w:rPr>
                <w:color w:val="000000"/>
                <w:sz w:val="20"/>
                <w:szCs w:val="20"/>
              </w:rPr>
              <w:t>2.084.553</w:t>
            </w:r>
          </w:p>
        </w:tc>
        <w:tc>
          <w:tcPr>
            <w:tcW w:w="592" w:type="pct"/>
            <w:tcBorders>
              <w:top w:val="nil"/>
              <w:left w:val="nil"/>
              <w:bottom w:val="dotted" w:sz="4" w:space="0" w:color="auto"/>
              <w:right w:val="single" w:sz="8" w:space="0" w:color="auto"/>
            </w:tcBorders>
            <w:vAlign w:val="center"/>
          </w:tcPr>
          <w:p w14:paraId="296AA79A" w14:textId="14227BBC" w:rsidR="00A1212C" w:rsidRPr="00E6686F" w:rsidRDefault="00A1212C" w:rsidP="00A1212C">
            <w:pPr>
              <w:jc w:val="right"/>
              <w:rPr>
                <w:sz w:val="20"/>
                <w:szCs w:val="20"/>
              </w:rPr>
            </w:pPr>
          </w:p>
        </w:tc>
        <w:tc>
          <w:tcPr>
            <w:tcW w:w="652" w:type="pct"/>
            <w:tcBorders>
              <w:top w:val="nil"/>
              <w:left w:val="nil"/>
              <w:bottom w:val="dotted" w:sz="4" w:space="0" w:color="auto"/>
              <w:right w:val="single" w:sz="8" w:space="0" w:color="auto"/>
            </w:tcBorders>
            <w:vAlign w:val="center"/>
          </w:tcPr>
          <w:p w14:paraId="7BAC9B07" w14:textId="134F8FFC" w:rsidR="00A1212C" w:rsidRPr="00E6686F" w:rsidRDefault="00A1212C" w:rsidP="00A1212C">
            <w:pPr>
              <w:jc w:val="right"/>
              <w:rPr>
                <w:sz w:val="20"/>
                <w:szCs w:val="20"/>
              </w:rPr>
            </w:pPr>
            <w:r w:rsidRPr="00E6686F">
              <w:rPr>
                <w:color w:val="000000"/>
                <w:sz w:val="20"/>
                <w:szCs w:val="20"/>
              </w:rPr>
              <w:t>3.379.962</w:t>
            </w:r>
          </w:p>
        </w:tc>
        <w:tc>
          <w:tcPr>
            <w:tcW w:w="623" w:type="pct"/>
            <w:tcBorders>
              <w:top w:val="nil"/>
              <w:left w:val="nil"/>
              <w:bottom w:val="dotted" w:sz="4" w:space="0" w:color="auto"/>
              <w:right w:val="single" w:sz="8" w:space="0" w:color="auto"/>
            </w:tcBorders>
            <w:vAlign w:val="center"/>
          </w:tcPr>
          <w:p w14:paraId="27C464D0" w14:textId="10FA7B26" w:rsidR="00A1212C" w:rsidRPr="00E6686F" w:rsidRDefault="00A1212C" w:rsidP="00A1212C">
            <w:pPr>
              <w:jc w:val="right"/>
              <w:rPr>
                <w:sz w:val="20"/>
                <w:szCs w:val="20"/>
              </w:rPr>
            </w:pPr>
            <w:r w:rsidRPr="00E6686F">
              <w:rPr>
                <w:color w:val="000000"/>
                <w:sz w:val="20"/>
                <w:szCs w:val="20"/>
              </w:rPr>
              <w:t>-</w:t>
            </w:r>
          </w:p>
        </w:tc>
        <w:tc>
          <w:tcPr>
            <w:tcW w:w="546" w:type="pct"/>
            <w:tcBorders>
              <w:top w:val="nil"/>
              <w:left w:val="nil"/>
              <w:bottom w:val="dotted" w:sz="4" w:space="0" w:color="auto"/>
              <w:right w:val="single" w:sz="8" w:space="0" w:color="auto"/>
            </w:tcBorders>
            <w:vAlign w:val="center"/>
          </w:tcPr>
          <w:p w14:paraId="345C5069" w14:textId="3299DBB1" w:rsidR="00A1212C" w:rsidRPr="00E6686F" w:rsidRDefault="00A1212C" w:rsidP="00A1212C">
            <w:pPr>
              <w:jc w:val="right"/>
              <w:rPr>
                <w:sz w:val="20"/>
                <w:szCs w:val="20"/>
              </w:rPr>
            </w:pPr>
            <w:r w:rsidRPr="00E6686F">
              <w:rPr>
                <w:color w:val="000000"/>
                <w:sz w:val="20"/>
                <w:szCs w:val="20"/>
              </w:rPr>
              <w:t>-</w:t>
            </w:r>
          </w:p>
        </w:tc>
        <w:tc>
          <w:tcPr>
            <w:tcW w:w="679" w:type="pct"/>
            <w:tcBorders>
              <w:top w:val="nil"/>
              <w:left w:val="nil"/>
              <w:bottom w:val="dotted" w:sz="4" w:space="0" w:color="auto"/>
              <w:right w:val="single" w:sz="12" w:space="0" w:color="auto"/>
            </w:tcBorders>
            <w:vAlign w:val="center"/>
          </w:tcPr>
          <w:p w14:paraId="5485A59C" w14:textId="538DDE0E" w:rsidR="00A1212C" w:rsidRPr="00E6686F" w:rsidRDefault="00A1212C" w:rsidP="00A1212C">
            <w:pPr>
              <w:jc w:val="right"/>
              <w:rPr>
                <w:sz w:val="20"/>
                <w:szCs w:val="20"/>
              </w:rPr>
            </w:pPr>
            <w:r w:rsidRPr="00E6686F">
              <w:rPr>
                <w:b/>
                <w:bCs/>
                <w:color w:val="000000"/>
                <w:sz w:val="20"/>
                <w:szCs w:val="20"/>
              </w:rPr>
              <w:t>5.464.515</w:t>
            </w:r>
          </w:p>
        </w:tc>
      </w:tr>
      <w:tr w:rsidR="00A1212C" w:rsidRPr="00E6686F" w14:paraId="247E1CA0"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79F2DA47" w14:textId="461CBD30" w:rsidR="00A1212C" w:rsidRPr="00E6686F" w:rsidRDefault="00A1212C" w:rsidP="00A1212C">
            <w:pPr>
              <w:rPr>
                <w:sz w:val="20"/>
                <w:szCs w:val="20"/>
              </w:rPr>
            </w:pPr>
            <w:r w:rsidRPr="00E6686F">
              <w:rPr>
                <w:sz w:val="20"/>
                <w:szCs w:val="20"/>
              </w:rPr>
              <w:t>Ieşiri, din care:</w:t>
            </w:r>
          </w:p>
        </w:tc>
        <w:tc>
          <w:tcPr>
            <w:tcW w:w="623" w:type="pct"/>
            <w:tcBorders>
              <w:top w:val="nil"/>
              <w:left w:val="nil"/>
              <w:bottom w:val="dotted" w:sz="4" w:space="0" w:color="auto"/>
              <w:right w:val="single" w:sz="8" w:space="0" w:color="auto"/>
            </w:tcBorders>
            <w:vAlign w:val="center"/>
          </w:tcPr>
          <w:p w14:paraId="74ACC881" w14:textId="22F89512" w:rsidR="00A1212C" w:rsidRPr="00E6686F" w:rsidRDefault="00A1212C" w:rsidP="00A1212C">
            <w:pPr>
              <w:jc w:val="right"/>
              <w:rPr>
                <w:sz w:val="20"/>
                <w:szCs w:val="20"/>
              </w:rPr>
            </w:pPr>
            <w:r w:rsidRPr="00E6686F">
              <w:rPr>
                <w:color w:val="000000"/>
                <w:sz w:val="20"/>
                <w:szCs w:val="20"/>
              </w:rPr>
              <w:t>351.864</w:t>
            </w:r>
          </w:p>
        </w:tc>
        <w:tc>
          <w:tcPr>
            <w:tcW w:w="592" w:type="pct"/>
            <w:tcBorders>
              <w:top w:val="nil"/>
              <w:left w:val="nil"/>
              <w:bottom w:val="dotted" w:sz="4" w:space="0" w:color="auto"/>
              <w:right w:val="single" w:sz="8" w:space="0" w:color="auto"/>
            </w:tcBorders>
            <w:vAlign w:val="center"/>
          </w:tcPr>
          <w:p w14:paraId="239500AA" w14:textId="61AC36F5" w:rsidR="00A1212C" w:rsidRPr="00E6686F" w:rsidRDefault="00A1212C" w:rsidP="00A1212C">
            <w:pPr>
              <w:jc w:val="right"/>
              <w:rPr>
                <w:sz w:val="20"/>
                <w:szCs w:val="20"/>
              </w:rPr>
            </w:pPr>
            <w:r w:rsidRPr="00E6686F">
              <w:rPr>
                <w:color w:val="000000"/>
                <w:sz w:val="20"/>
                <w:szCs w:val="20"/>
              </w:rPr>
              <w:t>204.038</w:t>
            </w:r>
          </w:p>
        </w:tc>
        <w:tc>
          <w:tcPr>
            <w:tcW w:w="652" w:type="pct"/>
            <w:tcBorders>
              <w:top w:val="nil"/>
              <w:left w:val="nil"/>
              <w:bottom w:val="dotted" w:sz="4" w:space="0" w:color="auto"/>
              <w:right w:val="single" w:sz="8" w:space="0" w:color="auto"/>
            </w:tcBorders>
            <w:vAlign w:val="center"/>
          </w:tcPr>
          <w:p w14:paraId="264740B8" w14:textId="76357F8B" w:rsidR="00A1212C" w:rsidRPr="00E6686F" w:rsidRDefault="00A1212C" w:rsidP="00A1212C">
            <w:pPr>
              <w:jc w:val="right"/>
              <w:rPr>
                <w:sz w:val="20"/>
                <w:szCs w:val="20"/>
              </w:rPr>
            </w:pPr>
            <w:r w:rsidRPr="00E6686F">
              <w:rPr>
                <w:color w:val="000000"/>
                <w:sz w:val="20"/>
                <w:szCs w:val="20"/>
              </w:rPr>
              <w:t>5.825.812</w:t>
            </w:r>
          </w:p>
        </w:tc>
        <w:tc>
          <w:tcPr>
            <w:tcW w:w="623" w:type="pct"/>
            <w:tcBorders>
              <w:top w:val="nil"/>
              <w:left w:val="nil"/>
              <w:bottom w:val="dotted" w:sz="4" w:space="0" w:color="auto"/>
              <w:right w:val="single" w:sz="8" w:space="0" w:color="auto"/>
            </w:tcBorders>
            <w:vAlign w:val="center"/>
          </w:tcPr>
          <w:p w14:paraId="168A86D9" w14:textId="08DBE02A" w:rsidR="00A1212C" w:rsidRPr="00E6686F" w:rsidRDefault="00A1212C" w:rsidP="00A1212C">
            <w:pPr>
              <w:jc w:val="right"/>
              <w:rPr>
                <w:sz w:val="20"/>
                <w:szCs w:val="20"/>
              </w:rPr>
            </w:pPr>
            <w:r w:rsidRPr="00E6686F">
              <w:rPr>
                <w:color w:val="000000"/>
                <w:sz w:val="20"/>
                <w:szCs w:val="20"/>
              </w:rPr>
              <w:t>6.205.041</w:t>
            </w:r>
          </w:p>
        </w:tc>
        <w:tc>
          <w:tcPr>
            <w:tcW w:w="546" w:type="pct"/>
            <w:tcBorders>
              <w:top w:val="nil"/>
              <w:left w:val="nil"/>
              <w:bottom w:val="dotted" w:sz="4" w:space="0" w:color="auto"/>
              <w:right w:val="single" w:sz="8" w:space="0" w:color="auto"/>
            </w:tcBorders>
            <w:vAlign w:val="center"/>
          </w:tcPr>
          <w:p w14:paraId="5B63E88E" w14:textId="2B812713" w:rsidR="00A1212C" w:rsidRPr="00E6686F" w:rsidRDefault="00A1212C" w:rsidP="00A1212C">
            <w:pPr>
              <w:jc w:val="right"/>
              <w:rPr>
                <w:sz w:val="20"/>
                <w:szCs w:val="20"/>
              </w:rPr>
            </w:pPr>
            <w:r w:rsidRPr="00E6686F">
              <w:rPr>
                <w:color w:val="000000"/>
                <w:sz w:val="20"/>
                <w:szCs w:val="20"/>
              </w:rPr>
              <w:t>-</w:t>
            </w:r>
          </w:p>
        </w:tc>
        <w:tc>
          <w:tcPr>
            <w:tcW w:w="679" w:type="pct"/>
            <w:tcBorders>
              <w:top w:val="nil"/>
              <w:left w:val="nil"/>
              <w:bottom w:val="dotted" w:sz="4" w:space="0" w:color="auto"/>
              <w:right w:val="single" w:sz="12" w:space="0" w:color="auto"/>
            </w:tcBorders>
            <w:vAlign w:val="center"/>
          </w:tcPr>
          <w:p w14:paraId="22DD727E" w14:textId="5D033025" w:rsidR="00A1212C" w:rsidRPr="00E6686F" w:rsidRDefault="00A1212C" w:rsidP="00A1212C">
            <w:pPr>
              <w:jc w:val="right"/>
              <w:rPr>
                <w:sz w:val="20"/>
                <w:szCs w:val="20"/>
              </w:rPr>
            </w:pPr>
            <w:r w:rsidRPr="00E6686F">
              <w:rPr>
                <w:b/>
                <w:bCs/>
                <w:color w:val="000000"/>
                <w:sz w:val="20"/>
                <w:szCs w:val="20"/>
              </w:rPr>
              <w:t>12.586.755</w:t>
            </w:r>
          </w:p>
        </w:tc>
      </w:tr>
      <w:tr w:rsidR="00A1212C" w:rsidRPr="00E6686F" w14:paraId="423B06A5" w14:textId="77777777" w:rsidTr="00A1212C">
        <w:trPr>
          <w:trHeight w:val="57"/>
        </w:trPr>
        <w:tc>
          <w:tcPr>
            <w:tcW w:w="1284" w:type="pct"/>
            <w:tcBorders>
              <w:top w:val="nil"/>
              <w:left w:val="single" w:sz="12" w:space="0" w:color="auto"/>
              <w:bottom w:val="nil"/>
              <w:right w:val="single" w:sz="8" w:space="0" w:color="auto"/>
            </w:tcBorders>
            <w:vAlign w:val="center"/>
          </w:tcPr>
          <w:p w14:paraId="151CD93B" w14:textId="7D1994C5" w:rsidR="00A1212C" w:rsidRPr="00E6686F" w:rsidRDefault="00A1212C" w:rsidP="00A1212C">
            <w:pPr>
              <w:rPr>
                <w:sz w:val="20"/>
                <w:szCs w:val="20"/>
              </w:rPr>
            </w:pPr>
            <w:r w:rsidRPr="00E6686F">
              <w:rPr>
                <w:sz w:val="20"/>
                <w:szCs w:val="20"/>
              </w:rPr>
              <w:t>-casări</w:t>
            </w:r>
          </w:p>
        </w:tc>
        <w:tc>
          <w:tcPr>
            <w:tcW w:w="623" w:type="pct"/>
            <w:tcBorders>
              <w:top w:val="nil"/>
              <w:left w:val="nil"/>
              <w:bottom w:val="nil"/>
              <w:right w:val="single" w:sz="8" w:space="0" w:color="auto"/>
            </w:tcBorders>
            <w:vAlign w:val="center"/>
          </w:tcPr>
          <w:p w14:paraId="0EC65B44" w14:textId="5E5AED1B" w:rsidR="00A1212C" w:rsidRPr="00E6686F" w:rsidRDefault="00A1212C" w:rsidP="00A1212C">
            <w:pPr>
              <w:jc w:val="right"/>
              <w:rPr>
                <w:sz w:val="20"/>
                <w:szCs w:val="20"/>
              </w:rPr>
            </w:pPr>
          </w:p>
        </w:tc>
        <w:tc>
          <w:tcPr>
            <w:tcW w:w="592" w:type="pct"/>
            <w:tcBorders>
              <w:top w:val="nil"/>
              <w:left w:val="nil"/>
              <w:bottom w:val="nil"/>
              <w:right w:val="single" w:sz="8" w:space="0" w:color="auto"/>
            </w:tcBorders>
            <w:vAlign w:val="center"/>
          </w:tcPr>
          <w:p w14:paraId="6AA80755" w14:textId="614713B3" w:rsidR="00A1212C" w:rsidRPr="00E6686F" w:rsidRDefault="00A1212C" w:rsidP="00A1212C">
            <w:pPr>
              <w:jc w:val="right"/>
              <w:rPr>
                <w:sz w:val="20"/>
                <w:szCs w:val="20"/>
              </w:rPr>
            </w:pPr>
          </w:p>
        </w:tc>
        <w:tc>
          <w:tcPr>
            <w:tcW w:w="652" w:type="pct"/>
            <w:tcBorders>
              <w:top w:val="nil"/>
              <w:left w:val="nil"/>
              <w:bottom w:val="nil"/>
              <w:right w:val="single" w:sz="8" w:space="0" w:color="auto"/>
            </w:tcBorders>
            <w:vAlign w:val="center"/>
          </w:tcPr>
          <w:p w14:paraId="2F8B320B" w14:textId="7ECBB3A2" w:rsidR="00A1212C" w:rsidRPr="00E6686F" w:rsidRDefault="00A1212C" w:rsidP="00A1212C">
            <w:pPr>
              <w:jc w:val="right"/>
              <w:rPr>
                <w:sz w:val="20"/>
                <w:szCs w:val="20"/>
              </w:rPr>
            </w:pPr>
            <w:r w:rsidRPr="00E6686F">
              <w:rPr>
                <w:color w:val="000000"/>
                <w:sz w:val="20"/>
                <w:szCs w:val="20"/>
              </w:rPr>
              <w:t>2.300</w:t>
            </w:r>
          </w:p>
        </w:tc>
        <w:tc>
          <w:tcPr>
            <w:tcW w:w="623" w:type="pct"/>
            <w:tcBorders>
              <w:top w:val="nil"/>
              <w:left w:val="nil"/>
              <w:bottom w:val="nil"/>
              <w:right w:val="single" w:sz="8" w:space="0" w:color="auto"/>
            </w:tcBorders>
            <w:vAlign w:val="center"/>
          </w:tcPr>
          <w:p w14:paraId="0A0BA784" w14:textId="67B7467C" w:rsidR="00A1212C" w:rsidRPr="00E6686F" w:rsidRDefault="00A1212C" w:rsidP="00A1212C">
            <w:pPr>
              <w:jc w:val="right"/>
              <w:rPr>
                <w:sz w:val="20"/>
                <w:szCs w:val="20"/>
              </w:rPr>
            </w:pPr>
            <w:r w:rsidRPr="00E6686F">
              <w:rPr>
                <w:color w:val="000000"/>
                <w:sz w:val="20"/>
                <w:szCs w:val="20"/>
              </w:rPr>
              <w:t>5.669.934</w:t>
            </w:r>
          </w:p>
        </w:tc>
        <w:tc>
          <w:tcPr>
            <w:tcW w:w="546" w:type="pct"/>
            <w:tcBorders>
              <w:top w:val="nil"/>
              <w:left w:val="nil"/>
              <w:bottom w:val="nil"/>
              <w:right w:val="single" w:sz="8" w:space="0" w:color="auto"/>
            </w:tcBorders>
            <w:vAlign w:val="center"/>
          </w:tcPr>
          <w:p w14:paraId="7C262C6B" w14:textId="1A1124A7" w:rsidR="00A1212C" w:rsidRPr="00E6686F" w:rsidRDefault="00A1212C" w:rsidP="00A1212C">
            <w:pPr>
              <w:jc w:val="right"/>
              <w:rPr>
                <w:sz w:val="20"/>
                <w:szCs w:val="20"/>
              </w:rPr>
            </w:pPr>
            <w:r w:rsidRPr="00E6686F">
              <w:rPr>
                <w:color w:val="000000"/>
                <w:sz w:val="20"/>
                <w:szCs w:val="20"/>
              </w:rPr>
              <w:t>-</w:t>
            </w:r>
          </w:p>
        </w:tc>
        <w:tc>
          <w:tcPr>
            <w:tcW w:w="679" w:type="pct"/>
            <w:tcBorders>
              <w:top w:val="nil"/>
              <w:left w:val="nil"/>
              <w:bottom w:val="nil"/>
              <w:right w:val="single" w:sz="12" w:space="0" w:color="auto"/>
            </w:tcBorders>
            <w:vAlign w:val="center"/>
          </w:tcPr>
          <w:p w14:paraId="5F831149" w14:textId="0F4C1202" w:rsidR="00A1212C" w:rsidRPr="00E6686F" w:rsidRDefault="00A1212C" w:rsidP="00A1212C">
            <w:pPr>
              <w:jc w:val="right"/>
              <w:rPr>
                <w:sz w:val="20"/>
                <w:szCs w:val="20"/>
              </w:rPr>
            </w:pPr>
            <w:r w:rsidRPr="00E6686F">
              <w:rPr>
                <w:b/>
                <w:bCs/>
                <w:color w:val="000000"/>
                <w:sz w:val="20"/>
                <w:szCs w:val="20"/>
              </w:rPr>
              <w:t>5.672.234</w:t>
            </w:r>
          </w:p>
        </w:tc>
      </w:tr>
      <w:tr w:rsidR="00A1212C" w:rsidRPr="00E6686F" w14:paraId="1985C0FE" w14:textId="77777777" w:rsidTr="00A1212C">
        <w:trPr>
          <w:trHeight w:val="57"/>
        </w:trPr>
        <w:tc>
          <w:tcPr>
            <w:tcW w:w="1284" w:type="pct"/>
            <w:tcBorders>
              <w:top w:val="nil"/>
              <w:left w:val="single" w:sz="12" w:space="0" w:color="auto"/>
              <w:bottom w:val="nil"/>
              <w:right w:val="single" w:sz="8" w:space="0" w:color="auto"/>
            </w:tcBorders>
            <w:vAlign w:val="center"/>
          </w:tcPr>
          <w:p w14:paraId="6D7ABBB5" w14:textId="4D043B35" w:rsidR="00A1212C" w:rsidRPr="00E6686F" w:rsidRDefault="00A1212C" w:rsidP="00A1212C">
            <w:pPr>
              <w:rPr>
                <w:sz w:val="20"/>
                <w:szCs w:val="20"/>
              </w:rPr>
            </w:pPr>
          </w:p>
        </w:tc>
        <w:tc>
          <w:tcPr>
            <w:tcW w:w="623" w:type="pct"/>
            <w:tcBorders>
              <w:top w:val="nil"/>
              <w:left w:val="nil"/>
              <w:bottom w:val="nil"/>
              <w:right w:val="single" w:sz="8" w:space="0" w:color="auto"/>
            </w:tcBorders>
            <w:vAlign w:val="center"/>
          </w:tcPr>
          <w:p w14:paraId="188011CE" w14:textId="3298471A" w:rsidR="00A1212C" w:rsidRPr="00E6686F" w:rsidRDefault="00A1212C" w:rsidP="00A1212C">
            <w:pPr>
              <w:jc w:val="right"/>
              <w:rPr>
                <w:sz w:val="20"/>
                <w:szCs w:val="20"/>
              </w:rPr>
            </w:pPr>
          </w:p>
        </w:tc>
        <w:tc>
          <w:tcPr>
            <w:tcW w:w="592" w:type="pct"/>
            <w:tcBorders>
              <w:top w:val="nil"/>
              <w:left w:val="nil"/>
              <w:bottom w:val="nil"/>
              <w:right w:val="single" w:sz="8" w:space="0" w:color="auto"/>
            </w:tcBorders>
            <w:vAlign w:val="center"/>
          </w:tcPr>
          <w:p w14:paraId="0437D9D7" w14:textId="28B6C1C5" w:rsidR="00A1212C" w:rsidRPr="00E6686F" w:rsidRDefault="00A1212C" w:rsidP="00A1212C">
            <w:pPr>
              <w:jc w:val="right"/>
              <w:rPr>
                <w:sz w:val="20"/>
                <w:szCs w:val="20"/>
              </w:rPr>
            </w:pPr>
          </w:p>
        </w:tc>
        <w:tc>
          <w:tcPr>
            <w:tcW w:w="652" w:type="pct"/>
            <w:tcBorders>
              <w:top w:val="nil"/>
              <w:left w:val="nil"/>
              <w:bottom w:val="nil"/>
              <w:right w:val="single" w:sz="8" w:space="0" w:color="auto"/>
            </w:tcBorders>
            <w:vAlign w:val="center"/>
          </w:tcPr>
          <w:p w14:paraId="6DACC3F3" w14:textId="40B49571" w:rsidR="00A1212C" w:rsidRPr="00E6686F" w:rsidRDefault="00A1212C" w:rsidP="00A1212C">
            <w:pPr>
              <w:jc w:val="right"/>
              <w:rPr>
                <w:sz w:val="20"/>
                <w:szCs w:val="20"/>
              </w:rPr>
            </w:pPr>
          </w:p>
        </w:tc>
        <w:tc>
          <w:tcPr>
            <w:tcW w:w="623" w:type="pct"/>
            <w:tcBorders>
              <w:top w:val="nil"/>
              <w:left w:val="nil"/>
              <w:bottom w:val="nil"/>
              <w:right w:val="single" w:sz="8" w:space="0" w:color="auto"/>
            </w:tcBorders>
            <w:vAlign w:val="center"/>
          </w:tcPr>
          <w:p w14:paraId="17E63FFC" w14:textId="51EA32B1" w:rsidR="00A1212C" w:rsidRPr="00E6686F" w:rsidRDefault="00A1212C" w:rsidP="00A1212C">
            <w:pPr>
              <w:jc w:val="right"/>
              <w:rPr>
                <w:sz w:val="20"/>
                <w:szCs w:val="20"/>
              </w:rPr>
            </w:pPr>
          </w:p>
        </w:tc>
        <w:tc>
          <w:tcPr>
            <w:tcW w:w="546" w:type="pct"/>
            <w:tcBorders>
              <w:top w:val="nil"/>
              <w:left w:val="nil"/>
              <w:bottom w:val="nil"/>
              <w:right w:val="single" w:sz="8" w:space="0" w:color="auto"/>
            </w:tcBorders>
            <w:vAlign w:val="center"/>
          </w:tcPr>
          <w:p w14:paraId="77316004" w14:textId="2D404146" w:rsidR="00A1212C" w:rsidRPr="00E6686F" w:rsidRDefault="00A1212C" w:rsidP="00A1212C">
            <w:pPr>
              <w:jc w:val="right"/>
              <w:rPr>
                <w:sz w:val="20"/>
                <w:szCs w:val="20"/>
              </w:rPr>
            </w:pPr>
            <w:r w:rsidRPr="00E6686F">
              <w:rPr>
                <w:color w:val="000000"/>
                <w:sz w:val="20"/>
                <w:szCs w:val="20"/>
              </w:rPr>
              <w:t>-</w:t>
            </w:r>
          </w:p>
        </w:tc>
        <w:tc>
          <w:tcPr>
            <w:tcW w:w="679" w:type="pct"/>
            <w:tcBorders>
              <w:top w:val="nil"/>
              <w:left w:val="nil"/>
              <w:bottom w:val="nil"/>
              <w:right w:val="single" w:sz="12" w:space="0" w:color="auto"/>
            </w:tcBorders>
            <w:vAlign w:val="center"/>
          </w:tcPr>
          <w:p w14:paraId="3C3D5F82" w14:textId="002CF4BB" w:rsidR="00A1212C" w:rsidRPr="00E6686F" w:rsidRDefault="00A1212C" w:rsidP="00A1212C">
            <w:pPr>
              <w:jc w:val="right"/>
              <w:rPr>
                <w:sz w:val="20"/>
                <w:szCs w:val="20"/>
              </w:rPr>
            </w:pPr>
          </w:p>
        </w:tc>
      </w:tr>
      <w:tr w:rsidR="00A1212C" w:rsidRPr="00E6686F" w14:paraId="2337592B" w14:textId="77777777" w:rsidTr="00A1212C">
        <w:trPr>
          <w:trHeight w:val="70"/>
        </w:trPr>
        <w:tc>
          <w:tcPr>
            <w:tcW w:w="1284" w:type="pct"/>
            <w:tcBorders>
              <w:top w:val="nil"/>
              <w:left w:val="single" w:sz="12" w:space="0" w:color="auto"/>
              <w:bottom w:val="dotted" w:sz="4" w:space="0" w:color="auto"/>
              <w:right w:val="single" w:sz="8" w:space="0" w:color="auto"/>
            </w:tcBorders>
            <w:vAlign w:val="center"/>
          </w:tcPr>
          <w:p w14:paraId="3B497DAE" w14:textId="3D381E59" w:rsidR="00A1212C" w:rsidRPr="00E6686F" w:rsidRDefault="00A1212C" w:rsidP="00A1212C">
            <w:pPr>
              <w:rPr>
                <w:b/>
                <w:sz w:val="20"/>
                <w:szCs w:val="20"/>
              </w:rPr>
            </w:pPr>
          </w:p>
        </w:tc>
        <w:tc>
          <w:tcPr>
            <w:tcW w:w="623" w:type="pct"/>
            <w:tcBorders>
              <w:top w:val="nil"/>
              <w:left w:val="nil"/>
              <w:bottom w:val="dotted" w:sz="4" w:space="0" w:color="auto"/>
              <w:right w:val="single" w:sz="8" w:space="0" w:color="auto"/>
            </w:tcBorders>
            <w:vAlign w:val="center"/>
          </w:tcPr>
          <w:p w14:paraId="0D6758E7" w14:textId="068BF191" w:rsidR="00A1212C" w:rsidRPr="00E6686F" w:rsidRDefault="00A1212C" w:rsidP="00A1212C">
            <w:pPr>
              <w:jc w:val="right"/>
              <w:rPr>
                <w:sz w:val="20"/>
                <w:szCs w:val="20"/>
              </w:rPr>
            </w:pPr>
          </w:p>
        </w:tc>
        <w:tc>
          <w:tcPr>
            <w:tcW w:w="592" w:type="pct"/>
            <w:tcBorders>
              <w:top w:val="nil"/>
              <w:left w:val="nil"/>
              <w:bottom w:val="dotted" w:sz="4" w:space="0" w:color="auto"/>
              <w:right w:val="single" w:sz="8" w:space="0" w:color="auto"/>
            </w:tcBorders>
            <w:vAlign w:val="center"/>
          </w:tcPr>
          <w:p w14:paraId="50CA3D7B" w14:textId="41BEFE4C" w:rsidR="00A1212C" w:rsidRPr="00E6686F" w:rsidRDefault="00A1212C" w:rsidP="00A1212C">
            <w:pPr>
              <w:jc w:val="right"/>
              <w:rPr>
                <w:sz w:val="20"/>
                <w:szCs w:val="20"/>
              </w:rPr>
            </w:pPr>
          </w:p>
        </w:tc>
        <w:tc>
          <w:tcPr>
            <w:tcW w:w="652" w:type="pct"/>
            <w:tcBorders>
              <w:top w:val="nil"/>
              <w:left w:val="nil"/>
              <w:bottom w:val="dotted" w:sz="4" w:space="0" w:color="auto"/>
              <w:right w:val="single" w:sz="8" w:space="0" w:color="auto"/>
            </w:tcBorders>
            <w:vAlign w:val="center"/>
          </w:tcPr>
          <w:p w14:paraId="79A56DEC" w14:textId="572E9368" w:rsidR="00A1212C" w:rsidRPr="00E6686F" w:rsidRDefault="00A1212C" w:rsidP="00A1212C">
            <w:pPr>
              <w:jc w:val="right"/>
              <w:rPr>
                <w:sz w:val="20"/>
                <w:szCs w:val="20"/>
              </w:rPr>
            </w:pPr>
          </w:p>
        </w:tc>
        <w:tc>
          <w:tcPr>
            <w:tcW w:w="623" w:type="pct"/>
            <w:tcBorders>
              <w:top w:val="nil"/>
              <w:left w:val="nil"/>
              <w:bottom w:val="dotted" w:sz="4" w:space="0" w:color="auto"/>
              <w:right w:val="single" w:sz="8" w:space="0" w:color="auto"/>
            </w:tcBorders>
            <w:vAlign w:val="center"/>
          </w:tcPr>
          <w:p w14:paraId="5A76F98F" w14:textId="30D9E8E7" w:rsidR="00A1212C" w:rsidRPr="00E6686F" w:rsidRDefault="00A1212C" w:rsidP="00A1212C">
            <w:pPr>
              <w:jc w:val="right"/>
              <w:rPr>
                <w:sz w:val="20"/>
                <w:szCs w:val="20"/>
              </w:rPr>
            </w:pPr>
          </w:p>
        </w:tc>
        <w:tc>
          <w:tcPr>
            <w:tcW w:w="546" w:type="pct"/>
            <w:tcBorders>
              <w:top w:val="nil"/>
              <w:left w:val="nil"/>
              <w:bottom w:val="dotted" w:sz="4" w:space="0" w:color="auto"/>
              <w:right w:val="single" w:sz="8" w:space="0" w:color="auto"/>
            </w:tcBorders>
            <w:vAlign w:val="center"/>
          </w:tcPr>
          <w:p w14:paraId="2150C27C" w14:textId="32C8C3E1" w:rsidR="00A1212C" w:rsidRPr="00E6686F" w:rsidRDefault="00A1212C" w:rsidP="00A1212C">
            <w:pPr>
              <w:jc w:val="right"/>
              <w:rPr>
                <w:sz w:val="20"/>
                <w:szCs w:val="20"/>
              </w:rPr>
            </w:pPr>
          </w:p>
        </w:tc>
        <w:tc>
          <w:tcPr>
            <w:tcW w:w="679" w:type="pct"/>
            <w:tcBorders>
              <w:top w:val="nil"/>
              <w:left w:val="nil"/>
              <w:bottom w:val="dotted" w:sz="4" w:space="0" w:color="auto"/>
              <w:right w:val="single" w:sz="12" w:space="0" w:color="auto"/>
            </w:tcBorders>
            <w:vAlign w:val="center"/>
          </w:tcPr>
          <w:p w14:paraId="3241D93A" w14:textId="5B0F6009" w:rsidR="00A1212C" w:rsidRPr="00E6686F" w:rsidRDefault="00A1212C" w:rsidP="00A1212C">
            <w:pPr>
              <w:jc w:val="right"/>
              <w:rPr>
                <w:sz w:val="20"/>
                <w:szCs w:val="20"/>
              </w:rPr>
            </w:pPr>
          </w:p>
        </w:tc>
      </w:tr>
      <w:tr w:rsidR="00A1212C" w:rsidRPr="00E6686F" w14:paraId="4B22E428"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1D648AF5" w14:textId="755230D1" w:rsidR="00A1212C" w:rsidRPr="00E6686F" w:rsidRDefault="00A1212C" w:rsidP="00A1212C">
            <w:pPr>
              <w:rPr>
                <w:b/>
                <w:sz w:val="20"/>
                <w:szCs w:val="20"/>
              </w:rPr>
            </w:pPr>
            <w:r w:rsidRPr="00E6686F">
              <w:rPr>
                <w:sz w:val="20"/>
                <w:szCs w:val="20"/>
                <w:u w:val="single"/>
              </w:rPr>
              <w:t>-reevaluare/vânzare</w:t>
            </w:r>
          </w:p>
        </w:tc>
        <w:tc>
          <w:tcPr>
            <w:tcW w:w="623" w:type="pct"/>
            <w:tcBorders>
              <w:top w:val="nil"/>
              <w:left w:val="nil"/>
              <w:bottom w:val="dotted" w:sz="4" w:space="0" w:color="auto"/>
              <w:right w:val="single" w:sz="8" w:space="0" w:color="auto"/>
            </w:tcBorders>
            <w:vAlign w:val="center"/>
          </w:tcPr>
          <w:p w14:paraId="3533A5A8" w14:textId="57BAC159" w:rsidR="00A1212C" w:rsidRPr="00E6686F" w:rsidRDefault="00A1212C" w:rsidP="00A1212C">
            <w:pPr>
              <w:jc w:val="right"/>
              <w:rPr>
                <w:sz w:val="20"/>
                <w:szCs w:val="20"/>
              </w:rPr>
            </w:pPr>
            <w:r>
              <w:rPr>
                <w:color w:val="000000"/>
                <w:sz w:val="20"/>
                <w:szCs w:val="20"/>
              </w:rPr>
              <w:t>351.684</w:t>
            </w:r>
          </w:p>
        </w:tc>
        <w:tc>
          <w:tcPr>
            <w:tcW w:w="592" w:type="pct"/>
            <w:tcBorders>
              <w:top w:val="nil"/>
              <w:left w:val="nil"/>
              <w:bottom w:val="dotted" w:sz="4" w:space="0" w:color="auto"/>
              <w:right w:val="single" w:sz="8" w:space="0" w:color="auto"/>
            </w:tcBorders>
            <w:vAlign w:val="center"/>
          </w:tcPr>
          <w:p w14:paraId="1966F0E8" w14:textId="3ED912E5" w:rsidR="00A1212C" w:rsidRPr="00E6686F" w:rsidRDefault="00A1212C" w:rsidP="00A1212C">
            <w:pPr>
              <w:jc w:val="right"/>
              <w:rPr>
                <w:sz w:val="20"/>
                <w:szCs w:val="20"/>
              </w:rPr>
            </w:pPr>
            <w:r>
              <w:rPr>
                <w:sz w:val="20"/>
                <w:szCs w:val="20"/>
              </w:rPr>
              <w:t>204.038</w:t>
            </w:r>
          </w:p>
        </w:tc>
        <w:tc>
          <w:tcPr>
            <w:tcW w:w="652" w:type="pct"/>
            <w:tcBorders>
              <w:top w:val="nil"/>
              <w:left w:val="nil"/>
              <w:bottom w:val="dotted" w:sz="4" w:space="0" w:color="auto"/>
              <w:right w:val="single" w:sz="8" w:space="0" w:color="auto"/>
            </w:tcBorders>
            <w:vAlign w:val="center"/>
          </w:tcPr>
          <w:p w14:paraId="1D34A3B7" w14:textId="3A433E2A" w:rsidR="00A1212C" w:rsidRPr="00E6686F" w:rsidRDefault="00A1212C" w:rsidP="00A1212C">
            <w:pPr>
              <w:jc w:val="right"/>
              <w:rPr>
                <w:sz w:val="20"/>
                <w:szCs w:val="20"/>
              </w:rPr>
            </w:pPr>
            <w:r>
              <w:rPr>
                <w:color w:val="000000"/>
                <w:sz w:val="20"/>
                <w:szCs w:val="20"/>
              </w:rPr>
              <w:t>5.823.512</w:t>
            </w:r>
          </w:p>
        </w:tc>
        <w:tc>
          <w:tcPr>
            <w:tcW w:w="623" w:type="pct"/>
            <w:tcBorders>
              <w:top w:val="nil"/>
              <w:left w:val="nil"/>
              <w:bottom w:val="dotted" w:sz="4" w:space="0" w:color="auto"/>
              <w:right w:val="single" w:sz="8" w:space="0" w:color="auto"/>
            </w:tcBorders>
            <w:vAlign w:val="center"/>
          </w:tcPr>
          <w:p w14:paraId="07795623" w14:textId="001F7578" w:rsidR="00A1212C" w:rsidRPr="00E6686F" w:rsidRDefault="00A1212C" w:rsidP="00A1212C">
            <w:pPr>
              <w:jc w:val="right"/>
              <w:rPr>
                <w:sz w:val="20"/>
                <w:szCs w:val="20"/>
              </w:rPr>
            </w:pPr>
            <w:r>
              <w:rPr>
                <w:color w:val="000000"/>
                <w:sz w:val="20"/>
                <w:szCs w:val="20"/>
              </w:rPr>
              <w:t>535.107</w:t>
            </w:r>
          </w:p>
        </w:tc>
        <w:tc>
          <w:tcPr>
            <w:tcW w:w="546" w:type="pct"/>
            <w:tcBorders>
              <w:top w:val="nil"/>
              <w:left w:val="nil"/>
              <w:bottom w:val="dotted" w:sz="4" w:space="0" w:color="auto"/>
              <w:right w:val="single" w:sz="8" w:space="0" w:color="auto"/>
            </w:tcBorders>
            <w:vAlign w:val="center"/>
          </w:tcPr>
          <w:p w14:paraId="54EA2819" w14:textId="7E8F9965" w:rsidR="00A1212C" w:rsidRPr="00E6686F" w:rsidRDefault="00A1212C" w:rsidP="00A1212C">
            <w:pPr>
              <w:jc w:val="right"/>
              <w:rPr>
                <w:sz w:val="20"/>
                <w:szCs w:val="20"/>
              </w:rPr>
            </w:pPr>
            <w:r w:rsidRPr="00E6686F">
              <w:rPr>
                <w:color w:val="000000"/>
                <w:sz w:val="20"/>
                <w:szCs w:val="20"/>
              </w:rPr>
              <w:t>29.303</w:t>
            </w:r>
          </w:p>
        </w:tc>
        <w:tc>
          <w:tcPr>
            <w:tcW w:w="679" w:type="pct"/>
            <w:tcBorders>
              <w:top w:val="nil"/>
              <w:left w:val="nil"/>
              <w:bottom w:val="dotted" w:sz="4" w:space="0" w:color="auto"/>
              <w:right w:val="single" w:sz="12" w:space="0" w:color="auto"/>
            </w:tcBorders>
            <w:vAlign w:val="center"/>
          </w:tcPr>
          <w:p w14:paraId="36112771" w14:textId="4BB39C9E" w:rsidR="00A1212C" w:rsidRPr="00E6686F" w:rsidRDefault="00A1212C" w:rsidP="00A1212C">
            <w:pPr>
              <w:jc w:val="right"/>
              <w:rPr>
                <w:sz w:val="20"/>
                <w:szCs w:val="20"/>
              </w:rPr>
            </w:pPr>
            <w:r>
              <w:rPr>
                <w:b/>
                <w:bCs/>
                <w:color w:val="000000"/>
                <w:sz w:val="20"/>
                <w:szCs w:val="20"/>
              </w:rPr>
              <w:t>6.914.234</w:t>
            </w:r>
          </w:p>
        </w:tc>
      </w:tr>
      <w:tr w:rsidR="002E609D" w:rsidRPr="00E6686F" w14:paraId="16DE0546" w14:textId="77777777" w:rsidTr="00A1212C">
        <w:trPr>
          <w:trHeight w:val="57"/>
        </w:trPr>
        <w:tc>
          <w:tcPr>
            <w:tcW w:w="1284" w:type="pct"/>
            <w:tcBorders>
              <w:top w:val="nil"/>
              <w:left w:val="single" w:sz="12" w:space="0" w:color="auto"/>
              <w:bottom w:val="dotted" w:sz="4" w:space="0" w:color="auto"/>
              <w:right w:val="single" w:sz="8" w:space="0" w:color="auto"/>
            </w:tcBorders>
            <w:vAlign w:val="center"/>
          </w:tcPr>
          <w:p w14:paraId="14979EA9" w14:textId="3A8E6459" w:rsidR="002E609D" w:rsidRPr="00E6686F" w:rsidRDefault="002E609D" w:rsidP="002E609D">
            <w:pPr>
              <w:rPr>
                <w:sz w:val="20"/>
                <w:szCs w:val="20"/>
              </w:rPr>
            </w:pPr>
            <w:bookmarkStart w:id="0" w:name="_Hlk167266068"/>
            <w:r w:rsidRPr="00E6686F">
              <w:rPr>
                <w:b/>
                <w:bCs/>
                <w:sz w:val="20"/>
                <w:szCs w:val="20"/>
                <w:u w:val="single"/>
              </w:rPr>
              <w:t>Val.contab.la.31.12.202</w:t>
            </w:r>
            <w:r>
              <w:rPr>
                <w:b/>
                <w:bCs/>
                <w:sz w:val="20"/>
                <w:szCs w:val="20"/>
                <w:u w:val="single"/>
              </w:rPr>
              <w:t>4</w:t>
            </w:r>
          </w:p>
        </w:tc>
        <w:tc>
          <w:tcPr>
            <w:tcW w:w="623" w:type="pct"/>
            <w:tcBorders>
              <w:top w:val="nil"/>
              <w:left w:val="nil"/>
              <w:bottom w:val="dotted" w:sz="4" w:space="0" w:color="auto"/>
              <w:right w:val="single" w:sz="8" w:space="0" w:color="auto"/>
            </w:tcBorders>
            <w:vAlign w:val="center"/>
          </w:tcPr>
          <w:p w14:paraId="17AE81DA" w14:textId="1910C9BF" w:rsidR="002E609D" w:rsidRPr="00E6686F" w:rsidRDefault="002E609D" w:rsidP="002E609D">
            <w:pPr>
              <w:jc w:val="right"/>
              <w:rPr>
                <w:sz w:val="20"/>
                <w:szCs w:val="20"/>
              </w:rPr>
            </w:pPr>
            <w:r w:rsidRPr="00E6686F">
              <w:rPr>
                <w:b/>
                <w:bCs/>
                <w:color w:val="000000"/>
                <w:sz w:val="20"/>
                <w:szCs w:val="20"/>
              </w:rPr>
              <w:t>49.784.893</w:t>
            </w:r>
          </w:p>
        </w:tc>
        <w:tc>
          <w:tcPr>
            <w:tcW w:w="592" w:type="pct"/>
            <w:tcBorders>
              <w:top w:val="nil"/>
              <w:left w:val="nil"/>
              <w:bottom w:val="dotted" w:sz="4" w:space="0" w:color="auto"/>
              <w:right w:val="single" w:sz="8" w:space="0" w:color="auto"/>
            </w:tcBorders>
            <w:vAlign w:val="center"/>
          </w:tcPr>
          <w:p w14:paraId="1CB8547A" w14:textId="29115B5E" w:rsidR="002E609D" w:rsidRPr="00E6686F" w:rsidRDefault="002E609D" w:rsidP="002E609D">
            <w:pPr>
              <w:jc w:val="right"/>
              <w:rPr>
                <w:sz w:val="20"/>
                <w:szCs w:val="20"/>
              </w:rPr>
            </w:pPr>
            <w:r w:rsidRPr="00E6686F">
              <w:rPr>
                <w:b/>
                <w:bCs/>
                <w:color w:val="000000"/>
                <w:sz w:val="20"/>
                <w:szCs w:val="20"/>
              </w:rPr>
              <w:t>47.104</w:t>
            </w:r>
          </w:p>
        </w:tc>
        <w:tc>
          <w:tcPr>
            <w:tcW w:w="652" w:type="pct"/>
            <w:tcBorders>
              <w:top w:val="nil"/>
              <w:left w:val="nil"/>
              <w:bottom w:val="dotted" w:sz="4" w:space="0" w:color="auto"/>
              <w:right w:val="single" w:sz="8" w:space="0" w:color="auto"/>
            </w:tcBorders>
            <w:vAlign w:val="center"/>
          </w:tcPr>
          <w:p w14:paraId="668D7C59" w14:textId="6425E588" w:rsidR="002E609D" w:rsidRPr="00E6686F" w:rsidRDefault="002E609D" w:rsidP="002E609D">
            <w:pPr>
              <w:jc w:val="right"/>
              <w:rPr>
                <w:sz w:val="20"/>
                <w:szCs w:val="20"/>
              </w:rPr>
            </w:pPr>
            <w:r w:rsidRPr="00E6686F">
              <w:rPr>
                <w:b/>
                <w:bCs/>
                <w:color w:val="000000"/>
                <w:sz w:val="20"/>
                <w:szCs w:val="20"/>
              </w:rPr>
              <w:t>18.741.472</w:t>
            </w:r>
          </w:p>
        </w:tc>
        <w:tc>
          <w:tcPr>
            <w:tcW w:w="623" w:type="pct"/>
            <w:tcBorders>
              <w:top w:val="nil"/>
              <w:left w:val="nil"/>
              <w:bottom w:val="dotted" w:sz="4" w:space="0" w:color="auto"/>
              <w:right w:val="single" w:sz="8" w:space="0" w:color="auto"/>
            </w:tcBorders>
            <w:vAlign w:val="center"/>
          </w:tcPr>
          <w:p w14:paraId="5CE84CBB" w14:textId="60A1C62C" w:rsidR="002E609D" w:rsidRPr="00E6686F" w:rsidRDefault="002E609D" w:rsidP="002E609D">
            <w:pPr>
              <w:jc w:val="right"/>
              <w:rPr>
                <w:sz w:val="20"/>
                <w:szCs w:val="20"/>
              </w:rPr>
            </w:pPr>
            <w:r w:rsidRPr="00E6686F">
              <w:rPr>
                <w:b/>
                <w:bCs/>
                <w:color w:val="000000"/>
                <w:sz w:val="20"/>
                <w:szCs w:val="20"/>
              </w:rPr>
              <w:t>67.002.964</w:t>
            </w:r>
          </w:p>
        </w:tc>
        <w:tc>
          <w:tcPr>
            <w:tcW w:w="546" w:type="pct"/>
            <w:tcBorders>
              <w:top w:val="nil"/>
              <w:left w:val="nil"/>
              <w:bottom w:val="dotted" w:sz="4" w:space="0" w:color="auto"/>
              <w:right w:val="single" w:sz="8" w:space="0" w:color="auto"/>
            </w:tcBorders>
            <w:vAlign w:val="center"/>
          </w:tcPr>
          <w:p w14:paraId="56D47913" w14:textId="5D15293C" w:rsidR="002E609D" w:rsidRPr="00E6686F" w:rsidRDefault="002E609D" w:rsidP="002E609D">
            <w:pPr>
              <w:jc w:val="right"/>
              <w:rPr>
                <w:sz w:val="20"/>
                <w:szCs w:val="20"/>
              </w:rPr>
            </w:pPr>
            <w:r w:rsidRPr="00E6686F">
              <w:rPr>
                <w:b/>
                <w:bCs/>
                <w:color w:val="000000"/>
                <w:sz w:val="20"/>
                <w:szCs w:val="20"/>
              </w:rPr>
              <w:t>713.496</w:t>
            </w:r>
          </w:p>
        </w:tc>
        <w:tc>
          <w:tcPr>
            <w:tcW w:w="679" w:type="pct"/>
            <w:tcBorders>
              <w:top w:val="nil"/>
              <w:left w:val="nil"/>
              <w:bottom w:val="dotted" w:sz="4" w:space="0" w:color="auto"/>
              <w:right w:val="single" w:sz="12" w:space="0" w:color="auto"/>
            </w:tcBorders>
            <w:vAlign w:val="center"/>
          </w:tcPr>
          <w:p w14:paraId="3035B142" w14:textId="7F616289" w:rsidR="002E609D" w:rsidRPr="00E6686F" w:rsidRDefault="002E609D" w:rsidP="002E609D">
            <w:pPr>
              <w:jc w:val="right"/>
              <w:rPr>
                <w:sz w:val="20"/>
                <w:szCs w:val="20"/>
              </w:rPr>
            </w:pPr>
            <w:r w:rsidRPr="00E6686F">
              <w:rPr>
                <w:b/>
                <w:bCs/>
                <w:color w:val="000000"/>
                <w:sz w:val="20"/>
                <w:szCs w:val="20"/>
              </w:rPr>
              <w:t>136.289.929</w:t>
            </w:r>
          </w:p>
        </w:tc>
      </w:tr>
      <w:tr w:rsidR="005C01C2" w:rsidRPr="00E6686F" w14:paraId="7B5127FF" w14:textId="77777777" w:rsidTr="00A1212C">
        <w:trPr>
          <w:trHeight w:val="57"/>
        </w:trPr>
        <w:tc>
          <w:tcPr>
            <w:tcW w:w="1284" w:type="pct"/>
            <w:tcBorders>
              <w:top w:val="nil"/>
              <w:left w:val="single" w:sz="12" w:space="0" w:color="auto"/>
              <w:bottom w:val="dotted" w:sz="4" w:space="0" w:color="auto"/>
              <w:right w:val="nil"/>
            </w:tcBorders>
            <w:vAlign w:val="center"/>
          </w:tcPr>
          <w:p w14:paraId="5E7D0F2B" w14:textId="5733D67F" w:rsidR="005C01C2" w:rsidRPr="00E6686F" w:rsidRDefault="005C01C2" w:rsidP="00E6686F">
            <w:pPr>
              <w:rPr>
                <w:sz w:val="20"/>
                <w:szCs w:val="20"/>
              </w:rPr>
            </w:pPr>
            <w:r w:rsidRPr="00E6686F">
              <w:rPr>
                <w:b/>
                <w:bCs/>
                <w:sz w:val="20"/>
                <w:szCs w:val="20"/>
                <w:u w:val="single"/>
              </w:rPr>
              <w:t>Amortizări</w:t>
            </w:r>
          </w:p>
        </w:tc>
        <w:tc>
          <w:tcPr>
            <w:tcW w:w="623" w:type="pct"/>
            <w:tcBorders>
              <w:top w:val="single" w:sz="8" w:space="0" w:color="auto"/>
              <w:left w:val="single" w:sz="8" w:space="0" w:color="auto"/>
              <w:bottom w:val="dotted" w:sz="4" w:space="0" w:color="auto"/>
              <w:right w:val="single" w:sz="8" w:space="0" w:color="auto"/>
            </w:tcBorders>
            <w:vAlign w:val="center"/>
          </w:tcPr>
          <w:p w14:paraId="7EBBBC0F" w14:textId="344AF572" w:rsidR="005C01C2" w:rsidRPr="00E6686F" w:rsidRDefault="005C01C2" w:rsidP="00E6686F">
            <w:pPr>
              <w:jc w:val="right"/>
              <w:rPr>
                <w:sz w:val="20"/>
                <w:szCs w:val="20"/>
              </w:rPr>
            </w:pPr>
          </w:p>
        </w:tc>
        <w:tc>
          <w:tcPr>
            <w:tcW w:w="592" w:type="pct"/>
            <w:tcBorders>
              <w:top w:val="single" w:sz="8" w:space="0" w:color="auto"/>
              <w:left w:val="nil"/>
              <w:bottom w:val="dotted" w:sz="4" w:space="0" w:color="auto"/>
              <w:right w:val="single" w:sz="8" w:space="0" w:color="auto"/>
            </w:tcBorders>
            <w:vAlign w:val="center"/>
          </w:tcPr>
          <w:p w14:paraId="032A8AAE" w14:textId="3AB6EB9C" w:rsidR="005C01C2" w:rsidRPr="00E6686F" w:rsidRDefault="005C01C2" w:rsidP="00E6686F">
            <w:pPr>
              <w:jc w:val="right"/>
              <w:rPr>
                <w:sz w:val="20"/>
                <w:szCs w:val="20"/>
              </w:rPr>
            </w:pPr>
          </w:p>
        </w:tc>
        <w:tc>
          <w:tcPr>
            <w:tcW w:w="652" w:type="pct"/>
            <w:tcBorders>
              <w:top w:val="single" w:sz="8" w:space="0" w:color="auto"/>
              <w:left w:val="nil"/>
              <w:bottom w:val="dotted" w:sz="4" w:space="0" w:color="auto"/>
              <w:right w:val="single" w:sz="8" w:space="0" w:color="auto"/>
            </w:tcBorders>
            <w:vAlign w:val="center"/>
          </w:tcPr>
          <w:p w14:paraId="1216F92D" w14:textId="1679874E" w:rsidR="005C01C2" w:rsidRPr="00E6686F" w:rsidRDefault="005C01C2" w:rsidP="00E6686F">
            <w:pPr>
              <w:jc w:val="right"/>
              <w:rPr>
                <w:sz w:val="20"/>
                <w:szCs w:val="20"/>
              </w:rPr>
            </w:pPr>
          </w:p>
        </w:tc>
        <w:tc>
          <w:tcPr>
            <w:tcW w:w="623" w:type="pct"/>
            <w:tcBorders>
              <w:top w:val="single" w:sz="8" w:space="0" w:color="auto"/>
              <w:left w:val="nil"/>
              <w:bottom w:val="dotted" w:sz="4" w:space="0" w:color="auto"/>
              <w:right w:val="single" w:sz="8" w:space="0" w:color="auto"/>
            </w:tcBorders>
            <w:vAlign w:val="center"/>
          </w:tcPr>
          <w:p w14:paraId="1661DD2A" w14:textId="4F4887B0" w:rsidR="005C01C2" w:rsidRPr="00E6686F" w:rsidRDefault="005C01C2" w:rsidP="00E6686F">
            <w:pPr>
              <w:jc w:val="right"/>
              <w:rPr>
                <w:sz w:val="20"/>
                <w:szCs w:val="20"/>
              </w:rPr>
            </w:pPr>
          </w:p>
        </w:tc>
        <w:tc>
          <w:tcPr>
            <w:tcW w:w="546" w:type="pct"/>
            <w:tcBorders>
              <w:top w:val="single" w:sz="8" w:space="0" w:color="auto"/>
              <w:left w:val="nil"/>
              <w:bottom w:val="dotted" w:sz="4" w:space="0" w:color="auto"/>
              <w:right w:val="single" w:sz="8" w:space="0" w:color="auto"/>
            </w:tcBorders>
            <w:vAlign w:val="center"/>
          </w:tcPr>
          <w:p w14:paraId="436E4603" w14:textId="2C8A484D" w:rsidR="005C01C2" w:rsidRPr="00E6686F" w:rsidRDefault="005C01C2" w:rsidP="00E6686F">
            <w:pPr>
              <w:jc w:val="right"/>
              <w:rPr>
                <w:sz w:val="20"/>
                <w:szCs w:val="20"/>
              </w:rPr>
            </w:pPr>
          </w:p>
        </w:tc>
        <w:tc>
          <w:tcPr>
            <w:tcW w:w="679" w:type="pct"/>
            <w:tcBorders>
              <w:top w:val="single" w:sz="8" w:space="0" w:color="auto"/>
              <w:left w:val="nil"/>
              <w:bottom w:val="dotted" w:sz="4" w:space="0" w:color="auto"/>
              <w:right w:val="single" w:sz="8" w:space="0" w:color="auto"/>
            </w:tcBorders>
            <w:vAlign w:val="center"/>
          </w:tcPr>
          <w:p w14:paraId="7880ABF1" w14:textId="500471E3" w:rsidR="005C01C2" w:rsidRPr="00E6686F" w:rsidRDefault="005C01C2" w:rsidP="00E6686F">
            <w:pPr>
              <w:jc w:val="right"/>
              <w:rPr>
                <w:sz w:val="20"/>
                <w:szCs w:val="20"/>
              </w:rPr>
            </w:pPr>
          </w:p>
        </w:tc>
      </w:tr>
      <w:tr w:rsidR="002E609D" w:rsidRPr="00E6686F" w14:paraId="70F09B5C" w14:textId="77777777" w:rsidTr="00425B98">
        <w:trPr>
          <w:trHeight w:val="57"/>
        </w:trPr>
        <w:tc>
          <w:tcPr>
            <w:tcW w:w="1284" w:type="pct"/>
            <w:tcBorders>
              <w:top w:val="nil"/>
              <w:left w:val="single" w:sz="12" w:space="0" w:color="auto"/>
              <w:bottom w:val="dotted" w:sz="4" w:space="0" w:color="auto"/>
              <w:right w:val="nil"/>
            </w:tcBorders>
            <w:vAlign w:val="center"/>
          </w:tcPr>
          <w:p w14:paraId="73784DC1" w14:textId="0D76D0BA" w:rsidR="002E609D" w:rsidRPr="00E6686F" w:rsidRDefault="002E609D" w:rsidP="002E609D">
            <w:pPr>
              <w:rPr>
                <w:sz w:val="20"/>
                <w:szCs w:val="20"/>
              </w:rPr>
            </w:pPr>
            <w:r w:rsidRPr="00E6686F">
              <w:rPr>
                <w:sz w:val="20"/>
                <w:szCs w:val="20"/>
              </w:rPr>
              <w:t>- sold 01.01.202</w:t>
            </w:r>
            <w:r>
              <w:rPr>
                <w:sz w:val="20"/>
                <w:szCs w:val="20"/>
              </w:rPr>
              <w:t>4</w:t>
            </w:r>
          </w:p>
        </w:tc>
        <w:tc>
          <w:tcPr>
            <w:tcW w:w="623" w:type="pct"/>
            <w:tcBorders>
              <w:top w:val="nil"/>
              <w:left w:val="nil"/>
              <w:bottom w:val="dotted" w:sz="4" w:space="0" w:color="auto"/>
              <w:right w:val="single" w:sz="8" w:space="0" w:color="auto"/>
            </w:tcBorders>
            <w:vAlign w:val="center"/>
          </w:tcPr>
          <w:p w14:paraId="694BE982" w14:textId="36C3766E" w:rsidR="002E609D" w:rsidRPr="00E6686F" w:rsidRDefault="002E609D" w:rsidP="002E609D">
            <w:pPr>
              <w:jc w:val="right"/>
              <w:rPr>
                <w:sz w:val="20"/>
                <w:szCs w:val="20"/>
              </w:rPr>
            </w:pPr>
            <w:r w:rsidRPr="00E6686F">
              <w:rPr>
                <w:color w:val="000000"/>
                <w:sz w:val="20"/>
                <w:szCs w:val="20"/>
              </w:rPr>
              <w:t>-</w:t>
            </w:r>
          </w:p>
        </w:tc>
        <w:tc>
          <w:tcPr>
            <w:tcW w:w="592" w:type="pct"/>
            <w:tcBorders>
              <w:top w:val="nil"/>
              <w:left w:val="nil"/>
              <w:bottom w:val="dotted" w:sz="4" w:space="0" w:color="auto"/>
              <w:right w:val="single" w:sz="8" w:space="0" w:color="auto"/>
            </w:tcBorders>
            <w:vAlign w:val="center"/>
          </w:tcPr>
          <w:p w14:paraId="204A1EEF" w14:textId="258BA238" w:rsidR="002E609D" w:rsidRPr="00E6686F" w:rsidRDefault="002E609D" w:rsidP="002E609D">
            <w:pPr>
              <w:jc w:val="right"/>
              <w:rPr>
                <w:sz w:val="20"/>
                <w:szCs w:val="20"/>
              </w:rPr>
            </w:pPr>
            <w:r w:rsidRPr="00E6686F">
              <w:rPr>
                <w:color w:val="000000"/>
                <w:sz w:val="20"/>
                <w:szCs w:val="20"/>
              </w:rPr>
              <w:t>177.892</w:t>
            </w:r>
          </w:p>
        </w:tc>
        <w:tc>
          <w:tcPr>
            <w:tcW w:w="652" w:type="pct"/>
            <w:tcBorders>
              <w:top w:val="nil"/>
              <w:left w:val="nil"/>
              <w:bottom w:val="dotted" w:sz="4" w:space="0" w:color="auto"/>
              <w:right w:val="single" w:sz="8" w:space="0" w:color="auto"/>
            </w:tcBorders>
            <w:vAlign w:val="center"/>
          </w:tcPr>
          <w:p w14:paraId="56917038" w14:textId="03730BD8" w:rsidR="002E609D" w:rsidRPr="00E6686F" w:rsidRDefault="002E609D" w:rsidP="002E609D">
            <w:pPr>
              <w:jc w:val="right"/>
              <w:rPr>
                <w:sz w:val="20"/>
                <w:szCs w:val="20"/>
              </w:rPr>
            </w:pPr>
            <w:r w:rsidRPr="00E6686F">
              <w:rPr>
                <w:color w:val="000000"/>
                <w:sz w:val="20"/>
                <w:szCs w:val="20"/>
              </w:rPr>
              <w:t>5.075.849</w:t>
            </w:r>
          </w:p>
        </w:tc>
        <w:tc>
          <w:tcPr>
            <w:tcW w:w="623" w:type="pct"/>
            <w:tcBorders>
              <w:top w:val="nil"/>
              <w:left w:val="nil"/>
              <w:bottom w:val="dotted" w:sz="4" w:space="0" w:color="auto"/>
              <w:right w:val="single" w:sz="8" w:space="0" w:color="auto"/>
            </w:tcBorders>
            <w:vAlign w:val="center"/>
          </w:tcPr>
          <w:p w14:paraId="248AF36E" w14:textId="0318F625" w:rsidR="002E609D" w:rsidRPr="00E6686F" w:rsidRDefault="002E609D" w:rsidP="002E609D">
            <w:pPr>
              <w:jc w:val="right"/>
              <w:rPr>
                <w:sz w:val="20"/>
                <w:szCs w:val="20"/>
              </w:rPr>
            </w:pPr>
            <w:r w:rsidRPr="00E6686F">
              <w:rPr>
                <w:color w:val="000000"/>
                <w:sz w:val="20"/>
                <w:szCs w:val="20"/>
              </w:rPr>
              <w:t>50.252.887</w:t>
            </w:r>
          </w:p>
        </w:tc>
        <w:tc>
          <w:tcPr>
            <w:tcW w:w="546" w:type="pct"/>
            <w:tcBorders>
              <w:top w:val="nil"/>
              <w:left w:val="nil"/>
              <w:bottom w:val="dotted" w:sz="4" w:space="0" w:color="auto"/>
              <w:right w:val="single" w:sz="8" w:space="0" w:color="auto"/>
            </w:tcBorders>
            <w:vAlign w:val="center"/>
          </w:tcPr>
          <w:p w14:paraId="01A989B3" w14:textId="0AC0461F" w:rsidR="002E609D" w:rsidRPr="00E6686F" w:rsidRDefault="002E609D" w:rsidP="002E609D">
            <w:pPr>
              <w:jc w:val="right"/>
              <w:rPr>
                <w:sz w:val="20"/>
                <w:szCs w:val="20"/>
              </w:rPr>
            </w:pPr>
            <w:r w:rsidRPr="00E6686F">
              <w:rPr>
                <w:color w:val="000000"/>
                <w:sz w:val="20"/>
                <w:szCs w:val="20"/>
              </w:rPr>
              <w:t>632.135</w:t>
            </w:r>
          </w:p>
        </w:tc>
        <w:tc>
          <w:tcPr>
            <w:tcW w:w="679" w:type="pct"/>
            <w:tcBorders>
              <w:top w:val="nil"/>
              <w:left w:val="nil"/>
              <w:bottom w:val="dotted" w:sz="4" w:space="0" w:color="auto"/>
              <w:right w:val="single" w:sz="12" w:space="0" w:color="auto"/>
            </w:tcBorders>
            <w:vAlign w:val="center"/>
          </w:tcPr>
          <w:p w14:paraId="029388B8" w14:textId="20D7E198" w:rsidR="002E609D" w:rsidRPr="00E6686F" w:rsidRDefault="002E609D" w:rsidP="002E609D">
            <w:pPr>
              <w:jc w:val="right"/>
              <w:rPr>
                <w:sz w:val="20"/>
                <w:szCs w:val="20"/>
              </w:rPr>
            </w:pPr>
            <w:r w:rsidRPr="00E6686F">
              <w:rPr>
                <w:b/>
                <w:bCs/>
                <w:color w:val="000000"/>
                <w:sz w:val="20"/>
                <w:szCs w:val="20"/>
              </w:rPr>
              <w:t>56.138.763</w:t>
            </w:r>
          </w:p>
        </w:tc>
      </w:tr>
      <w:tr w:rsidR="002E609D" w:rsidRPr="00E6686F" w14:paraId="4BC32D92" w14:textId="77777777" w:rsidTr="00E71FE8">
        <w:trPr>
          <w:trHeight w:val="57"/>
        </w:trPr>
        <w:tc>
          <w:tcPr>
            <w:tcW w:w="1284" w:type="pct"/>
            <w:tcBorders>
              <w:top w:val="nil"/>
              <w:left w:val="single" w:sz="12" w:space="0" w:color="auto"/>
              <w:bottom w:val="dotted" w:sz="4" w:space="0" w:color="auto"/>
              <w:right w:val="nil"/>
            </w:tcBorders>
            <w:vAlign w:val="center"/>
          </w:tcPr>
          <w:p w14:paraId="611765EC" w14:textId="79E184BC" w:rsidR="002E609D" w:rsidRPr="00E6686F" w:rsidRDefault="002E609D" w:rsidP="002E609D">
            <w:pPr>
              <w:rPr>
                <w:sz w:val="20"/>
                <w:szCs w:val="20"/>
              </w:rPr>
            </w:pPr>
            <w:r w:rsidRPr="00E6686F">
              <w:rPr>
                <w:sz w:val="20"/>
                <w:szCs w:val="20"/>
              </w:rPr>
              <w:t>- amortiz. an 202</w:t>
            </w:r>
            <w:r>
              <w:rPr>
                <w:sz w:val="20"/>
                <w:szCs w:val="20"/>
              </w:rPr>
              <w:t>4</w:t>
            </w:r>
          </w:p>
        </w:tc>
        <w:tc>
          <w:tcPr>
            <w:tcW w:w="623" w:type="pct"/>
            <w:tcBorders>
              <w:top w:val="single" w:sz="8" w:space="0" w:color="auto"/>
              <w:left w:val="single" w:sz="8" w:space="0" w:color="auto"/>
              <w:bottom w:val="dotted" w:sz="4" w:space="0" w:color="auto"/>
              <w:right w:val="single" w:sz="8" w:space="0" w:color="auto"/>
            </w:tcBorders>
            <w:vAlign w:val="center"/>
          </w:tcPr>
          <w:p w14:paraId="59ADE833" w14:textId="4E5B1BAB" w:rsidR="002E609D" w:rsidRPr="00E6686F" w:rsidRDefault="002E609D" w:rsidP="002E609D">
            <w:pPr>
              <w:jc w:val="right"/>
              <w:rPr>
                <w:sz w:val="20"/>
                <w:szCs w:val="20"/>
              </w:rPr>
            </w:pPr>
            <w:r w:rsidRPr="00E6686F">
              <w:rPr>
                <w:color w:val="000000"/>
                <w:sz w:val="20"/>
                <w:szCs w:val="20"/>
              </w:rPr>
              <w:t>-</w:t>
            </w:r>
          </w:p>
        </w:tc>
        <w:tc>
          <w:tcPr>
            <w:tcW w:w="592" w:type="pct"/>
            <w:tcBorders>
              <w:top w:val="single" w:sz="8" w:space="0" w:color="auto"/>
              <w:left w:val="nil"/>
              <w:bottom w:val="dotted" w:sz="4" w:space="0" w:color="auto"/>
              <w:right w:val="single" w:sz="8" w:space="0" w:color="auto"/>
            </w:tcBorders>
            <w:vAlign w:val="center"/>
          </w:tcPr>
          <w:p w14:paraId="7FB1C1B8" w14:textId="19992E10" w:rsidR="002E609D" w:rsidRPr="00E6686F" w:rsidRDefault="002E609D" w:rsidP="002E609D">
            <w:pPr>
              <w:jc w:val="right"/>
              <w:rPr>
                <w:sz w:val="20"/>
                <w:szCs w:val="20"/>
              </w:rPr>
            </w:pPr>
            <w:r w:rsidRPr="00E6686F">
              <w:rPr>
                <w:color w:val="000000"/>
                <w:sz w:val="20"/>
                <w:szCs w:val="20"/>
              </w:rPr>
              <w:t>25.114</w:t>
            </w:r>
          </w:p>
        </w:tc>
        <w:tc>
          <w:tcPr>
            <w:tcW w:w="652" w:type="pct"/>
            <w:tcBorders>
              <w:top w:val="single" w:sz="8" w:space="0" w:color="auto"/>
              <w:left w:val="nil"/>
              <w:bottom w:val="dotted" w:sz="4" w:space="0" w:color="auto"/>
              <w:right w:val="single" w:sz="8" w:space="0" w:color="auto"/>
            </w:tcBorders>
            <w:vAlign w:val="center"/>
          </w:tcPr>
          <w:p w14:paraId="61619DD6" w14:textId="30261450" w:rsidR="002E609D" w:rsidRPr="00E6686F" w:rsidRDefault="002E609D" w:rsidP="002E609D">
            <w:pPr>
              <w:jc w:val="right"/>
              <w:rPr>
                <w:sz w:val="20"/>
                <w:szCs w:val="20"/>
              </w:rPr>
            </w:pPr>
            <w:r w:rsidRPr="00E6686F">
              <w:rPr>
                <w:color w:val="000000"/>
                <w:sz w:val="20"/>
                <w:szCs w:val="20"/>
              </w:rPr>
              <w:t>749.962</w:t>
            </w:r>
          </w:p>
        </w:tc>
        <w:tc>
          <w:tcPr>
            <w:tcW w:w="623" w:type="pct"/>
            <w:tcBorders>
              <w:top w:val="single" w:sz="8" w:space="0" w:color="auto"/>
              <w:left w:val="nil"/>
              <w:bottom w:val="dotted" w:sz="4" w:space="0" w:color="auto"/>
              <w:right w:val="single" w:sz="8" w:space="0" w:color="auto"/>
            </w:tcBorders>
            <w:vAlign w:val="center"/>
          </w:tcPr>
          <w:p w14:paraId="78F10D74" w14:textId="797AA366" w:rsidR="002E609D" w:rsidRPr="00E6686F" w:rsidRDefault="002E609D" w:rsidP="002E609D">
            <w:pPr>
              <w:jc w:val="right"/>
              <w:rPr>
                <w:sz w:val="20"/>
                <w:szCs w:val="20"/>
              </w:rPr>
            </w:pPr>
            <w:r w:rsidRPr="00E6686F">
              <w:rPr>
                <w:color w:val="000000"/>
                <w:sz w:val="20"/>
                <w:szCs w:val="20"/>
              </w:rPr>
              <w:t>7.197.137</w:t>
            </w:r>
          </w:p>
        </w:tc>
        <w:tc>
          <w:tcPr>
            <w:tcW w:w="546" w:type="pct"/>
            <w:tcBorders>
              <w:top w:val="single" w:sz="8" w:space="0" w:color="auto"/>
              <w:left w:val="nil"/>
              <w:bottom w:val="dotted" w:sz="4" w:space="0" w:color="auto"/>
              <w:right w:val="single" w:sz="8" w:space="0" w:color="auto"/>
            </w:tcBorders>
            <w:vAlign w:val="center"/>
          </w:tcPr>
          <w:p w14:paraId="529E1EDD" w14:textId="2CE8D759" w:rsidR="002E609D" w:rsidRPr="00E6686F" w:rsidRDefault="002E609D" w:rsidP="002E609D">
            <w:pPr>
              <w:jc w:val="right"/>
              <w:rPr>
                <w:sz w:val="20"/>
                <w:szCs w:val="20"/>
              </w:rPr>
            </w:pPr>
            <w:r w:rsidRPr="00E6686F">
              <w:rPr>
                <w:color w:val="000000"/>
                <w:sz w:val="20"/>
                <w:szCs w:val="20"/>
              </w:rPr>
              <w:t>13.983</w:t>
            </w:r>
          </w:p>
        </w:tc>
        <w:tc>
          <w:tcPr>
            <w:tcW w:w="679" w:type="pct"/>
            <w:tcBorders>
              <w:top w:val="single" w:sz="8" w:space="0" w:color="auto"/>
              <w:left w:val="nil"/>
              <w:bottom w:val="dotted" w:sz="4" w:space="0" w:color="auto"/>
              <w:right w:val="single" w:sz="8" w:space="0" w:color="auto"/>
            </w:tcBorders>
            <w:vAlign w:val="center"/>
          </w:tcPr>
          <w:p w14:paraId="1712EAB7" w14:textId="69D821EE" w:rsidR="002E609D" w:rsidRPr="00E6686F" w:rsidRDefault="002E609D" w:rsidP="002E609D">
            <w:pPr>
              <w:jc w:val="right"/>
              <w:rPr>
                <w:sz w:val="20"/>
                <w:szCs w:val="20"/>
              </w:rPr>
            </w:pPr>
            <w:r w:rsidRPr="00E6686F">
              <w:rPr>
                <w:b/>
                <w:bCs/>
                <w:color w:val="000000"/>
                <w:sz w:val="20"/>
                <w:szCs w:val="20"/>
              </w:rPr>
              <w:t>7.986.196</w:t>
            </w:r>
          </w:p>
        </w:tc>
      </w:tr>
      <w:tr w:rsidR="002E609D" w:rsidRPr="00E6686F" w14:paraId="34EC0385" w14:textId="77777777" w:rsidTr="00A1212C">
        <w:trPr>
          <w:trHeight w:val="57"/>
        </w:trPr>
        <w:tc>
          <w:tcPr>
            <w:tcW w:w="1284" w:type="pct"/>
            <w:tcBorders>
              <w:top w:val="nil"/>
              <w:left w:val="single" w:sz="12" w:space="0" w:color="auto"/>
              <w:bottom w:val="dotted" w:sz="4" w:space="0" w:color="auto"/>
              <w:right w:val="nil"/>
            </w:tcBorders>
            <w:vAlign w:val="center"/>
          </w:tcPr>
          <w:p w14:paraId="4589344A" w14:textId="162D68BE" w:rsidR="002E609D" w:rsidRPr="00E6686F" w:rsidRDefault="002E609D" w:rsidP="002E609D">
            <w:pPr>
              <w:rPr>
                <w:sz w:val="20"/>
                <w:szCs w:val="20"/>
              </w:rPr>
            </w:pPr>
            <w:r w:rsidRPr="00E6686F">
              <w:rPr>
                <w:sz w:val="20"/>
                <w:szCs w:val="20"/>
              </w:rPr>
              <w:t>- amortiz.af.iesiri</w:t>
            </w:r>
          </w:p>
        </w:tc>
        <w:tc>
          <w:tcPr>
            <w:tcW w:w="623" w:type="pct"/>
            <w:tcBorders>
              <w:top w:val="nil"/>
              <w:left w:val="single" w:sz="8" w:space="0" w:color="auto"/>
              <w:bottom w:val="dotted" w:sz="4" w:space="0" w:color="auto"/>
              <w:right w:val="single" w:sz="8" w:space="0" w:color="auto"/>
            </w:tcBorders>
            <w:vAlign w:val="center"/>
          </w:tcPr>
          <w:p w14:paraId="3BA7DCD1" w14:textId="7BB51DBE" w:rsidR="002E609D" w:rsidRPr="00E6686F" w:rsidRDefault="002E609D" w:rsidP="002E609D">
            <w:pPr>
              <w:jc w:val="right"/>
              <w:rPr>
                <w:sz w:val="20"/>
                <w:szCs w:val="20"/>
              </w:rPr>
            </w:pPr>
            <w:r w:rsidRPr="00E6686F">
              <w:rPr>
                <w:color w:val="000000"/>
                <w:sz w:val="20"/>
                <w:szCs w:val="20"/>
              </w:rPr>
              <w:t>-</w:t>
            </w:r>
          </w:p>
        </w:tc>
        <w:tc>
          <w:tcPr>
            <w:tcW w:w="592" w:type="pct"/>
            <w:tcBorders>
              <w:top w:val="nil"/>
              <w:left w:val="nil"/>
              <w:bottom w:val="dotted" w:sz="4" w:space="0" w:color="auto"/>
              <w:right w:val="single" w:sz="8" w:space="0" w:color="auto"/>
            </w:tcBorders>
            <w:vAlign w:val="center"/>
          </w:tcPr>
          <w:p w14:paraId="31CF00EA" w14:textId="19AE145B" w:rsidR="002E609D" w:rsidRPr="00E6686F" w:rsidRDefault="002E609D" w:rsidP="002E609D">
            <w:pPr>
              <w:jc w:val="right"/>
              <w:rPr>
                <w:sz w:val="20"/>
                <w:szCs w:val="20"/>
              </w:rPr>
            </w:pPr>
            <w:r w:rsidRPr="00E6686F">
              <w:rPr>
                <w:color w:val="000000"/>
                <w:sz w:val="20"/>
                <w:szCs w:val="20"/>
              </w:rPr>
              <w:t>203.006</w:t>
            </w:r>
          </w:p>
        </w:tc>
        <w:tc>
          <w:tcPr>
            <w:tcW w:w="652" w:type="pct"/>
            <w:tcBorders>
              <w:top w:val="nil"/>
              <w:left w:val="nil"/>
              <w:bottom w:val="dotted" w:sz="4" w:space="0" w:color="auto"/>
              <w:right w:val="single" w:sz="8" w:space="0" w:color="auto"/>
            </w:tcBorders>
            <w:vAlign w:val="center"/>
          </w:tcPr>
          <w:p w14:paraId="6D62D351" w14:textId="7B0FDB96" w:rsidR="002E609D" w:rsidRPr="00E6686F" w:rsidRDefault="002E609D" w:rsidP="002E609D">
            <w:pPr>
              <w:jc w:val="right"/>
              <w:rPr>
                <w:sz w:val="20"/>
                <w:szCs w:val="20"/>
              </w:rPr>
            </w:pPr>
            <w:r w:rsidRPr="00E6686F">
              <w:rPr>
                <w:color w:val="000000"/>
                <w:sz w:val="20"/>
                <w:szCs w:val="20"/>
              </w:rPr>
              <w:t>5.825.811</w:t>
            </w:r>
          </w:p>
        </w:tc>
        <w:tc>
          <w:tcPr>
            <w:tcW w:w="623" w:type="pct"/>
            <w:tcBorders>
              <w:top w:val="nil"/>
              <w:left w:val="nil"/>
              <w:bottom w:val="dotted" w:sz="4" w:space="0" w:color="auto"/>
              <w:right w:val="single" w:sz="8" w:space="0" w:color="auto"/>
            </w:tcBorders>
            <w:vAlign w:val="center"/>
          </w:tcPr>
          <w:p w14:paraId="726A4495" w14:textId="75AD335F" w:rsidR="002E609D" w:rsidRPr="00E6686F" w:rsidRDefault="002E609D" w:rsidP="002E609D">
            <w:pPr>
              <w:jc w:val="right"/>
              <w:rPr>
                <w:sz w:val="20"/>
                <w:szCs w:val="20"/>
              </w:rPr>
            </w:pPr>
            <w:r w:rsidRPr="00E6686F">
              <w:rPr>
                <w:color w:val="000000"/>
                <w:sz w:val="20"/>
                <w:szCs w:val="20"/>
              </w:rPr>
              <w:t>6.205.041</w:t>
            </w:r>
          </w:p>
        </w:tc>
        <w:tc>
          <w:tcPr>
            <w:tcW w:w="546" w:type="pct"/>
            <w:tcBorders>
              <w:top w:val="nil"/>
              <w:left w:val="nil"/>
              <w:bottom w:val="dotted" w:sz="4" w:space="0" w:color="auto"/>
              <w:right w:val="single" w:sz="8" w:space="0" w:color="auto"/>
            </w:tcBorders>
            <w:vAlign w:val="center"/>
          </w:tcPr>
          <w:p w14:paraId="71D5FA2B" w14:textId="1098BDF3" w:rsidR="002E609D" w:rsidRPr="00E6686F" w:rsidRDefault="002E609D" w:rsidP="002E609D">
            <w:pPr>
              <w:jc w:val="right"/>
              <w:rPr>
                <w:sz w:val="20"/>
                <w:szCs w:val="20"/>
              </w:rPr>
            </w:pPr>
          </w:p>
        </w:tc>
        <w:tc>
          <w:tcPr>
            <w:tcW w:w="679" w:type="pct"/>
            <w:tcBorders>
              <w:top w:val="nil"/>
              <w:left w:val="nil"/>
              <w:bottom w:val="dotted" w:sz="4" w:space="0" w:color="auto"/>
              <w:right w:val="single" w:sz="8" w:space="0" w:color="auto"/>
            </w:tcBorders>
            <w:vAlign w:val="center"/>
          </w:tcPr>
          <w:p w14:paraId="38EB4612" w14:textId="13A538B9" w:rsidR="002E609D" w:rsidRPr="00E6686F" w:rsidRDefault="002E609D" w:rsidP="002E609D">
            <w:pPr>
              <w:jc w:val="right"/>
              <w:rPr>
                <w:sz w:val="20"/>
                <w:szCs w:val="20"/>
              </w:rPr>
            </w:pPr>
            <w:r w:rsidRPr="00E6686F">
              <w:rPr>
                <w:b/>
                <w:bCs/>
                <w:color w:val="000000"/>
                <w:sz w:val="20"/>
                <w:szCs w:val="20"/>
              </w:rPr>
              <w:t>12.233.858</w:t>
            </w:r>
          </w:p>
        </w:tc>
      </w:tr>
      <w:tr w:rsidR="002E609D" w:rsidRPr="00E6686F" w14:paraId="38B676A2" w14:textId="77777777" w:rsidTr="00A1212C">
        <w:trPr>
          <w:trHeight w:val="57"/>
        </w:trPr>
        <w:tc>
          <w:tcPr>
            <w:tcW w:w="1284" w:type="pct"/>
            <w:tcBorders>
              <w:top w:val="nil"/>
              <w:left w:val="single" w:sz="12" w:space="0" w:color="auto"/>
              <w:bottom w:val="dotted" w:sz="4" w:space="0" w:color="auto"/>
              <w:right w:val="nil"/>
            </w:tcBorders>
            <w:vAlign w:val="center"/>
          </w:tcPr>
          <w:p w14:paraId="5D4FDD22" w14:textId="15A82DC2" w:rsidR="002E609D" w:rsidRPr="00E6686F" w:rsidRDefault="002E609D" w:rsidP="002E609D">
            <w:pPr>
              <w:rPr>
                <w:sz w:val="20"/>
                <w:szCs w:val="20"/>
              </w:rPr>
            </w:pPr>
            <w:r w:rsidRPr="00E6686F">
              <w:rPr>
                <w:sz w:val="20"/>
                <w:szCs w:val="20"/>
              </w:rPr>
              <w:t>Amortiz.Cumulate</w:t>
            </w:r>
          </w:p>
        </w:tc>
        <w:tc>
          <w:tcPr>
            <w:tcW w:w="623" w:type="pct"/>
            <w:tcBorders>
              <w:top w:val="nil"/>
              <w:left w:val="single" w:sz="8" w:space="0" w:color="auto"/>
              <w:bottom w:val="dotted" w:sz="4" w:space="0" w:color="auto"/>
              <w:right w:val="single" w:sz="8" w:space="0" w:color="auto"/>
            </w:tcBorders>
            <w:vAlign w:val="center"/>
          </w:tcPr>
          <w:p w14:paraId="5BE336B2" w14:textId="26629118" w:rsidR="002E609D" w:rsidRPr="00E6686F" w:rsidRDefault="002E609D" w:rsidP="002E609D">
            <w:pPr>
              <w:jc w:val="right"/>
              <w:rPr>
                <w:sz w:val="20"/>
                <w:szCs w:val="20"/>
              </w:rPr>
            </w:pPr>
            <w:r w:rsidRPr="00E6686F">
              <w:rPr>
                <w:color w:val="000000"/>
                <w:sz w:val="20"/>
                <w:szCs w:val="20"/>
              </w:rPr>
              <w:t>-</w:t>
            </w:r>
          </w:p>
        </w:tc>
        <w:tc>
          <w:tcPr>
            <w:tcW w:w="592" w:type="pct"/>
            <w:tcBorders>
              <w:top w:val="nil"/>
              <w:left w:val="nil"/>
              <w:bottom w:val="dotted" w:sz="4" w:space="0" w:color="auto"/>
              <w:right w:val="single" w:sz="8" w:space="0" w:color="auto"/>
            </w:tcBorders>
            <w:vAlign w:val="center"/>
          </w:tcPr>
          <w:p w14:paraId="36B6203C" w14:textId="77648F09" w:rsidR="002E609D" w:rsidRPr="00E6686F" w:rsidRDefault="002E609D" w:rsidP="002E609D">
            <w:pPr>
              <w:jc w:val="right"/>
              <w:rPr>
                <w:sz w:val="20"/>
                <w:szCs w:val="20"/>
              </w:rPr>
            </w:pPr>
            <w:r w:rsidRPr="00E6686F">
              <w:rPr>
                <w:color w:val="000000"/>
                <w:sz w:val="20"/>
                <w:szCs w:val="20"/>
              </w:rPr>
              <w:t>-</w:t>
            </w:r>
          </w:p>
        </w:tc>
        <w:tc>
          <w:tcPr>
            <w:tcW w:w="652" w:type="pct"/>
            <w:tcBorders>
              <w:top w:val="nil"/>
              <w:left w:val="nil"/>
              <w:bottom w:val="dotted" w:sz="4" w:space="0" w:color="auto"/>
              <w:right w:val="single" w:sz="8" w:space="0" w:color="auto"/>
            </w:tcBorders>
            <w:vAlign w:val="center"/>
          </w:tcPr>
          <w:p w14:paraId="03FF61E9" w14:textId="390D7E01" w:rsidR="002E609D" w:rsidRPr="00E6686F" w:rsidRDefault="002E609D" w:rsidP="002E609D">
            <w:pPr>
              <w:jc w:val="right"/>
              <w:rPr>
                <w:sz w:val="20"/>
                <w:szCs w:val="20"/>
              </w:rPr>
            </w:pPr>
            <w:r w:rsidRPr="00E6686F">
              <w:rPr>
                <w:color w:val="000000"/>
                <w:sz w:val="20"/>
                <w:szCs w:val="20"/>
              </w:rPr>
              <w:t>-</w:t>
            </w:r>
          </w:p>
        </w:tc>
        <w:tc>
          <w:tcPr>
            <w:tcW w:w="623" w:type="pct"/>
            <w:tcBorders>
              <w:top w:val="nil"/>
              <w:left w:val="nil"/>
              <w:bottom w:val="dotted" w:sz="4" w:space="0" w:color="auto"/>
              <w:right w:val="single" w:sz="8" w:space="0" w:color="auto"/>
            </w:tcBorders>
            <w:vAlign w:val="center"/>
          </w:tcPr>
          <w:p w14:paraId="775BDF63" w14:textId="1E468344" w:rsidR="002E609D" w:rsidRPr="00E6686F" w:rsidRDefault="002E609D" w:rsidP="002E609D">
            <w:pPr>
              <w:jc w:val="right"/>
              <w:rPr>
                <w:sz w:val="20"/>
                <w:szCs w:val="20"/>
              </w:rPr>
            </w:pPr>
            <w:r w:rsidRPr="00E6686F">
              <w:rPr>
                <w:color w:val="000000"/>
                <w:sz w:val="20"/>
                <w:szCs w:val="20"/>
              </w:rPr>
              <w:t>51.244.983</w:t>
            </w:r>
          </w:p>
        </w:tc>
        <w:tc>
          <w:tcPr>
            <w:tcW w:w="546" w:type="pct"/>
            <w:tcBorders>
              <w:top w:val="nil"/>
              <w:left w:val="nil"/>
              <w:bottom w:val="dotted" w:sz="4" w:space="0" w:color="auto"/>
              <w:right w:val="single" w:sz="8" w:space="0" w:color="auto"/>
            </w:tcBorders>
            <w:vAlign w:val="center"/>
          </w:tcPr>
          <w:p w14:paraId="1A95DE91" w14:textId="6C38E3E3" w:rsidR="002E609D" w:rsidRPr="00E6686F" w:rsidRDefault="002E609D" w:rsidP="002E609D">
            <w:pPr>
              <w:jc w:val="right"/>
              <w:rPr>
                <w:sz w:val="20"/>
                <w:szCs w:val="20"/>
              </w:rPr>
            </w:pPr>
            <w:r w:rsidRPr="00E6686F">
              <w:rPr>
                <w:color w:val="000000"/>
                <w:sz w:val="20"/>
                <w:szCs w:val="20"/>
              </w:rPr>
              <w:t>646.118</w:t>
            </w:r>
          </w:p>
        </w:tc>
        <w:tc>
          <w:tcPr>
            <w:tcW w:w="679" w:type="pct"/>
            <w:tcBorders>
              <w:top w:val="nil"/>
              <w:left w:val="nil"/>
              <w:bottom w:val="dotted" w:sz="4" w:space="0" w:color="auto"/>
              <w:right w:val="single" w:sz="8" w:space="0" w:color="auto"/>
            </w:tcBorders>
            <w:vAlign w:val="center"/>
          </w:tcPr>
          <w:p w14:paraId="02880F0F" w14:textId="4648B804" w:rsidR="002E609D" w:rsidRPr="00E6686F" w:rsidRDefault="002E609D" w:rsidP="002E609D">
            <w:pPr>
              <w:jc w:val="right"/>
              <w:rPr>
                <w:sz w:val="20"/>
                <w:szCs w:val="20"/>
              </w:rPr>
            </w:pPr>
            <w:r w:rsidRPr="00E6686F">
              <w:rPr>
                <w:b/>
                <w:bCs/>
                <w:color w:val="000000"/>
                <w:sz w:val="20"/>
                <w:szCs w:val="20"/>
              </w:rPr>
              <w:t>51.891.101</w:t>
            </w:r>
          </w:p>
        </w:tc>
      </w:tr>
      <w:tr w:rsidR="002E609D" w:rsidRPr="00E6686F" w14:paraId="7740C302" w14:textId="77777777" w:rsidTr="00E71FE8">
        <w:trPr>
          <w:trHeight w:val="57"/>
        </w:trPr>
        <w:tc>
          <w:tcPr>
            <w:tcW w:w="1284" w:type="pct"/>
            <w:tcBorders>
              <w:top w:val="nil"/>
              <w:left w:val="single" w:sz="12" w:space="0" w:color="auto"/>
              <w:bottom w:val="single" w:sz="12" w:space="0" w:color="auto"/>
              <w:right w:val="nil"/>
            </w:tcBorders>
            <w:vAlign w:val="center"/>
          </w:tcPr>
          <w:p w14:paraId="4AF209EF" w14:textId="3EFCC475" w:rsidR="002E609D" w:rsidRPr="00E6686F" w:rsidRDefault="002E609D" w:rsidP="002E609D">
            <w:pPr>
              <w:rPr>
                <w:b/>
                <w:sz w:val="20"/>
                <w:szCs w:val="20"/>
              </w:rPr>
            </w:pPr>
            <w:r w:rsidRPr="00E6686F">
              <w:rPr>
                <w:b/>
                <w:bCs/>
                <w:sz w:val="20"/>
                <w:szCs w:val="20"/>
                <w:u w:val="single"/>
              </w:rPr>
              <w:t>Val.rămasa la 31.12.202</w:t>
            </w:r>
            <w:r>
              <w:rPr>
                <w:b/>
                <w:bCs/>
                <w:sz w:val="20"/>
                <w:szCs w:val="20"/>
                <w:u w:val="single"/>
              </w:rPr>
              <w:t>4</w:t>
            </w:r>
          </w:p>
        </w:tc>
        <w:tc>
          <w:tcPr>
            <w:tcW w:w="623" w:type="pct"/>
            <w:tcBorders>
              <w:top w:val="nil"/>
              <w:left w:val="single" w:sz="8" w:space="0" w:color="auto"/>
              <w:bottom w:val="dotted" w:sz="4" w:space="0" w:color="auto"/>
              <w:right w:val="single" w:sz="8" w:space="0" w:color="auto"/>
            </w:tcBorders>
            <w:vAlign w:val="center"/>
          </w:tcPr>
          <w:p w14:paraId="4273E194" w14:textId="142B775D" w:rsidR="002E609D" w:rsidRPr="00E6686F" w:rsidRDefault="002E609D" w:rsidP="002E609D">
            <w:pPr>
              <w:jc w:val="right"/>
              <w:rPr>
                <w:sz w:val="20"/>
                <w:szCs w:val="20"/>
              </w:rPr>
            </w:pPr>
            <w:r w:rsidRPr="00E6686F">
              <w:rPr>
                <w:b/>
                <w:bCs/>
                <w:color w:val="000000"/>
                <w:sz w:val="20"/>
                <w:szCs w:val="20"/>
              </w:rPr>
              <w:t>49.784.893</w:t>
            </w:r>
          </w:p>
        </w:tc>
        <w:tc>
          <w:tcPr>
            <w:tcW w:w="592" w:type="pct"/>
            <w:tcBorders>
              <w:top w:val="nil"/>
              <w:left w:val="nil"/>
              <w:bottom w:val="dotted" w:sz="4" w:space="0" w:color="auto"/>
              <w:right w:val="single" w:sz="8" w:space="0" w:color="auto"/>
            </w:tcBorders>
            <w:vAlign w:val="center"/>
          </w:tcPr>
          <w:p w14:paraId="72A1B6BD" w14:textId="1CFA4D23" w:rsidR="002E609D" w:rsidRPr="00E6686F" w:rsidRDefault="002E609D" w:rsidP="002E609D">
            <w:pPr>
              <w:jc w:val="right"/>
              <w:rPr>
                <w:sz w:val="20"/>
                <w:szCs w:val="20"/>
              </w:rPr>
            </w:pPr>
            <w:r w:rsidRPr="00E6686F">
              <w:rPr>
                <w:b/>
                <w:bCs/>
                <w:color w:val="000000"/>
                <w:sz w:val="20"/>
                <w:szCs w:val="20"/>
              </w:rPr>
              <w:t>47.104</w:t>
            </w:r>
          </w:p>
        </w:tc>
        <w:tc>
          <w:tcPr>
            <w:tcW w:w="652" w:type="pct"/>
            <w:tcBorders>
              <w:top w:val="nil"/>
              <w:left w:val="nil"/>
              <w:bottom w:val="dotted" w:sz="4" w:space="0" w:color="auto"/>
              <w:right w:val="single" w:sz="8" w:space="0" w:color="auto"/>
            </w:tcBorders>
            <w:vAlign w:val="center"/>
          </w:tcPr>
          <w:p w14:paraId="40EC77E8" w14:textId="1A31F979" w:rsidR="002E609D" w:rsidRPr="00E6686F" w:rsidRDefault="002E609D" w:rsidP="002E609D">
            <w:pPr>
              <w:jc w:val="right"/>
              <w:rPr>
                <w:sz w:val="20"/>
                <w:szCs w:val="20"/>
              </w:rPr>
            </w:pPr>
            <w:r w:rsidRPr="00E6686F">
              <w:rPr>
                <w:b/>
                <w:bCs/>
                <w:color w:val="000000"/>
                <w:sz w:val="20"/>
                <w:szCs w:val="20"/>
              </w:rPr>
              <w:t>18.741.472</w:t>
            </w:r>
          </w:p>
        </w:tc>
        <w:tc>
          <w:tcPr>
            <w:tcW w:w="623" w:type="pct"/>
            <w:tcBorders>
              <w:top w:val="nil"/>
              <w:left w:val="nil"/>
              <w:bottom w:val="dotted" w:sz="4" w:space="0" w:color="auto"/>
              <w:right w:val="single" w:sz="8" w:space="0" w:color="auto"/>
            </w:tcBorders>
            <w:vAlign w:val="center"/>
          </w:tcPr>
          <w:p w14:paraId="4AC0D3E0" w14:textId="49087314" w:rsidR="002E609D" w:rsidRPr="00E6686F" w:rsidRDefault="002E609D" w:rsidP="002E609D">
            <w:pPr>
              <w:jc w:val="right"/>
              <w:rPr>
                <w:sz w:val="20"/>
                <w:szCs w:val="20"/>
              </w:rPr>
            </w:pPr>
            <w:r w:rsidRPr="00E6686F">
              <w:rPr>
                <w:b/>
                <w:bCs/>
                <w:color w:val="000000"/>
                <w:sz w:val="20"/>
                <w:szCs w:val="20"/>
              </w:rPr>
              <w:t>15.757.981</w:t>
            </w:r>
          </w:p>
        </w:tc>
        <w:tc>
          <w:tcPr>
            <w:tcW w:w="546" w:type="pct"/>
            <w:tcBorders>
              <w:top w:val="nil"/>
              <w:left w:val="nil"/>
              <w:bottom w:val="dotted" w:sz="4" w:space="0" w:color="auto"/>
              <w:right w:val="single" w:sz="8" w:space="0" w:color="auto"/>
            </w:tcBorders>
            <w:vAlign w:val="center"/>
          </w:tcPr>
          <w:p w14:paraId="628D14FC" w14:textId="2B7AFE84" w:rsidR="002E609D" w:rsidRPr="00E6686F" w:rsidRDefault="002E609D" w:rsidP="002E609D">
            <w:pPr>
              <w:jc w:val="right"/>
              <w:rPr>
                <w:sz w:val="20"/>
                <w:szCs w:val="20"/>
              </w:rPr>
            </w:pPr>
            <w:r w:rsidRPr="00E6686F">
              <w:rPr>
                <w:b/>
                <w:bCs/>
                <w:color w:val="000000"/>
                <w:sz w:val="20"/>
                <w:szCs w:val="20"/>
              </w:rPr>
              <w:t>67.378</w:t>
            </w:r>
          </w:p>
        </w:tc>
        <w:tc>
          <w:tcPr>
            <w:tcW w:w="679" w:type="pct"/>
            <w:tcBorders>
              <w:top w:val="nil"/>
              <w:left w:val="nil"/>
              <w:bottom w:val="dotted" w:sz="4" w:space="0" w:color="auto"/>
              <w:right w:val="single" w:sz="8" w:space="0" w:color="auto"/>
            </w:tcBorders>
            <w:vAlign w:val="center"/>
          </w:tcPr>
          <w:p w14:paraId="596AF4DE" w14:textId="4022F281" w:rsidR="002E609D" w:rsidRPr="00E6686F" w:rsidRDefault="002E609D" w:rsidP="002E609D">
            <w:pPr>
              <w:jc w:val="right"/>
              <w:rPr>
                <w:sz w:val="20"/>
                <w:szCs w:val="20"/>
              </w:rPr>
            </w:pPr>
            <w:r w:rsidRPr="00E6686F">
              <w:rPr>
                <w:b/>
                <w:bCs/>
                <w:color w:val="000000"/>
                <w:sz w:val="20"/>
                <w:szCs w:val="20"/>
              </w:rPr>
              <w:t>84.398.828</w:t>
            </w:r>
          </w:p>
        </w:tc>
      </w:tr>
      <w:bookmarkEnd w:id="0"/>
    </w:tbl>
    <w:p w14:paraId="201E945E" w14:textId="77777777" w:rsidR="00861D5A" w:rsidRPr="00E6686F" w:rsidRDefault="00861D5A" w:rsidP="00E6686F">
      <w:pPr>
        <w:jc w:val="both"/>
        <w:rPr>
          <w:sz w:val="20"/>
          <w:szCs w:val="20"/>
        </w:rPr>
      </w:pPr>
    </w:p>
    <w:p w14:paraId="2A31C8CB" w14:textId="77777777" w:rsidR="00861D5A" w:rsidRPr="00E6686F" w:rsidRDefault="00861D5A" w:rsidP="00E6686F">
      <w:pPr>
        <w:jc w:val="both"/>
        <w:rPr>
          <w:sz w:val="20"/>
          <w:szCs w:val="20"/>
        </w:rPr>
      </w:pPr>
    </w:p>
    <w:p w14:paraId="23E430E5" w14:textId="36C6A4F9" w:rsidR="008778AA" w:rsidRPr="00E6686F" w:rsidRDefault="008778AA" w:rsidP="00E6686F">
      <w:pPr>
        <w:jc w:val="both"/>
        <w:rPr>
          <w:sz w:val="20"/>
          <w:szCs w:val="20"/>
        </w:rPr>
      </w:pPr>
      <w:r w:rsidRPr="00E6686F">
        <w:rPr>
          <w:sz w:val="20"/>
          <w:szCs w:val="20"/>
        </w:rPr>
        <w:tab/>
      </w:r>
      <w:r w:rsidRPr="00E6686F">
        <w:rPr>
          <w:sz w:val="20"/>
          <w:szCs w:val="20"/>
        </w:rPr>
        <w:tab/>
      </w:r>
      <w:r w:rsidRPr="00E6686F">
        <w:rPr>
          <w:sz w:val="20"/>
          <w:szCs w:val="20"/>
        </w:rPr>
        <w:tab/>
      </w:r>
      <w:r w:rsidRPr="00E6686F">
        <w:rPr>
          <w:sz w:val="20"/>
          <w:szCs w:val="20"/>
        </w:rPr>
        <w:tab/>
      </w:r>
      <w:r w:rsidRPr="00E6686F">
        <w:rPr>
          <w:sz w:val="20"/>
          <w:szCs w:val="20"/>
        </w:rPr>
        <w:tab/>
        <w:t xml:space="preserve">        </w:t>
      </w:r>
    </w:p>
    <w:tbl>
      <w:tblPr>
        <w:tblW w:w="5000" w:type="pct"/>
        <w:tblLook w:val="04A0" w:firstRow="1" w:lastRow="0" w:firstColumn="1" w:lastColumn="0" w:noHBand="0" w:noVBand="1"/>
      </w:tblPr>
      <w:tblGrid>
        <w:gridCol w:w="2300"/>
        <w:gridCol w:w="1133"/>
        <w:gridCol w:w="1061"/>
        <w:gridCol w:w="1133"/>
        <w:gridCol w:w="1133"/>
        <w:gridCol w:w="978"/>
        <w:gridCol w:w="1216"/>
      </w:tblGrid>
      <w:tr w:rsidR="000A048D" w:rsidRPr="00E6686F" w14:paraId="089B56BB" w14:textId="77777777" w:rsidTr="00E6686F">
        <w:trPr>
          <w:trHeight w:val="20"/>
        </w:trPr>
        <w:tc>
          <w:tcPr>
            <w:tcW w:w="1250" w:type="pct"/>
            <w:tcBorders>
              <w:top w:val="single" w:sz="12" w:space="0" w:color="auto"/>
              <w:left w:val="single" w:sz="12" w:space="0" w:color="auto"/>
              <w:bottom w:val="nil"/>
              <w:right w:val="single" w:sz="8" w:space="0" w:color="auto"/>
            </w:tcBorders>
            <w:vAlign w:val="center"/>
            <w:hideMark/>
          </w:tcPr>
          <w:p w14:paraId="4E7AE70C" w14:textId="73112FBE" w:rsidR="000A048D" w:rsidRPr="00E6686F" w:rsidRDefault="000A048D" w:rsidP="00E6686F">
            <w:pPr>
              <w:rPr>
                <w:i/>
                <w:iCs/>
                <w:sz w:val="20"/>
                <w:szCs w:val="20"/>
                <w:u w:val="single"/>
                <w:lang w:val="en-US"/>
              </w:rPr>
            </w:pPr>
            <w:r w:rsidRPr="00E6686F">
              <w:rPr>
                <w:i/>
                <w:iCs/>
                <w:color w:val="000000"/>
                <w:sz w:val="20"/>
                <w:szCs w:val="20"/>
                <w:u w:val="single"/>
              </w:rPr>
              <w:t>Specificaţie</w:t>
            </w:r>
          </w:p>
        </w:tc>
        <w:tc>
          <w:tcPr>
            <w:tcW w:w="655" w:type="pct"/>
            <w:tcBorders>
              <w:top w:val="single" w:sz="12" w:space="0" w:color="auto"/>
              <w:left w:val="nil"/>
              <w:bottom w:val="nil"/>
              <w:right w:val="single" w:sz="8" w:space="0" w:color="auto"/>
            </w:tcBorders>
            <w:vAlign w:val="center"/>
            <w:hideMark/>
          </w:tcPr>
          <w:p w14:paraId="5BFEA8B9" w14:textId="39CEE482" w:rsidR="000A048D" w:rsidRPr="00E6686F" w:rsidRDefault="000A048D" w:rsidP="00E6686F">
            <w:pPr>
              <w:jc w:val="right"/>
              <w:rPr>
                <w:i/>
                <w:iCs/>
                <w:sz w:val="20"/>
                <w:szCs w:val="20"/>
                <w:u w:val="single"/>
              </w:rPr>
            </w:pPr>
            <w:r w:rsidRPr="00E6686F">
              <w:rPr>
                <w:i/>
                <w:iCs/>
                <w:color w:val="000000"/>
                <w:sz w:val="20"/>
                <w:szCs w:val="20"/>
                <w:u w:val="single"/>
              </w:rPr>
              <w:t>Terenuri</w:t>
            </w:r>
          </w:p>
        </w:tc>
        <w:tc>
          <w:tcPr>
            <w:tcW w:w="576" w:type="pct"/>
            <w:tcBorders>
              <w:top w:val="single" w:sz="12" w:space="0" w:color="auto"/>
              <w:left w:val="nil"/>
              <w:bottom w:val="nil"/>
              <w:right w:val="single" w:sz="8" w:space="0" w:color="auto"/>
            </w:tcBorders>
            <w:vAlign w:val="center"/>
            <w:hideMark/>
          </w:tcPr>
          <w:p w14:paraId="539BBA97" w14:textId="7F9BC992" w:rsidR="000A048D" w:rsidRPr="00E6686F" w:rsidRDefault="000A048D" w:rsidP="00E6686F">
            <w:pPr>
              <w:jc w:val="right"/>
              <w:rPr>
                <w:i/>
                <w:iCs/>
                <w:sz w:val="20"/>
                <w:szCs w:val="20"/>
                <w:u w:val="single"/>
              </w:rPr>
            </w:pPr>
            <w:r w:rsidRPr="00E6686F">
              <w:rPr>
                <w:i/>
                <w:iCs/>
                <w:color w:val="000000"/>
                <w:sz w:val="20"/>
                <w:szCs w:val="20"/>
                <w:u w:val="single"/>
              </w:rPr>
              <w:t>Amenajări Terenuri</w:t>
            </w:r>
          </w:p>
        </w:tc>
        <w:tc>
          <w:tcPr>
            <w:tcW w:w="655" w:type="pct"/>
            <w:tcBorders>
              <w:top w:val="single" w:sz="12" w:space="0" w:color="auto"/>
              <w:left w:val="nil"/>
              <w:bottom w:val="nil"/>
              <w:right w:val="single" w:sz="8" w:space="0" w:color="auto"/>
            </w:tcBorders>
            <w:vAlign w:val="center"/>
            <w:hideMark/>
          </w:tcPr>
          <w:p w14:paraId="18521696" w14:textId="4D6B0676" w:rsidR="000A048D" w:rsidRPr="00E6686F" w:rsidRDefault="000A048D" w:rsidP="00E6686F">
            <w:pPr>
              <w:jc w:val="right"/>
              <w:rPr>
                <w:i/>
                <w:iCs/>
                <w:sz w:val="20"/>
                <w:szCs w:val="20"/>
                <w:u w:val="single"/>
              </w:rPr>
            </w:pPr>
            <w:r w:rsidRPr="00E6686F">
              <w:rPr>
                <w:i/>
                <w:iCs/>
                <w:color w:val="000000"/>
                <w:sz w:val="20"/>
                <w:szCs w:val="20"/>
                <w:u w:val="single"/>
              </w:rPr>
              <w:t>Construcţii</w:t>
            </w:r>
          </w:p>
        </w:tc>
        <w:tc>
          <w:tcPr>
            <w:tcW w:w="655" w:type="pct"/>
            <w:tcBorders>
              <w:top w:val="single" w:sz="12" w:space="0" w:color="auto"/>
              <w:left w:val="nil"/>
              <w:bottom w:val="nil"/>
              <w:right w:val="single" w:sz="8" w:space="0" w:color="auto"/>
            </w:tcBorders>
            <w:vAlign w:val="center"/>
            <w:hideMark/>
          </w:tcPr>
          <w:p w14:paraId="20394944" w14:textId="47464880" w:rsidR="000A048D" w:rsidRPr="00E6686F" w:rsidRDefault="000A048D" w:rsidP="00E6686F">
            <w:pPr>
              <w:jc w:val="right"/>
              <w:rPr>
                <w:i/>
                <w:iCs/>
                <w:sz w:val="20"/>
                <w:szCs w:val="20"/>
                <w:u w:val="single"/>
              </w:rPr>
            </w:pPr>
            <w:r w:rsidRPr="00E6686F">
              <w:rPr>
                <w:i/>
                <w:iCs/>
                <w:color w:val="000000"/>
                <w:sz w:val="20"/>
                <w:szCs w:val="20"/>
                <w:u w:val="single"/>
              </w:rPr>
              <w:t>Instalaţii tehnice si masini</w:t>
            </w:r>
          </w:p>
        </w:tc>
        <w:tc>
          <w:tcPr>
            <w:tcW w:w="550" w:type="pct"/>
            <w:tcBorders>
              <w:top w:val="single" w:sz="12" w:space="0" w:color="auto"/>
              <w:left w:val="nil"/>
              <w:bottom w:val="nil"/>
              <w:right w:val="single" w:sz="8" w:space="0" w:color="auto"/>
            </w:tcBorders>
            <w:vAlign w:val="center"/>
            <w:hideMark/>
          </w:tcPr>
          <w:p w14:paraId="50BC8833" w14:textId="4646822B" w:rsidR="000A048D" w:rsidRPr="00E6686F" w:rsidRDefault="000A048D" w:rsidP="00E6686F">
            <w:pPr>
              <w:jc w:val="right"/>
              <w:rPr>
                <w:i/>
                <w:iCs/>
                <w:sz w:val="20"/>
                <w:szCs w:val="20"/>
                <w:u w:val="single"/>
              </w:rPr>
            </w:pPr>
            <w:r w:rsidRPr="00E6686F">
              <w:rPr>
                <w:i/>
                <w:iCs/>
                <w:color w:val="000000"/>
                <w:sz w:val="20"/>
                <w:szCs w:val="20"/>
                <w:u w:val="single"/>
              </w:rPr>
              <w:t>Alte instalatii, utilaje si mobilier</w:t>
            </w:r>
          </w:p>
        </w:tc>
        <w:tc>
          <w:tcPr>
            <w:tcW w:w="661" w:type="pct"/>
            <w:tcBorders>
              <w:top w:val="single" w:sz="12" w:space="0" w:color="auto"/>
              <w:left w:val="nil"/>
              <w:bottom w:val="nil"/>
              <w:right w:val="single" w:sz="12" w:space="0" w:color="auto"/>
            </w:tcBorders>
            <w:vAlign w:val="center"/>
            <w:hideMark/>
          </w:tcPr>
          <w:p w14:paraId="6BC1E5D7" w14:textId="079E9149" w:rsidR="000A048D" w:rsidRPr="00E6686F" w:rsidRDefault="000A048D" w:rsidP="00E6686F">
            <w:pPr>
              <w:jc w:val="right"/>
              <w:rPr>
                <w:i/>
                <w:iCs/>
                <w:sz w:val="20"/>
                <w:szCs w:val="20"/>
                <w:u w:val="single"/>
              </w:rPr>
            </w:pPr>
            <w:r w:rsidRPr="00E6686F">
              <w:rPr>
                <w:b/>
                <w:bCs/>
                <w:i/>
                <w:iCs/>
                <w:color w:val="000000"/>
                <w:sz w:val="20"/>
                <w:szCs w:val="20"/>
                <w:u w:val="single"/>
              </w:rPr>
              <w:t>Total</w:t>
            </w:r>
          </w:p>
        </w:tc>
      </w:tr>
      <w:tr w:rsidR="002800AF" w:rsidRPr="00E6686F" w14:paraId="45740001"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4A5AED85" w14:textId="74E2EABF" w:rsidR="002800AF" w:rsidRPr="00E6686F" w:rsidRDefault="002800AF" w:rsidP="00E6686F">
            <w:pPr>
              <w:rPr>
                <w:b/>
                <w:bCs/>
                <w:sz w:val="20"/>
                <w:szCs w:val="20"/>
                <w:u w:val="single"/>
              </w:rPr>
            </w:pPr>
            <w:bookmarkStart w:id="1" w:name="_Hlk193795322"/>
            <w:r w:rsidRPr="00E6686F">
              <w:rPr>
                <w:b/>
                <w:bCs/>
                <w:color w:val="000000"/>
                <w:sz w:val="20"/>
                <w:szCs w:val="20"/>
                <w:u w:val="single"/>
              </w:rPr>
              <w:t>Val. contab.la 01.01.202</w:t>
            </w:r>
            <w:r w:rsidR="002E609D">
              <w:rPr>
                <w:b/>
                <w:bCs/>
                <w:color w:val="000000"/>
                <w:sz w:val="20"/>
                <w:szCs w:val="20"/>
                <w:u w:val="single"/>
              </w:rPr>
              <w:t>5</w:t>
            </w:r>
          </w:p>
        </w:tc>
        <w:tc>
          <w:tcPr>
            <w:tcW w:w="655" w:type="pct"/>
            <w:tcBorders>
              <w:top w:val="nil"/>
              <w:left w:val="nil"/>
              <w:bottom w:val="dotted" w:sz="4" w:space="0" w:color="auto"/>
              <w:right w:val="single" w:sz="8" w:space="0" w:color="auto"/>
            </w:tcBorders>
            <w:vAlign w:val="center"/>
          </w:tcPr>
          <w:p w14:paraId="1D56D9E4" w14:textId="5FFCD8AB" w:rsidR="002800AF" w:rsidRPr="00E6686F" w:rsidRDefault="002E609D" w:rsidP="00E6686F">
            <w:pPr>
              <w:jc w:val="right"/>
              <w:rPr>
                <w:sz w:val="20"/>
                <w:szCs w:val="20"/>
                <w:u w:val="single"/>
              </w:rPr>
            </w:pPr>
            <w:r>
              <w:rPr>
                <w:b/>
                <w:bCs/>
                <w:color w:val="000000"/>
                <w:sz w:val="20"/>
                <w:szCs w:val="20"/>
              </w:rPr>
              <w:t>49.784.893</w:t>
            </w:r>
          </w:p>
        </w:tc>
        <w:tc>
          <w:tcPr>
            <w:tcW w:w="576" w:type="pct"/>
            <w:tcBorders>
              <w:top w:val="nil"/>
              <w:left w:val="nil"/>
              <w:bottom w:val="dotted" w:sz="4" w:space="0" w:color="auto"/>
              <w:right w:val="single" w:sz="8" w:space="0" w:color="auto"/>
            </w:tcBorders>
            <w:vAlign w:val="center"/>
          </w:tcPr>
          <w:p w14:paraId="27F1B9C0" w14:textId="582B4D07" w:rsidR="002800AF" w:rsidRPr="00E6686F" w:rsidRDefault="002E609D" w:rsidP="00E6686F">
            <w:pPr>
              <w:jc w:val="right"/>
              <w:rPr>
                <w:sz w:val="20"/>
                <w:szCs w:val="20"/>
                <w:u w:val="single"/>
              </w:rPr>
            </w:pPr>
            <w:r>
              <w:rPr>
                <w:b/>
                <w:bCs/>
                <w:color w:val="000000"/>
                <w:sz w:val="20"/>
                <w:szCs w:val="20"/>
              </w:rPr>
              <w:t>47.104</w:t>
            </w:r>
          </w:p>
        </w:tc>
        <w:tc>
          <w:tcPr>
            <w:tcW w:w="655" w:type="pct"/>
            <w:tcBorders>
              <w:top w:val="nil"/>
              <w:left w:val="nil"/>
              <w:bottom w:val="dotted" w:sz="4" w:space="0" w:color="auto"/>
              <w:right w:val="single" w:sz="8" w:space="0" w:color="auto"/>
            </w:tcBorders>
            <w:vAlign w:val="center"/>
          </w:tcPr>
          <w:p w14:paraId="7F6FBDE2" w14:textId="19D29E3A" w:rsidR="002800AF" w:rsidRPr="00E6686F" w:rsidRDefault="002E609D" w:rsidP="00E6686F">
            <w:pPr>
              <w:jc w:val="right"/>
              <w:rPr>
                <w:sz w:val="20"/>
                <w:szCs w:val="20"/>
                <w:u w:val="single"/>
              </w:rPr>
            </w:pPr>
            <w:r>
              <w:rPr>
                <w:b/>
                <w:bCs/>
                <w:color w:val="000000"/>
                <w:sz w:val="20"/>
                <w:szCs w:val="20"/>
              </w:rPr>
              <w:t>18.741.47</w:t>
            </w:r>
            <w:r w:rsidR="00CA2D34">
              <w:rPr>
                <w:b/>
                <w:bCs/>
                <w:color w:val="000000"/>
                <w:sz w:val="20"/>
                <w:szCs w:val="20"/>
              </w:rPr>
              <w:t>2</w:t>
            </w:r>
          </w:p>
        </w:tc>
        <w:tc>
          <w:tcPr>
            <w:tcW w:w="655" w:type="pct"/>
            <w:tcBorders>
              <w:top w:val="nil"/>
              <w:left w:val="nil"/>
              <w:bottom w:val="dotted" w:sz="4" w:space="0" w:color="auto"/>
              <w:right w:val="single" w:sz="8" w:space="0" w:color="auto"/>
            </w:tcBorders>
            <w:vAlign w:val="center"/>
          </w:tcPr>
          <w:p w14:paraId="7CD47DB6" w14:textId="401357A2" w:rsidR="002800AF" w:rsidRPr="00E6686F" w:rsidRDefault="002E609D" w:rsidP="00E6686F">
            <w:pPr>
              <w:jc w:val="right"/>
              <w:rPr>
                <w:sz w:val="20"/>
                <w:szCs w:val="20"/>
                <w:u w:val="single"/>
              </w:rPr>
            </w:pPr>
            <w:r>
              <w:rPr>
                <w:b/>
                <w:bCs/>
                <w:color w:val="000000"/>
                <w:sz w:val="20"/>
                <w:szCs w:val="20"/>
              </w:rPr>
              <w:t>67.002.964</w:t>
            </w:r>
          </w:p>
        </w:tc>
        <w:tc>
          <w:tcPr>
            <w:tcW w:w="550" w:type="pct"/>
            <w:tcBorders>
              <w:top w:val="nil"/>
              <w:left w:val="nil"/>
              <w:bottom w:val="dotted" w:sz="4" w:space="0" w:color="auto"/>
              <w:right w:val="single" w:sz="8" w:space="0" w:color="auto"/>
            </w:tcBorders>
            <w:vAlign w:val="center"/>
          </w:tcPr>
          <w:p w14:paraId="7EE79DA2" w14:textId="07C714B3" w:rsidR="002800AF" w:rsidRPr="00E6686F" w:rsidRDefault="00CA2D34" w:rsidP="00E6686F">
            <w:pPr>
              <w:jc w:val="right"/>
              <w:rPr>
                <w:sz w:val="20"/>
                <w:szCs w:val="20"/>
                <w:u w:val="single"/>
              </w:rPr>
            </w:pPr>
            <w:r>
              <w:rPr>
                <w:b/>
                <w:bCs/>
                <w:color w:val="000000"/>
                <w:sz w:val="20"/>
                <w:szCs w:val="20"/>
              </w:rPr>
              <w:t>713.496</w:t>
            </w:r>
          </w:p>
        </w:tc>
        <w:tc>
          <w:tcPr>
            <w:tcW w:w="661" w:type="pct"/>
            <w:tcBorders>
              <w:top w:val="nil"/>
              <w:left w:val="nil"/>
              <w:bottom w:val="dotted" w:sz="4" w:space="0" w:color="auto"/>
              <w:right w:val="single" w:sz="12" w:space="0" w:color="auto"/>
            </w:tcBorders>
            <w:vAlign w:val="center"/>
          </w:tcPr>
          <w:p w14:paraId="16974D0F" w14:textId="75D7EF34" w:rsidR="002800AF" w:rsidRPr="00E6686F" w:rsidRDefault="00CA2D34" w:rsidP="00E6686F">
            <w:pPr>
              <w:jc w:val="right"/>
              <w:rPr>
                <w:sz w:val="20"/>
                <w:szCs w:val="20"/>
                <w:u w:val="single"/>
              </w:rPr>
            </w:pPr>
            <w:r>
              <w:rPr>
                <w:b/>
                <w:bCs/>
                <w:color w:val="000000"/>
                <w:sz w:val="20"/>
                <w:szCs w:val="20"/>
              </w:rPr>
              <w:t>136.289.929</w:t>
            </w:r>
          </w:p>
        </w:tc>
      </w:tr>
      <w:tr w:rsidR="005E7026" w:rsidRPr="00E6686F" w14:paraId="24A7AE4C"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0E31121D" w14:textId="5E2137BB" w:rsidR="005E7026" w:rsidRPr="00E6686F" w:rsidRDefault="005E7026" w:rsidP="00E6686F">
            <w:pPr>
              <w:rPr>
                <w:sz w:val="20"/>
                <w:szCs w:val="20"/>
                <w:u w:val="single"/>
              </w:rPr>
            </w:pPr>
            <w:r w:rsidRPr="00E6686F">
              <w:rPr>
                <w:color w:val="000000"/>
                <w:sz w:val="20"/>
                <w:szCs w:val="20"/>
                <w:u w:val="single"/>
              </w:rPr>
              <w:t>Intrări</w:t>
            </w:r>
          </w:p>
        </w:tc>
        <w:tc>
          <w:tcPr>
            <w:tcW w:w="655" w:type="pct"/>
            <w:tcBorders>
              <w:top w:val="nil"/>
              <w:left w:val="nil"/>
              <w:bottom w:val="dotted" w:sz="4" w:space="0" w:color="auto"/>
              <w:right w:val="single" w:sz="8" w:space="0" w:color="auto"/>
            </w:tcBorders>
            <w:vAlign w:val="center"/>
          </w:tcPr>
          <w:p w14:paraId="0B909DA8" w14:textId="0211006D" w:rsidR="005E7026" w:rsidRPr="00E6686F" w:rsidRDefault="005E7026" w:rsidP="00E6686F">
            <w:pPr>
              <w:jc w:val="right"/>
              <w:rPr>
                <w:sz w:val="20"/>
                <w:szCs w:val="20"/>
                <w:u w:val="single"/>
              </w:rPr>
            </w:pPr>
          </w:p>
        </w:tc>
        <w:tc>
          <w:tcPr>
            <w:tcW w:w="576" w:type="pct"/>
            <w:tcBorders>
              <w:top w:val="nil"/>
              <w:left w:val="nil"/>
              <w:bottom w:val="dotted" w:sz="4" w:space="0" w:color="auto"/>
              <w:right w:val="single" w:sz="8" w:space="0" w:color="auto"/>
            </w:tcBorders>
            <w:vAlign w:val="center"/>
          </w:tcPr>
          <w:p w14:paraId="45FCF592" w14:textId="1D96F949"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1465BD14" w14:textId="5837A14C" w:rsidR="005E7026" w:rsidRPr="00E6686F" w:rsidRDefault="002E609D" w:rsidP="00E6686F">
            <w:pPr>
              <w:jc w:val="right"/>
              <w:rPr>
                <w:sz w:val="20"/>
                <w:szCs w:val="20"/>
                <w:u w:val="single"/>
              </w:rPr>
            </w:pPr>
            <w:r>
              <w:rPr>
                <w:color w:val="000000"/>
                <w:sz w:val="20"/>
                <w:szCs w:val="20"/>
              </w:rPr>
              <w:t>37.315.36</w:t>
            </w:r>
            <w:r w:rsidR="001D30B6">
              <w:rPr>
                <w:color w:val="000000"/>
                <w:sz w:val="20"/>
                <w:szCs w:val="20"/>
              </w:rPr>
              <w:t>5</w:t>
            </w:r>
          </w:p>
        </w:tc>
        <w:tc>
          <w:tcPr>
            <w:tcW w:w="655" w:type="pct"/>
            <w:tcBorders>
              <w:top w:val="nil"/>
              <w:left w:val="nil"/>
              <w:bottom w:val="dotted" w:sz="4" w:space="0" w:color="auto"/>
              <w:right w:val="single" w:sz="8" w:space="0" w:color="auto"/>
            </w:tcBorders>
            <w:vAlign w:val="center"/>
          </w:tcPr>
          <w:p w14:paraId="1E137658" w14:textId="69A864FD" w:rsidR="005E7026" w:rsidRPr="00E6686F" w:rsidRDefault="002E609D" w:rsidP="00E6686F">
            <w:pPr>
              <w:jc w:val="right"/>
              <w:rPr>
                <w:sz w:val="20"/>
                <w:szCs w:val="20"/>
                <w:u w:val="single"/>
              </w:rPr>
            </w:pPr>
            <w:r>
              <w:rPr>
                <w:color w:val="000000"/>
                <w:sz w:val="20"/>
                <w:szCs w:val="20"/>
              </w:rPr>
              <w:t>1.791.460</w:t>
            </w:r>
          </w:p>
        </w:tc>
        <w:tc>
          <w:tcPr>
            <w:tcW w:w="550" w:type="pct"/>
            <w:tcBorders>
              <w:top w:val="nil"/>
              <w:left w:val="nil"/>
              <w:bottom w:val="dotted" w:sz="4" w:space="0" w:color="auto"/>
              <w:right w:val="single" w:sz="8" w:space="0" w:color="auto"/>
            </w:tcBorders>
            <w:vAlign w:val="center"/>
          </w:tcPr>
          <w:p w14:paraId="6BAFCBC8" w14:textId="564795FC" w:rsidR="005E7026" w:rsidRPr="00E6686F" w:rsidRDefault="00CA2D34" w:rsidP="00E6686F">
            <w:pPr>
              <w:jc w:val="right"/>
              <w:rPr>
                <w:sz w:val="20"/>
                <w:szCs w:val="20"/>
                <w:u w:val="single"/>
              </w:rPr>
            </w:pPr>
            <w:r>
              <w:rPr>
                <w:color w:val="000000"/>
                <w:sz w:val="20"/>
                <w:szCs w:val="20"/>
              </w:rPr>
              <w:t>99.321</w:t>
            </w:r>
          </w:p>
        </w:tc>
        <w:tc>
          <w:tcPr>
            <w:tcW w:w="661" w:type="pct"/>
            <w:tcBorders>
              <w:top w:val="nil"/>
              <w:left w:val="nil"/>
              <w:bottom w:val="dotted" w:sz="4" w:space="0" w:color="auto"/>
              <w:right w:val="single" w:sz="12" w:space="0" w:color="auto"/>
            </w:tcBorders>
            <w:vAlign w:val="center"/>
          </w:tcPr>
          <w:p w14:paraId="5229B23D" w14:textId="7C6A3233" w:rsidR="005E7026" w:rsidRPr="00E6686F" w:rsidRDefault="00CA2D34" w:rsidP="00E6686F">
            <w:pPr>
              <w:jc w:val="right"/>
              <w:rPr>
                <w:sz w:val="20"/>
                <w:szCs w:val="20"/>
                <w:u w:val="single"/>
              </w:rPr>
            </w:pPr>
            <w:r>
              <w:rPr>
                <w:b/>
                <w:bCs/>
                <w:color w:val="000000"/>
                <w:sz w:val="20"/>
                <w:szCs w:val="20"/>
              </w:rPr>
              <w:t>39.206.14</w:t>
            </w:r>
            <w:r w:rsidR="001D30B6">
              <w:rPr>
                <w:b/>
                <w:bCs/>
                <w:color w:val="000000"/>
                <w:sz w:val="20"/>
                <w:szCs w:val="20"/>
              </w:rPr>
              <w:t>6</w:t>
            </w:r>
          </w:p>
        </w:tc>
      </w:tr>
      <w:tr w:rsidR="005E7026" w:rsidRPr="00E6686F" w14:paraId="57B6D371"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4FD64ECF" w14:textId="7C469CDD" w:rsidR="005E7026" w:rsidRPr="00E6686F" w:rsidRDefault="005E7026" w:rsidP="00E6686F">
            <w:pPr>
              <w:rPr>
                <w:sz w:val="20"/>
                <w:szCs w:val="20"/>
                <w:u w:val="single"/>
              </w:rPr>
            </w:pPr>
            <w:r w:rsidRPr="00E6686F">
              <w:rPr>
                <w:color w:val="000000"/>
                <w:sz w:val="20"/>
                <w:szCs w:val="20"/>
                <w:u w:val="single"/>
              </w:rPr>
              <w:t>Intrări –(din reevaluare)</w:t>
            </w:r>
          </w:p>
        </w:tc>
        <w:tc>
          <w:tcPr>
            <w:tcW w:w="655" w:type="pct"/>
            <w:tcBorders>
              <w:top w:val="nil"/>
              <w:left w:val="nil"/>
              <w:bottom w:val="dotted" w:sz="4" w:space="0" w:color="auto"/>
              <w:right w:val="single" w:sz="8" w:space="0" w:color="auto"/>
            </w:tcBorders>
            <w:vAlign w:val="center"/>
          </w:tcPr>
          <w:p w14:paraId="6B9A33B0" w14:textId="614A0314" w:rsidR="005E7026" w:rsidRPr="00E6686F" w:rsidRDefault="005E7026" w:rsidP="00E6686F">
            <w:pPr>
              <w:jc w:val="right"/>
              <w:rPr>
                <w:sz w:val="20"/>
                <w:szCs w:val="20"/>
                <w:u w:val="single"/>
              </w:rPr>
            </w:pPr>
          </w:p>
        </w:tc>
        <w:tc>
          <w:tcPr>
            <w:tcW w:w="576" w:type="pct"/>
            <w:tcBorders>
              <w:top w:val="nil"/>
              <w:left w:val="nil"/>
              <w:bottom w:val="dotted" w:sz="4" w:space="0" w:color="auto"/>
              <w:right w:val="single" w:sz="8" w:space="0" w:color="auto"/>
            </w:tcBorders>
            <w:vAlign w:val="center"/>
          </w:tcPr>
          <w:p w14:paraId="15BDD4A3" w14:textId="28B70BEF"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2E9321B2" w14:textId="7838BFE1"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5D807125" w14:textId="2634CA14" w:rsidR="005E7026" w:rsidRPr="00E6686F" w:rsidRDefault="005E7026" w:rsidP="00E6686F">
            <w:pPr>
              <w:jc w:val="right"/>
              <w:rPr>
                <w:sz w:val="20"/>
                <w:szCs w:val="20"/>
                <w:u w:val="single"/>
              </w:rPr>
            </w:pPr>
            <w:r w:rsidRPr="00E6686F">
              <w:rPr>
                <w:color w:val="000000"/>
                <w:sz w:val="20"/>
                <w:szCs w:val="20"/>
              </w:rPr>
              <w:t>-</w:t>
            </w:r>
          </w:p>
        </w:tc>
        <w:tc>
          <w:tcPr>
            <w:tcW w:w="550" w:type="pct"/>
            <w:tcBorders>
              <w:top w:val="nil"/>
              <w:left w:val="nil"/>
              <w:bottom w:val="dotted" w:sz="4" w:space="0" w:color="auto"/>
              <w:right w:val="single" w:sz="8" w:space="0" w:color="auto"/>
            </w:tcBorders>
            <w:vAlign w:val="center"/>
          </w:tcPr>
          <w:p w14:paraId="23817D39" w14:textId="76F3DF9E" w:rsidR="005E7026" w:rsidRPr="00E6686F" w:rsidRDefault="005E7026" w:rsidP="00E6686F">
            <w:pPr>
              <w:jc w:val="right"/>
              <w:rPr>
                <w:sz w:val="20"/>
                <w:szCs w:val="20"/>
                <w:u w:val="single"/>
              </w:rPr>
            </w:pPr>
            <w:r w:rsidRPr="00E6686F">
              <w:rPr>
                <w:color w:val="000000"/>
                <w:sz w:val="20"/>
                <w:szCs w:val="20"/>
              </w:rPr>
              <w:t>-</w:t>
            </w:r>
          </w:p>
        </w:tc>
        <w:tc>
          <w:tcPr>
            <w:tcW w:w="661" w:type="pct"/>
            <w:tcBorders>
              <w:top w:val="nil"/>
              <w:left w:val="nil"/>
              <w:bottom w:val="dotted" w:sz="4" w:space="0" w:color="auto"/>
              <w:right w:val="single" w:sz="12" w:space="0" w:color="auto"/>
            </w:tcBorders>
            <w:vAlign w:val="center"/>
          </w:tcPr>
          <w:p w14:paraId="39ADB2F2" w14:textId="630D0777" w:rsidR="005E7026" w:rsidRPr="00E6686F" w:rsidRDefault="005E7026" w:rsidP="00E6686F">
            <w:pPr>
              <w:jc w:val="right"/>
              <w:rPr>
                <w:sz w:val="20"/>
                <w:szCs w:val="20"/>
                <w:u w:val="single"/>
              </w:rPr>
            </w:pPr>
          </w:p>
        </w:tc>
      </w:tr>
      <w:tr w:rsidR="005E7026" w:rsidRPr="00E6686F" w14:paraId="7A3E4543"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1BDA749D" w14:textId="1E413CBE" w:rsidR="005E7026" w:rsidRPr="00E6686F" w:rsidRDefault="005E7026" w:rsidP="00E6686F">
            <w:pPr>
              <w:rPr>
                <w:sz w:val="20"/>
                <w:szCs w:val="20"/>
                <w:u w:val="single"/>
              </w:rPr>
            </w:pPr>
            <w:r w:rsidRPr="00E6686F">
              <w:rPr>
                <w:color w:val="000000"/>
                <w:sz w:val="20"/>
                <w:szCs w:val="20"/>
                <w:u w:val="single"/>
              </w:rPr>
              <w:t>Ieşiri, din care:</w:t>
            </w:r>
          </w:p>
        </w:tc>
        <w:tc>
          <w:tcPr>
            <w:tcW w:w="655" w:type="pct"/>
            <w:tcBorders>
              <w:top w:val="nil"/>
              <w:left w:val="nil"/>
              <w:bottom w:val="dotted" w:sz="4" w:space="0" w:color="auto"/>
              <w:right w:val="single" w:sz="8" w:space="0" w:color="auto"/>
            </w:tcBorders>
            <w:vAlign w:val="center"/>
          </w:tcPr>
          <w:p w14:paraId="26B8675B" w14:textId="6F64F9EC" w:rsidR="005E7026" w:rsidRPr="00E6686F" w:rsidRDefault="005E7026" w:rsidP="00E6686F">
            <w:pPr>
              <w:jc w:val="right"/>
              <w:rPr>
                <w:sz w:val="20"/>
                <w:szCs w:val="20"/>
                <w:u w:val="single"/>
              </w:rPr>
            </w:pPr>
          </w:p>
        </w:tc>
        <w:tc>
          <w:tcPr>
            <w:tcW w:w="576" w:type="pct"/>
            <w:tcBorders>
              <w:top w:val="nil"/>
              <w:left w:val="nil"/>
              <w:bottom w:val="dotted" w:sz="4" w:space="0" w:color="auto"/>
              <w:right w:val="single" w:sz="8" w:space="0" w:color="auto"/>
            </w:tcBorders>
            <w:vAlign w:val="center"/>
          </w:tcPr>
          <w:p w14:paraId="0B61CA01" w14:textId="1036DDD0"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418F47D4" w14:textId="34261925"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30C36416" w14:textId="5B72ECE1" w:rsidR="005E7026" w:rsidRPr="00E6686F" w:rsidRDefault="002E609D" w:rsidP="00E6686F">
            <w:pPr>
              <w:jc w:val="right"/>
              <w:rPr>
                <w:sz w:val="20"/>
                <w:szCs w:val="20"/>
                <w:u w:val="single"/>
              </w:rPr>
            </w:pPr>
            <w:r>
              <w:rPr>
                <w:color w:val="000000"/>
                <w:sz w:val="20"/>
                <w:szCs w:val="20"/>
              </w:rPr>
              <w:t>3.037.</w:t>
            </w:r>
            <w:r w:rsidR="00CA2D34">
              <w:rPr>
                <w:color w:val="000000"/>
                <w:sz w:val="20"/>
                <w:szCs w:val="20"/>
              </w:rPr>
              <w:t>399</w:t>
            </w:r>
          </w:p>
        </w:tc>
        <w:tc>
          <w:tcPr>
            <w:tcW w:w="550" w:type="pct"/>
            <w:tcBorders>
              <w:top w:val="nil"/>
              <w:left w:val="nil"/>
              <w:bottom w:val="dotted" w:sz="4" w:space="0" w:color="auto"/>
              <w:right w:val="single" w:sz="8" w:space="0" w:color="auto"/>
            </w:tcBorders>
            <w:vAlign w:val="center"/>
          </w:tcPr>
          <w:p w14:paraId="52E37230" w14:textId="6539DDE3" w:rsidR="005E7026" w:rsidRPr="00E6686F" w:rsidRDefault="00CA2D34" w:rsidP="00E6686F">
            <w:pPr>
              <w:jc w:val="right"/>
              <w:rPr>
                <w:sz w:val="20"/>
                <w:szCs w:val="20"/>
                <w:u w:val="single"/>
              </w:rPr>
            </w:pPr>
            <w:r>
              <w:rPr>
                <w:color w:val="000000"/>
                <w:sz w:val="20"/>
                <w:szCs w:val="20"/>
              </w:rPr>
              <w:t>6.068</w:t>
            </w:r>
          </w:p>
        </w:tc>
        <w:tc>
          <w:tcPr>
            <w:tcW w:w="661" w:type="pct"/>
            <w:tcBorders>
              <w:top w:val="nil"/>
              <w:left w:val="nil"/>
              <w:bottom w:val="dotted" w:sz="4" w:space="0" w:color="auto"/>
              <w:right w:val="single" w:sz="12" w:space="0" w:color="auto"/>
            </w:tcBorders>
            <w:vAlign w:val="center"/>
          </w:tcPr>
          <w:p w14:paraId="7AA07F3D" w14:textId="4F211AE4" w:rsidR="005E7026" w:rsidRPr="00E6686F" w:rsidRDefault="00CA2D34" w:rsidP="00E6686F">
            <w:pPr>
              <w:jc w:val="right"/>
              <w:rPr>
                <w:sz w:val="20"/>
                <w:szCs w:val="20"/>
                <w:u w:val="single"/>
              </w:rPr>
            </w:pPr>
            <w:r>
              <w:rPr>
                <w:b/>
                <w:bCs/>
                <w:color w:val="000000"/>
                <w:sz w:val="20"/>
                <w:szCs w:val="20"/>
              </w:rPr>
              <w:t>3.043.467</w:t>
            </w:r>
          </w:p>
        </w:tc>
      </w:tr>
      <w:tr w:rsidR="005E7026" w:rsidRPr="00E6686F" w14:paraId="09BC7FA8" w14:textId="77777777" w:rsidTr="00E6686F">
        <w:trPr>
          <w:trHeight w:val="20"/>
        </w:trPr>
        <w:tc>
          <w:tcPr>
            <w:tcW w:w="1250" w:type="pct"/>
            <w:tcBorders>
              <w:top w:val="nil"/>
              <w:left w:val="single" w:sz="12" w:space="0" w:color="auto"/>
              <w:bottom w:val="nil"/>
              <w:right w:val="single" w:sz="8" w:space="0" w:color="auto"/>
            </w:tcBorders>
            <w:vAlign w:val="center"/>
            <w:hideMark/>
          </w:tcPr>
          <w:p w14:paraId="41F41027" w14:textId="33677CD1" w:rsidR="005E7026" w:rsidRPr="00E6686F" w:rsidRDefault="005E7026" w:rsidP="00E6686F">
            <w:pPr>
              <w:rPr>
                <w:sz w:val="20"/>
                <w:szCs w:val="20"/>
                <w:u w:val="single"/>
              </w:rPr>
            </w:pPr>
            <w:r w:rsidRPr="00E6686F">
              <w:rPr>
                <w:color w:val="000000"/>
                <w:sz w:val="20"/>
                <w:szCs w:val="20"/>
                <w:u w:val="single"/>
              </w:rPr>
              <w:t>-casări</w:t>
            </w:r>
          </w:p>
        </w:tc>
        <w:tc>
          <w:tcPr>
            <w:tcW w:w="655" w:type="pct"/>
            <w:tcBorders>
              <w:top w:val="nil"/>
              <w:left w:val="nil"/>
              <w:bottom w:val="nil"/>
              <w:right w:val="single" w:sz="8" w:space="0" w:color="auto"/>
            </w:tcBorders>
            <w:vAlign w:val="center"/>
          </w:tcPr>
          <w:p w14:paraId="4B1C88E6" w14:textId="242C1A78" w:rsidR="005E7026" w:rsidRPr="00E6686F" w:rsidRDefault="005E7026" w:rsidP="00E6686F">
            <w:pPr>
              <w:jc w:val="right"/>
              <w:rPr>
                <w:sz w:val="20"/>
                <w:szCs w:val="20"/>
                <w:u w:val="single"/>
              </w:rPr>
            </w:pPr>
          </w:p>
        </w:tc>
        <w:tc>
          <w:tcPr>
            <w:tcW w:w="576" w:type="pct"/>
            <w:tcBorders>
              <w:top w:val="nil"/>
              <w:left w:val="nil"/>
              <w:bottom w:val="nil"/>
              <w:right w:val="single" w:sz="8" w:space="0" w:color="auto"/>
            </w:tcBorders>
            <w:vAlign w:val="center"/>
          </w:tcPr>
          <w:p w14:paraId="20BCCC81" w14:textId="4B003E71" w:rsidR="005E7026" w:rsidRPr="00E6686F" w:rsidRDefault="005E7026" w:rsidP="00E6686F">
            <w:pPr>
              <w:jc w:val="right"/>
              <w:rPr>
                <w:sz w:val="20"/>
                <w:szCs w:val="20"/>
                <w:u w:val="single"/>
              </w:rPr>
            </w:pPr>
          </w:p>
        </w:tc>
        <w:tc>
          <w:tcPr>
            <w:tcW w:w="655" w:type="pct"/>
            <w:tcBorders>
              <w:top w:val="nil"/>
              <w:left w:val="nil"/>
              <w:bottom w:val="nil"/>
              <w:right w:val="single" w:sz="8" w:space="0" w:color="auto"/>
            </w:tcBorders>
            <w:vAlign w:val="center"/>
          </w:tcPr>
          <w:p w14:paraId="05FE2864" w14:textId="349F6467" w:rsidR="005E7026" w:rsidRPr="00E6686F" w:rsidRDefault="005E7026" w:rsidP="00E6686F">
            <w:pPr>
              <w:jc w:val="right"/>
              <w:rPr>
                <w:sz w:val="20"/>
                <w:szCs w:val="20"/>
                <w:u w:val="single"/>
              </w:rPr>
            </w:pPr>
          </w:p>
        </w:tc>
        <w:tc>
          <w:tcPr>
            <w:tcW w:w="655" w:type="pct"/>
            <w:tcBorders>
              <w:top w:val="nil"/>
              <w:left w:val="nil"/>
              <w:bottom w:val="nil"/>
              <w:right w:val="single" w:sz="8" w:space="0" w:color="auto"/>
            </w:tcBorders>
            <w:vAlign w:val="center"/>
          </w:tcPr>
          <w:p w14:paraId="0260284C" w14:textId="2C5C4CB7" w:rsidR="005E7026" w:rsidRPr="00E6686F" w:rsidRDefault="00CA2D34" w:rsidP="00E6686F">
            <w:pPr>
              <w:jc w:val="right"/>
              <w:rPr>
                <w:sz w:val="20"/>
                <w:szCs w:val="20"/>
                <w:u w:val="single"/>
              </w:rPr>
            </w:pPr>
            <w:r>
              <w:rPr>
                <w:sz w:val="20"/>
                <w:szCs w:val="20"/>
                <w:u w:val="single"/>
              </w:rPr>
              <w:t>3.037.399</w:t>
            </w:r>
          </w:p>
        </w:tc>
        <w:tc>
          <w:tcPr>
            <w:tcW w:w="550" w:type="pct"/>
            <w:tcBorders>
              <w:top w:val="nil"/>
              <w:left w:val="nil"/>
              <w:bottom w:val="nil"/>
              <w:right w:val="single" w:sz="8" w:space="0" w:color="auto"/>
            </w:tcBorders>
            <w:vAlign w:val="center"/>
          </w:tcPr>
          <w:p w14:paraId="3DF6A647" w14:textId="04402DCE" w:rsidR="005E7026" w:rsidRPr="00E6686F" w:rsidRDefault="00CA2D34" w:rsidP="00E6686F">
            <w:pPr>
              <w:jc w:val="right"/>
              <w:rPr>
                <w:sz w:val="20"/>
                <w:szCs w:val="20"/>
                <w:u w:val="single"/>
              </w:rPr>
            </w:pPr>
            <w:r>
              <w:rPr>
                <w:color w:val="000000"/>
                <w:sz w:val="20"/>
                <w:szCs w:val="20"/>
              </w:rPr>
              <w:t>6.068</w:t>
            </w:r>
          </w:p>
        </w:tc>
        <w:tc>
          <w:tcPr>
            <w:tcW w:w="661" w:type="pct"/>
            <w:tcBorders>
              <w:top w:val="nil"/>
              <w:left w:val="nil"/>
              <w:bottom w:val="nil"/>
              <w:right w:val="single" w:sz="12" w:space="0" w:color="auto"/>
            </w:tcBorders>
            <w:vAlign w:val="center"/>
          </w:tcPr>
          <w:p w14:paraId="3A55D440" w14:textId="4A0C7C36" w:rsidR="005E7026" w:rsidRPr="00E6686F" w:rsidRDefault="00CA2D34" w:rsidP="00E6686F">
            <w:pPr>
              <w:jc w:val="right"/>
              <w:rPr>
                <w:sz w:val="20"/>
                <w:szCs w:val="20"/>
                <w:u w:val="single"/>
              </w:rPr>
            </w:pPr>
            <w:r>
              <w:rPr>
                <w:b/>
                <w:bCs/>
                <w:color w:val="000000"/>
                <w:sz w:val="20"/>
                <w:szCs w:val="20"/>
              </w:rPr>
              <w:t>3.043.467</w:t>
            </w:r>
          </w:p>
        </w:tc>
      </w:tr>
      <w:tr w:rsidR="005E7026" w:rsidRPr="00E6686F" w14:paraId="79856161" w14:textId="77777777" w:rsidTr="00E6686F">
        <w:trPr>
          <w:trHeight w:val="20"/>
        </w:trPr>
        <w:tc>
          <w:tcPr>
            <w:tcW w:w="1250" w:type="pct"/>
            <w:tcBorders>
              <w:top w:val="nil"/>
              <w:left w:val="single" w:sz="12" w:space="0" w:color="auto"/>
              <w:bottom w:val="nil"/>
              <w:right w:val="single" w:sz="8" w:space="0" w:color="auto"/>
            </w:tcBorders>
            <w:vAlign w:val="center"/>
            <w:hideMark/>
          </w:tcPr>
          <w:p w14:paraId="1F7A12CB" w14:textId="46653BA0" w:rsidR="005E7026" w:rsidRPr="00E6686F" w:rsidRDefault="005E7026" w:rsidP="00E6686F">
            <w:pPr>
              <w:rPr>
                <w:sz w:val="20"/>
                <w:szCs w:val="20"/>
                <w:u w:val="single"/>
              </w:rPr>
            </w:pPr>
            <w:r w:rsidRPr="00E6686F">
              <w:rPr>
                <w:color w:val="000000"/>
                <w:sz w:val="20"/>
                <w:szCs w:val="20"/>
                <w:u w:val="single"/>
              </w:rPr>
              <w:t>-reevaluare/vânzare</w:t>
            </w:r>
          </w:p>
        </w:tc>
        <w:tc>
          <w:tcPr>
            <w:tcW w:w="655" w:type="pct"/>
            <w:tcBorders>
              <w:top w:val="nil"/>
              <w:left w:val="nil"/>
              <w:bottom w:val="nil"/>
              <w:right w:val="single" w:sz="8" w:space="0" w:color="auto"/>
            </w:tcBorders>
            <w:vAlign w:val="center"/>
          </w:tcPr>
          <w:p w14:paraId="292FC985" w14:textId="1C2C9B1E" w:rsidR="005E7026" w:rsidRPr="00E6686F" w:rsidRDefault="005E7026" w:rsidP="00E6686F">
            <w:pPr>
              <w:jc w:val="right"/>
              <w:rPr>
                <w:sz w:val="20"/>
                <w:szCs w:val="20"/>
                <w:u w:val="single"/>
              </w:rPr>
            </w:pPr>
          </w:p>
        </w:tc>
        <w:tc>
          <w:tcPr>
            <w:tcW w:w="576" w:type="pct"/>
            <w:tcBorders>
              <w:top w:val="nil"/>
              <w:left w:val="nil"/>
              <w:bottom w:val="nil"/>
              <w:right w:val="single" w:sz="8" w:space="0" w:color="auto"/>
            </w:tcBorders>
            <w:vAlign w:val="center"/>
          </w:tcPr>
          <w:p w14:paraId="2952A9A4" w14:textId="23E826FE" w:rsidR="005E7026" w:rsidRPr="00E6686F" w:rsidRDefault="005E7026" w:rsidP="00E6686F">
            <w:pPr>
              <w:jc w:val="right"/>
              <w:rPr>
                <w:sz w:val="20"/>
                <w:szCs w:val="20"/>
                <w:u w:val="single"/>
              </w:rPr>
            </w:pPr>
          </w:p>
        </w:tc>
        <w:tc>
          <w:tcPr>
            <w:tcW w:w="655" w:type="pct"/>
            <w:tcBorders>
              <w:top w:val="nil"/>
              <w:left w:val="nil"/>
              <w:bottom w:val="nil"/>
              <w:right w:val="single" w:sz="8" w:space="0" w:color="auto"/>
            </w:tcBorders>
            <w:vAlign w:val="center"/>
          </w:tcPr>
          <w:p w14:paraId="6342C680" w14:textId="098601A1" w:rsidR="005E7026" w:rsidRPr="00E6686F" w:rsidRDefault="005E7026" w:rsidP="00E6686F">
            <w:pPr>
              <w:jc w:val="right"/>
              <w:rPr>
                <w:sz w:val="20"/>
                <w:szCs w:val="20"/>
                <w:u w:val="single"/>
              </w:rPr>
            </w:pPr>
          </w:p>
        </w:tc>
        <w:tc>
          <w:tcPr>
            <w:tcW w:w="655" w:type="pct"/>
            <w:tcBorders>
              <w:top w:val="nil"/>
              <w:left w:val="nil"/>
              <w:bottom w:val="nil"/>
              <w:right w:val="single" w:sz="8" w:space="0" w:color="auto"/>
            </w:tcBorders>
            <w:vAlign w:val="center"/>
          </w:tcPr>
          <w:p w14:paraId="13C6191C" w14:textId="2FE72DEC" w:rsidR="005E7026" w:rsidRPr="00E6686F" w:rsidRDefault="005E7026" w:rsidP="00E6686F">
            <w:pPr>
              <w:jc w:val="right"/>
              <w:rPr>
                <w:sz w:val="20"/>
                <w:szCs w:val="20"/>
                <w:u w:val="single"/>
              </w:rPr>
            </w:pPr>
          </w:p>
        </w:tc>
        <w:tc>
          <w:tcPr>
            <w:tcW w:w="550" w:type="pct"/>
            <w:tcBorders>
              <w:top w:val="nil"/>
              <w:left w:val="nil"/>
              <w:bottom w:val="nil"/>
              <w:right w:val="single" w:sz="8" w:space="0" w:color="auto"/>
            </w:tcBorders>
            <w:vAlign w:val="center"/>
          </w:tcPr>
          <w:p w14:paraId="31BDFD45" w14:textId="6F4222F8" w:rsidR="005E7026" w:rsidRPr="00E6686F" w:rsidRDefault="005E7026" w:rsidP="00E6686F">
            <w:pPr>
              <w:jc w:val="right"/>
              <w:rPr>
                <w:sz w:val="20"/>
                <w:szCs w:val="20"/>
                <w:u w:val="single"/>
              </w:rPr>
            </w:pPr>
            <w:r w:rsidRPr="00E6686F">
              <w:rPr>
                <w:color w:val="000000"/>
                <w:sz w:val="20"/>
                <w:szCs w:val="20"/>
              </w:rPr>
              <w:t>-</w:t>
            </w:r>
          </w:p>
        </w:tc>
        <w:tc>
          <w:tcPr>
            <w:tcW w:w="661" w:type="pct"/>
            <w:tcBorders>
              <w:top w:val="nil"/>
              <w:left w:val="nil"/>
              <w:bottom w:val="nil"/>
              <w:right w:val="single" w:sz="12" w:space="0" w:color="auto"/>
            </w:tcBorders>
            <w:vAlign w:val="center"/>
          </w:tcPr>
          <w:p w14:paraId="60AA1F73" w14:textId="5C060DCA" w:rsidR="005E7026" w:rsidRPr="00E6686F" w:rsidRDefault="005E7026" w:rsidP="00E6686F">
            <w:pPr>
              <w:jc w:val="right"/>
              <w:rPr>
                <w:sz w:val="20"/>
                <w:szCs w:val="20"/>
                <w:u w:val="single"/>
              </w:rPr>
            </w:pPr>
          </w:p>
        </w:tc>
      </w:tr>
      <w:tr w:rsidR="005E7026" w:rsidRPr="00E6686F" w14:paraId="6C24964A"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0CF5C7F1" w14:textId="11B20D34" w:rsidR="005E7026" w:rsidRPr="00E6686F" w:rsidRDefault="005E7026" w:rsidP="00E6686F">
            <w:pPr>
              <w:rPr>
                <w:sz w:val="20"/>
                <w:szCs w:val="20"/>
                <w:u w:val="single"/>
              </w:rPr>
            </w:pPr>
            <w:r w:rsidRPr="00E6686F">
              <w:rPr>
                <w:b/>
                <w:bCs/>
                <w:color w:val="000000"/>
                <w:sz w:val="20"/>
                <w:szCs w:val="20"/>
                <w:u w:val="single"/>
              </w:rPr>
              <w:t>Val.contab.la.31.12.20</w:t>
            </w:r>
            <w:r w:rsidR="002E609D">
              <w:rPr>
                <w:b/>
                <w:bCs/>
                <w:color w:val="000000"/>
                <w:sz w:val="20"/>
                <w:szCs w:val="20"/>
                <w:u w:val="single"/>
              </w:rPr>
              <w:t>25</w:t>
            </w:r>
          </w:p>
        </w:tc>
        <w:tc>
          <w:tcPr>
            <w:tcW w:w="655" w:type="pct"/>
            <w:tcBorders>
              <w:top w:val="nil"/>
              <w:left w:val="nil"/>
              <w:bottom w:val="dotted" w:sz="4" w:space="0" w:color="auto"/>
              <w:right w:val="single" w:sz="8" w:space="0" w:color="auto"/>
            </w:tcBorders>
            <w:vAlign w:val="center"/>
          </w:tcPr>
          <w:p w14:paraId="4C042C36" w14:textId="2E79C268" w:rsidR="005E7026" w:rsidRPr="00E6686F" w:rsidRDefault="005E7026" w:rsidP="00E6686F">
            <w:pPr>
              <w:jc w:val="right"/>
              <w:rPr>
                <w:sz w:val="20"/>
                <w:szCs w:val="20"/>
                <w:u w:val="single"/>
              </w:rPr>
            </w:pPr>
            <w:r w:rsidRPr="00E6686F">
              <w:rPr>
                <w:b/>
                <w:bCs/>
                <w:color w:val="000000"/>
                <w:sz w:val="20"/>
                <w:szCs w:val="20"/>
              </w:rPr>
              <w:t>49.784.893</w:t>
            </w:r>
          </w:p>
        </w:tc>
        <w:tc>
          <w:tcPr>
            <w:tcW w:w="576" w:type="pct"/>
            <w:tcBorders>
              <w:top w:val="nil"/>
              <w:left w:val="nil"/>
              <w:bottom w:val="dotted" w:sz="4" w:space="0" w:color="auto"/>
              <w:right w:val="single" w:sz="8" w:space="0" w:color="auto"/>
            </w:tcBorders>
            <w:vAlign w:val="center"/>
          </w:tcPr>
          <w:p w14:paraId="5720EE48" w14:textId="49F7AAC4" w:rsidR="005E7026" w:rsidRPr="00E6686F" w:rsidRDefault="005E7026" w:rsidP="00E6686F">
            <w:pPr>
              <w:jc w:val="right"/>
              <w:rPr>
                <w:sz w:val="20"/>
                <w:szCs w:val="20"/>
                <w:u w:val="single"/>
              </w:rPr>
            </w:pPr>
            <w:r w:rsidRPr="00E6686F">
              <w:rPr>
                <w:b/>
                <w:bCs/>
                <w:color w:val="000000"/>
                <w:sz w:val="20"/>
                <w:szCs w:val="20"/>
              </w:rPr>
              <w:t>47.104</w:t>
            </w:r>
          </w:p>
        </w:tc>
        <w:tc>
          <w:tcPr>
            <w:tcW w:w="655" w:type="pct"/>
            <w:tcBorders>
              <w:top w:val="nil"/>
              <w:left w:val="nil"/>
              <w:bottom w:val="dotted" w:sz="4" w:space="0" w:color="auto"/>
              <w:right w:val="single" w:sz="8" w:space="0" w:color="auto"/>
            </w:tcBorders>
            <w:vAlign w:val="center"/>
          </w:tcPr>
          <w:p w14:paraId="256211C1" w14:textId="0489B128" w:rsidR="005E7026" w:rsidRPr="00E6686F" w:rsidRDefault="002E609D" w:rsidP="00E6686F">
            <w:pPr>
              <w:jc w:val="right"/>
              <w:rPr>
                <w:sz w:val="20"/>
                <w:szCs w:val="20"/>
                <w:u w:val="single"/>
              </w:rPr>
            </w:pPr>
            <w:r>
              <w:rPr>
                <w:b/>
                <w:bCs/>
                <w:color w:val="000000"/>
                <w:sz w:val="20"/>
                <w:szCs w:val="20"/>
              </w:rPr>
              <w:t>56.056.83</w:t>
            </w:r>
            <w:r w:rsidR="001D30B6">
              <w:rPr>
                <w:b/>
                <w:bCs/>
                <w:color w:val="000000"/>
                <w:sz w:val="20"/>
                <w:szCs w:val="20"/>
              </w:rPr>
              <w:t>7</w:t>
            </w:r>
          </w:p>
        </w:tc>
        <w:tc>
          <w:tcPr>
            <w:tcW w:w="655" w:type="pct"/>
            <w:tcBorders>
              <w:top w:val="nil"/>
              <w:left w:val="nil"/>
              <w:bottom w:val="dotted" w:sz="4" w:space="0" w:color="auto"/>
              <w:right w:val="single" w:sz="8" w:space="0" w:color="auto"/>
            </w:tcBorders>
            <w:vAlign w:val="center"/>
          </w:tcPr>
          <w:p w14:paraId="3E4FEB89" w14:textId="13F6FF0E" w:rsidR="005E7026" w:rsidRPr="00E6686F" w:rsidRDefault="00CA2D34" w:rsidP="00E6686F">
            <w:pPr>
              <w:jc w:val="right"/>
              <w:rPr>
                <w:sz w:val="20"/>
                <w:szCs w:val="20"/>
                <w:u w:val="single"/>
              </w:rPr>
            </w:pPr>
            <w:r>
              <w:rPr>
                <w:b/>
                <w:bCs/>
                <w:color w:val="000000"/>
                <w:sz w:val="20"/>
                <w:szCs w:val="20"/>
              </w:rPr>
              <w:t>65.757.025</w:t>
            </w:r>
          </w:p>
        </w:tc>
        <w:tc>
          <w:tcPr>
            <w:tcW w:w="550" w:type="pct"/>
            <w:tcBorders>
              <w:top w:val="nil"/>
              <w:left w:val="nil"/>
              <w:bottom w:val="dotted" w:sz="4" w:space="0" w:color="auto"/>
              <w:right w:val="single" w:sz="8" w:space="0" w:color="auto"/>
            </w:tcBorders>
            <w:vAlign w:val="center"/>
          </w:tcPr>
          <w:p w14:paraId="1B0BB91E" w14:textId="570A1611" w:rsidR="005E7026" w:rsidRPr="00E6686F" w:rsidRDefault="00CA2D34" w:rsidP="00E6686F">
            <w:pPr>
              <w:jc w:val="right"/>
              <w:rPr>
                <w:sz w:val="20"/>
                <w:szCs w:val="20"/>
                <w:u w:val="single"/>
              </w:rPr>
            </w:pPr>
            <w:r>
              <w:rPr>
                <w:b/>
                <w:bCs/>
                <w:color w:val="000000"/>
                <w:sz w:val="20"/>
                <w:szCs w:val="20"/>
              </w:rPr>
              <w:t>806.749</w:t>
            </w:r>
          </w:p>
        </w:tc>
        <w:tc>
          <w:tcPr>
            <w:tcW w:w="661" w:type="pct"/>
            <w:tcBorders>
              <w:top w:val="nil"/>
              <w:left w:val="nil"/>
              <w:bottom w:val="dotted" w:sz="4" w:space="0" w:color="auto"/>
              <w:right w:val="single" w:sz="12" w:space="0" w:color="auto"/>
            </w:tcBorders>
            <w:vAlign w:val="center"/>
          </w:tcPr>
          <w:p w14:paraId="2BC97F47" w14:textId="7B5AE06F" w:rsidR="005E7026" w:rsidRPr="00E6686F" w:rsidRDefault="00CA2D34" w:rsidP="00E6686F">
            <w:pPr>
              <w:jc w:val="right"/>
              <w:rPr>
                <w:sz w:val="20"/>
                <w:szCs w:val="20"/>
                <w:u w:val="single"/>
              </w:rPr>
            </w:pPr>
            <w:r>
              <w:rPr>
                <w:b/>
                <w:bCs/>
                <w:color w:val="000000"/>
                <w:sz w:val="20"/>
                <w:szCs w:val="20"/>
              </w:rPr>
              <w:t>172.452.60</w:t>
            </w:r>
            <w:r w:rsidR="001D30B6">
              <w:rPr>
                <w:b/>
                <w:bCs/>
                <w:color w:val="000000"/>
                <w:sz w:val="20"/>
                <w:szCs w:val="20"/>
              </w:rPr>
              <w:t>8</w:t>
            </w:r>
          </w:p>
        </w:tc>
      </w:tr>
      <w:tr w:rsidR="005E7026" w:rsidRPr="00E6686F" w14:paraId="2CDA9A35"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52A68A5F" w14:textId="55AB4B2B" w:rsidR="005E7026" w:rsidRPr="00E6686F" w:rsidRDefault="005E7026" w:rsidP="00E6686F">
            <w:pPr>
              <w:rPr>
                <w:sz w:val="20"/>
                <w:szCs w:val="20"/>
                <w:u w:val="single"/>
              </w:rPr>
            </w:pPr>
            <w:r w:rsidRPr="00E6686F">
              <w:rPr>
                <w:b/>
                <w:bCs/>
                <w:color w:val="000000"/>
                <w:sz w:val="20"/>
                <w:szCs w:val="20"/>
                <w:u w:val="single"/>
              </w:rPr>
              <w:t>Amortizări</w:t>
            </w:r>
          </w:p>
        </w:tc>
        <w:tc>
          <w:tcPr>
            <w:tcW w:w="655" w:type="pct"/>
            <w:tcBorders>
              <w:top w:val="nil"/>
              <w:left w:val="nil"/>
              <w:bottom w:val="dotted" w:sz="4" w:space="0" w:color="auto"/>
              <w:right w:val="single" w:sz="8" w:space="0" w:color="auto"/>
            </w:tcBorders>
            <w:vAlign w:val="center"/>
          </w:tcPr>
          <w:p w14:paraId="5A173128" w14:textId="276F8FDB" w:rsidR="005E7026" w:rsidRPr="00E6686F" w:rsidRDefault="005E7026" w:rsidP="00E6686F">
            <w:pPr>
              <w:jc w:val="right"/>
              <w:rPr>
                <w:sz w:val="20"/>
                <w:szCs w:val="20"/>
                <w:u w:val="single"/>
              </w:rPr>
            </w:pPr>
          </w:p>
        </w:tc>
        <w:tc>
          <w:tcPr>
            <w:tcW w:w="576" w:type="pct"/>
            <w:tcBorders>
              <w:top w:val="nil"/>
              <w:left w:val="nil"/>
              <w:bottom w:val="dotted" w:sz="4" w:space="0" w:color="auto"/>
              <w:right w:val="single" w:sz="8" w:space="0" w:color="auto"/>
            </w:tcBorders>
            <w:vAlign w:val="center"/>
          </w:tcPr>
          <w:p w14:paraId="46C5B2C8" w14:textId="7DEE9939"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29688809" w14:textId="457929A6"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2A3791E5" w14:textId="543FAE94" w:rsidR="005E7026" w:rsidRPr="00E6686F" w:rsidRDefault="005E7026" w:rsidP="00E6686F">
            <w:pPr>
              <w:jc w:val="right"/>
              <w:rPr>
                <w:sz w:val="20"/>
                <w:szCs w:val="20"/>
                <w:u w:val="single"/>
              </w:rPr>
            </w:pPr>
          </w:p>
        </w:tc>
        <w:tc>
          <w:tcPr>
            <w:tcW w:w="550" w:type="pct"/>
            <w:tcBorders>
              <w:top w:val="nil"/>
              <w:left w:val="nil"/>
              <w:bottom w:val="dotted" w:sz="4" w:space="0" w:color="auto"/>
              <w:right w:val="single" w:sz="8" w:space="0" w:color="auto"/>
            </w:tcBorders>
            <w:vAlign w:val="center"/>
          </w:tcPr>
          <w:p w14:paraId="30E4C2C1" w14:textId="2A194579" w:rsidR="005E7026" w:rsidRPr="00E6686F" w:rsidRDefault="005E7026" w:rsidP="00E6686F">
            <w:pPr>
              <w:jc w:val="right"/>
              <w:rPr>
                <w:sz w:val="20"/>
                <w:szCs w:val="20"/>
                <w:u w:val="single"/>
              </w:rPr>
            </w:pPr>
          </w:p>
        </w:tc>
        <w:tc>
          <w:tcPr>
            <w:tcW w:w="661" w:type="pct"/>
            <w:tcBorders>
              <w:top w:val="nil"/>
              <w:left w:val="nil"/>
              <w:bottom w:val="dotted" w:sz="4" w:space="0" w:color="auto"/>
              <w:right w:val="single" w:sz="12" w:space="0" w:color="auto"/>
            </w:tcBorders>
            <w:vAlign w:val="center"/>
          </w:tcPr>
          <w:p w14:paraId="5310214E" w14:textId="3EA7C918" w:rsidR="005E7026" w:rsidRPr="00E6686F" w:rsidRDefault="005E7026" w:rsidP="00E6686F">
            <w:pPr>
              <w:jc w:val="right"/>
              <w:rPr>
                <w:sz w:val="20"/>
                <w:szCs w:val="20"/>
                <w:u w:val="single"/>
              </w:rPr>
            </w:pPr>
            <w:r w:rsidRPr="00E6686F">
              <w:rPr>
                <w:b/>
                <w:bCs/>
                <w:color w:val="000000"/>
                <w:sz w:val="20"/>
                <w:szCs w:val="20"/>
              </w:rPr>
              <w:t>-</w:t>
            </w:r>
          </w:p>
        </w:tc>
      </w:tr>
      <w:tr w:rsidR="005E7026" w:rsidRPr="00E6686F" w14:paraId="2358D761" w14:textId="77777777" w:rsidTr="00E6686F">
        <w:trPr>
          <w:trHeight w:val="20"/>
        </w:trPr>
        <w:tc>
          <w:tcPr>
            <w:tcW w:w="1250" w:type="pct"/>
            <w:tcBorders>
              <w:top w:val="nil"/>
              <w:left w:val="single" w:sz="12" w:space="0" w:color="auto"/>
              <w:bottom w:val="dotted" w:sz="4" w:space="0" w:color="auto"/>
              <w:right w:val="single" w:sz="8" w:space="0" w:color="auto"/>
            </w:tcBorders>
            <w:vAlign w:val="center"/>
            <w:hideMark/>
          </w:tcPr>
          <w:p w14:paraId="595ABA2B" w14:textId="304C9488" w:rsidR="005E7026" w:rsidRPr="00E6686F" w:rsidRDefault="005E7026" w:rsidP="00E6686F">
            <w:pPr>
              <w:rPr>
                <w:b/>
                <w:bCs/>
                <w:sz w:val="20"/>
                <w:szCs w:val="20"/>
                <w:u w:val="single"/>
              </w:rPr>
            </w:pPr>
            <w:r w:rsidRPr="00E6686F">
              <w:rPr>
                <w:color w:val="000000"/>
                <w:sz w:val="20"/>
                <w:szCs w:val="20"/>
                <w:u w:val="single"/>
              </w:rPr>
              <w:t>- sold 01.01.202</w:t>
            </w:r>
            <w:r w:rsidR="00CA2D34">
              <w:rPr>
                <w:color w:val="000000"/>
                <w:sz w:val="20"/>
                <w:szCs w:val="20"/>
                <w:u w:val="single"/>
              </w:rPr>
              <w:t>5</w:t>
            </w:r>
          </w:p>
        </w:tc>
        <w:tc>
          <w:tcPr>
            <w:tcW w:w="655" w:type="pct"/>
            <w:tcBorders>
              <w:top w:val="nil"/>
              <w:left w:val="nil"/>
              <w:bottom w:val="dotted" w:sz="4" w:space="0" w:color="auto"/>
              <w:right w:val="single" w:sz="8" w:space="0" w:color="auto"/>
            </w:tcBorders>
            <w:vAlign w:val="center"/>
          </w:tcPr>
          <w:p w14:paraId="08A4F870" w14:textId="4B61CC9A" w:rsidR="005E7026" w:rsidRPr="00E6686F" w:rsidRDefault="005E7026" w:rsidP="00E6686F">
            <w:pPr>
              <w:jc w:val="right"/>
              <w:rPr>
                <w:sz w:val="20"/>
                <w:szCs w:val="20"/>
                <w:u w:val="single"/>
              </w:rPr>
            </w:pPr>
            <w:r w:rsidRPr="00E6686F">
              <w:rPr>
                <w:color w:val="000000"/>
                <w:sz w:val="20"/>
                <w:szCs w:val="20"/>
              </w:rPr>
              <w:t>-</w:t>
            </w:r>
          </w:p>
        </w:tc>
        <w:tc>
          <w:tcPr>
            <w:tcW w:w="576" w:type="pct"/>
            <w:tcBorders>
              <w:top w:val="nil"/>
              <w:left w:val="nil"/>
              <w:bottom w:val="dotted" w:sz="4" w:space="0" w:color="auto"/>
              <w:right w:val="single" w:sz="8" w:space="0" w:color="auto"/>
            </w:tcBorders>
            <w:vAlign w:val="center"/>
          </w:tcPr>
          <w:p w14:paraId="3BDB9AFB" w14:textId="2C91A3E8"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72D57529" w14:textId="2D149CD9"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01FC87E8" w14:textId="42A9B696" w:rsidR="005E7026" w:rsidRPr="00E6686F" w:rsidRDefault="00CA2D34" w:rsidP="00E6686F">
            <w:pPr>
              <w:jc w:val="right"/>
              <w:rPr>
                <w:sz w:val="20"/>
                <w:szCs w:val="20"/>
                <w:u w:val="single"/>
              </w:rPr>
            </w:pPr>
            <w:r>
              <w:rPr>
                <w:color w:val="000000"/>
                <w:sz w:val="20"/>
                <w:szCs w:val="20"/>
              </w:rPr>
              <w:t>51.244.983</w:t>
            </w:r>
          </w:p>
        </w:tc>
        <w:tc>
          <w:tcPr>
            <w:tcW w:w="550" w:type="pct"/>
            <w:tcBorders>
              <w:top w:val="nil"/>
              <w:left w:val="nil"/>
              <w:bottom w:val="dotted" w:sz="4" w:space="0" w:color="auto"/>
              <w:right w:val="single" w:sz="8" w:space="0" w:color="auto"/>
            </w:tcBorders>
            <w:vAlign w:val="center"/>
          </w:tcPr>
          <w:p w14:paraId="4FF672DF" w14:textId="12874C72" w:rsidR="005E7026" w:rsidRPr="00E6686F" w:rsidRDefault="00CA2D34" w:rsidP="00E6686F">
            <w:pPr>
              <w:jc w:val="right"/>
              <w:rPr>
                <w:sz w:val="20"/>
                <w:szCs w:val="20"/>
                <w:u w:val="single"/>
              </w:rPr>
            </w:pPr>
            <w:r>
              <w:rPr>
                <w:color w:val="000000"/>
                <w:sz w:val="20"/>
                <w:szCs w:val="20"/>
              </w:rPr>
              <w:t>646.118</w:t>
            </w:r>
          </w:p>
        </w:tc>
        <w:tc>
          <w:tcPr>
            <w:tcW w:w="661" w:type="pct"/>
            <w:tcBorders>
              <w:top w:val="nil"/>
              <w:left w:val="nil"/>
              <w:bottom w:val="dotted" w:sz="4" w:space="0" w:color="auto"/>
              <w:right w:val="single" w:sz="12" w:space="0" w:color="auto"/>
            </w:tcBorders>
            <w:vAlign w:val="center"/>
          </w:tcPr>
          <w:p w14:paraId="3CA1B991" w14:textId="7A5D7779" w:rsidR="005E7026" w:rsidRPr="00E6686F" w:rsidRDefault="009B7A3E" w:rsidP="00E6686F">
            <w:pPr>
              <w:jc w:val="right"/>
              <w:rPr>
                <w:sz w:val="20"/>
                <w:szCs w:val="20"/>
                <w:u w:val="single"/>
              </w:rPr>
            </w:pPr>
            <w:r>
              <w:rPr>
                <w:b/>
                <w:bCs/>
                <w:color w:val="000000"/>
                <w:sz w:val="20"/>
                <w:szCs w:val="20"/>
              </w:rPr>
              <w:t>51.891.101</w:t>
            </w:r>
          </w:p>
        </w:tc>
      </w:tr>
      <w:tr w:rsidR="005E7026" w:rsidRPr="00E6686F" w14:paraId="02E8EC85" w14:textId="77777777" w:rsidTr="00E6686F">
        <w:trPr>
          <w:trHeight w:val="20"/>
        </w:trPr>
        <w:tc>
          <w:tcPr>
            <w:tcW w:w="1250" w:type="pct"/>
            <w:tcBorders>
              <w:top w:val="nil"/>
              <w:left w:val="single" w:sz="12" w:space="0" w:color="auto"/>
              <w:bottom w:val="dotted" w:sz="4" w:space="0" w:color="auto"/>
              <w:right w:val="nil"/>
            </w:tcBorders>
            <w:vAlign w:val="center"/>
            <w:hideMark/>
          </w:tcPr>
          <w:p w14:paraId="41A1DE15" w14:textId="4318E18D" w:rsidR="005E7026" w:rsidRPr="00E6686F" w:rsidRDefault="005E7026" w:rsidP="00E6686F">
            <w:pPr>
              <w:rPr>
                <w:b/>
                <w:bCs/>
                <w:sz w:val="20"/>
                <w:szCs w:val="20"/>
                <w:u w:val="single"/>
              </w:rPr>
            </w:pPr>
            <w:r w:rsidRPr="00E6686F">
              <w:rPr>
                <w:color w:val="000000"/>
                <w:sz w:val="20"/>
                <w:szCs w:val="20"/>
                <w:u w:val="single"/>
              </w:rPr>
              <w:t>- amortiz. an 202</w:t>
            </w:r>
            <w:r w:rsidR="00CA2D34">
              <w:rPr>
                <w:color w:val="000000"/>
                <w:sz w:val="20"/>
                <w:szCs w:val="20"/>
                <w:u w:val="single"/>
              </w:rPr>
              <w:t>5</w:t>
            </w:r>
          </w:p>
        </w:tc>
        <w:tc>
          <w:tcPr>
            <w:tcW w:w="655" w:type="pct"/>
            <w:tcBorders>
              <w:top w:val="single" w:sz="8" w:space="0" w:color="auto"/>
              <w:left w:val="single" w:sz="8" w:space="0" w:color="auto"/>
              <w:bottom w:val="dotted" w:sz="4" w:space="0" w:color="auto"/>
              <w:right w:val="single" w:sz="8" w:space="0" w:color="auto"/>
            </w:tcBorders>
            <w:vAlign w:val="center"/>
          </w:tcPr>
          <w:p w14:paraId="79D1901C" w14:textId="643957F8" w:rsidR="005E7026" w:rsidRPr="00E6686F" w:rsidRDefault="005E7026" w:rsidP="00E6686F">
            <w:pPr>
              <w:jc w:val="right"/>
              <w:rPr>
                <w:sz w:val="20"/>
                <w:szCs w:val="20"/>
                <w:u w:val="single"/>
              </w:rPr>
            </w:pPr>
            <w:r w:rsidRPr="00E6686F">
              <w:rPr>
                <w:color w:val="000000"/>
                <w:sz w:val="20"/>
                <w:szCs w:val="20"/>
              </w:rPr>
              <w:t>-</w:t>
            </w:r>
          </w:p>
        </w:tc>
        <w:tc>
          <w:tcPr>
            <w:tcW w:w="576" w:type="pct"/>
            <w:tcBorders>
              <w:top w:val="single" w:sz="8" w:space="0" w:color="auto"/>
              <w:left w:val="nil"/>
              <w:bottom w:val="dotted" w:sz="4" w:space="0" w:color="auto"/>
              <w:right w:val="single" w:sz="8" w:space="0" w:color="auto"/>
            </w:tcBorders>
            <w:vAlign w:val="center"/>
          </w:tcPr>
          <w:p w14:paraId="7792831F" w14:textId="1DB9A873" w:rsidR="005E7026" w:rsidRPr="00E6686F" w:rsidRDefault="009B7A3E" w:rsidP="00E6686F">
            <w:pPr>
              <w:jc w:val="right"/>
              <w:rPr>
                <w:sz w:val="20"/>
                <w:szCs w:val="20"/>
                <w:u w:val="single"/>
              </w:rPr>
            </w:pPr>
            <w:r>
              <w:rPr>
                <w:color w:val="000000"/>
                <w:sz w:val="20"/>
                <w:szCs w:val="20"/>
              </w:rPr>
              <w:t>24.576</w:t>
            </w:r>
          </w:p>
        </w:tc>
        <w:tc>
          <w:tcPr>
            <w:tcW w:w="655" w:type="pct"/>
            <w:tcBorders>
              <w:top w:val="single" w:sz="8" w:space="0" w:color="auto"/>
              <w:left w:val="nil"/>
              <w:bottom w:val="dotted" w:sz="4" w:space="0" w:color="auto"/>
              <w:right w:val="single" w:sz="8" w:space="0" w:color="auto"/>
            </w:tcBorders>
            <w:vAlign w:val="center"/>
          </w:tcPr>
          <w:p w14:paraId="4ABD2D54" w14:textId="182917B3" w:rsidR="005E7026" w:rsidRPr="00E6686F" w:rsidRDefault="009B7A3E" w:rsidP="00E6686F">
            <w:pPr>
              <w:jc w:val="right"/>
              <w:rPr>
                <w:sz w:val="20"/>
                <w:szCs w:val="20"/>
                <w:u w:val="single"/>
              </w:rPr>
            </w:pPr>
            <w:r>
              <w:rPr>
                <w:color w:val="000000"/>
                <w:sz w:val="20"/>
                <w:szCs w:val="20"/>
              </w:rPr>
              <w:t>1.017.483</w:t>
            </w:r>
          </w:p>
        </w:tc>
        <w:tc>
          <w:tcPr>
            <w:tcW w:w="655" w:type="pct"/>
            <w:tcBorders>
              <w:top w:val="single" w:sz="8" w:space="0" w:color="auto"/>
              <w:left w:val="nil"/>
              <w:bottom w:val="dotted" w:sz="4" w:space="0" w:color="auto"/>
              <w:right w:val="single" w:sz="8" w:space="0" w:color="auto"/>
            </w:tcBorders>
            <w:vAlign w:val="center"/>
          </w:tcPr>
          <w:p w14:paraId="5680CD1A" w14:textId="5EDA89AE" w:rsidR="005E7026" w:rsidRPr="00E6686F" w:rsidRDefault="009B7A3E" w:rsidP="00E6686F">
            <w:pPr>
              <w:jc w:val="right"/>
              <w:rPr>
                <w:sz w:val="20"/>
                <w:szCs w:val="20"/>
                <w:u w:val="single"/>
              </w:rPr>
            </w:pPr>
            <w:r>
              <w:rPr>
                <w:color w:val="000000"/>
                <w:sz w:val="20"/>
                <w:szCs w:val="20"/>
              </w:rPr>
              <w:t>7.220.950</w:t>
            </w:r>
          </w:p>
        </w:tc>
        <w:tc>
          <w:tcPr>
            <w:tcW w:w="550" w:type="pct"/>
            <w:tcBorders>
              <w:top w:val="single" w:sz="8" w:space="0" w:color="auto"/>
              <w:left w:val="nil"/>
              <w:bottom w:val="dotted" w:sz="4" w:space="0" w:color="auto"/>
              <w:right w:val="single" w:sz="8" w:space="0" w:color="auto"/>
            </w:tcBorders>
            <w:vAlign w:val="center"/>
          </w:tcPr>
          <w:p w14:paraId="26493344" w14:textId="5EFDB0DE" w:rsidR="005E7026" w:rsidRPr="00E6686F" w:rsidRDefault="009B7A3E" w:rsidP="00E6686F">
            <w:pPr>
              <w:jc w:val="right"/>
              <w:rPr>
                <w:sz w:val="20"/>
                <w:szCs w:val="20"/>
                <w:u w:val="single"/>
              </w:rPr>
            </w:pPr>
            <w:r>
              <w:rPr>
                <w:color w:val="000000"/>
                <w:sz w:val="20"/>
                <w:szCs w:val="20"/>
              </w:rPr>
              <w:t>21.145</w:t>
            </w:r>
          </w:p>
        </w:tc>
        <w:tc>
          <w:tcPr>
            <w:tcW w:w="661" w:type="pct"/>
            <w:tcBorders>
              <w:top w:val="single" w:sz="8" w:space="0" w:color="auto"/>
              <w:left w:val="nil"/>
              <w:bottom w:val="dotted" w:sz="4" w:space="0" w:color="auto"/>
              <w:right w:val="single" w:sz="8" w:space="0" w:color="auto"/>
            </w:tcBorders>
            <w:vAlign w:val="center"/>
          </w:tcPr>
          <w:p w14:paraId="614082DB" w14:textId="5D6E2666" w:rsidR="005E7026" w:rsidRPr="00E6686F" w:rsidRDefault="009B7A3E" w:rsidP="00E6686F">
            <w:pPr>
              <w:jc w:val="right"/>
              <w:rPr>
                <w:sz w:val="20"/>
                <w:szCs w:val="20"/>
                <w:u w:val="single"/>
              </w:rPr>
            </w:pPr>
            <w:r>
              <w:rPr>
                <w:b/>
                <w:bCs/>
                <w:color w:val="000000"/>
                <w:sz w:val="20"/>
                <w:szCs w:val="20"/>
              </w:rPr>
              <w:t>8.284.154</w:t>
            </w:r>
          </w:p>
        </w:tc>
      </w:tr>
      <w:tr w:rsidR="005E7026" w:rsidRPr="00E6686F" w14:paraId="3EEEECD9" w14:textId="77777777" w:rsidTr="00E6686F">
        <w:trPr>
          <w:trHeight w:val="20"/>
        </w:trPr>
        <w:tc>
          <w:tcPr>
            <w:tcW w:w="1250" w:type="pct"/>
            <w:tcBorders>
              <w:top w:val="nil"/>
              <w:left w:val="single" w:sz="12" w:space="0" w:color="auto"/>
              <w:bottom w:val="dotted" w:sz="4" w:space="0" w:color="auto"/>
              <w:right w:val="nil"/>
            </w:tcBorders>
            <w:vAlign w:val="center"/>
            <w:hideMark/>
          </w:tcPr>
          <w:p w14:paraId="3CC65F71" w14:textId="6DECD214" w:rsidR="005E7026" w:rsidRPr="00E6686F" w:rsidRDefault="005E7026" w:rsidP="00E6686F">
            <w:pPr>
              <w:rPr>
                <w:sz w:val="20"/>
                <w:szCs w:val="20"/>
                <w:u w:val="single"/>
              </w:rPr>
            </w:pPr>
            <w:r w:rsidRPr="00E6686F">
              <w:rPr>
                <w:color w:val="000000"/>
                <w:sz w:val="20"/>
                <w:szCs w:val="20"/>
                <w:u w:val="single"/>
              </w:rPr>
              <w:t>- amortiz.af.iesiri</w:t>
            </w:r>
          </w:p>
        </w:tc>
        <w:tc>
          <w:tcPr>
            <w:tcW w:w="655" w:type="pct"/>
            <w:tcBorders>
              <w:top w:val="nil"/>
              <w:left w:val="single" w:sz="8" w:space="0" w:color="auto"/>
              <w:bottom w:val="dotted" w:sz="4" w:space="0" w:color="auto"/>
              <w:right w:val="single" w:sz="8" w:space="0" w:color="auto"/>
            </w:tcBorders>
            <w:vAlign w:val="center"/>
          </w:tcPr>
          <w:p w14:paraId="21484394" w14:textId="24364D2B" w:rsidR="005E7026" w:rsidRPr="00E6686F" w:rsidRDefault="005E7026" w:rsidP="00E6686F">
            <w:pPr>
              <w:jc w:val="right"/>
              <w:rPr>
                <w:sz w:val="20"/>
                <w:szCs w:val="20"/>
                <w:u w:val="single"/>
              </w:rPr>
            </w:pPr>
            <w:r w:rsidRPr="00E6686F">
              <w:rPr>
                <w:color w:val="000000"/>
                <w:sz w:val="20"/>
                <w:szCs w:val="20"/>
              </w:rPr>
              <w:t>-</w:t>
            </w:r>
          </w:p>
        </w:tc>
        <w:tc>
          <w:tcPr>
            <w:tcW w:w="576" w:type="pct"/>
            <w:tcBorders>
              <w:top w:val="nil"/>
              <w:left w:val="nil"/>
              <w:bottom w:val="dotted" w:sz="4" w:space="0" w:color="auto"/>
              <w:right w:val="single" w:sz="8" w:space="0" w:color="auto"/>
            </w:tcBorders>
            <w:vAlign w:val="center"/>
          </w:tcPr>
          <w:p w14:paraId="6C5540DB" w14:textId="65C3FC6E"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1DA60553" w14:textId="2AB7FEF3" w:rsidR="005E7026" w:rsidRPr="00E6686F" w:rsidRDefault="005E7026" w:rsidP="00E6686F">
            <w:pPr>
              <w:jc w:val="right"/>
              <w:rPr>
                <w:sz w:val="20"/>
                <w:szCs w:val="20"/>
                <w:u w:val="single"/>
              </w:rPr>
            </w:pPr>
          </w:p>
        </w:tc>
        <w:tc>
          <w:tcPr>
            <w:tcW w:w="655" w:type="pct"/>
            <w:tcBorders>
              <w:top w:val="nil"/>
              <w:left w:val="nil"/>
              <w:bottom w:val="dotted" w:sz="4" w:space="0" w:color="auto"/>
              <w:right w:val="single" w:sz="8" w:space="0" w:color="auto"/>
            </w:tcBorders>
            <w:vAlign w:val="center"/>
          </w:tcPr>
          <w:p w14:paraId="05270D0F" w14:textId="1F8B61EB" w:rsidR="005E7026" w:rsidRPr="00E6686F" w:rsidRDefault="009B7A3E" w:rsidP="00E6686F">
            <w:pPr>
              <w:jc w:val="right"/>
              <w:rPr>
                <w:sz w:val="20"/>
                <w:szCs w:val="20"/>
                <w:u w:val="single"/>
              </w:rPr>
            </w:pPr>
            <w:r>
              <w:rPr>
                <w:color w:val="000000"/>
                <w:sz w:val="20"/>
                <w:szCs w:val="20"/>
              </w:rPr>
              <w:t>3.037.399</w:t>
            </w:r>
          </w:p>
        </w:tc>
        <w:tc>
          <w:tcPr>
            <w:tcW w:w="550" w:type="pct"/>
            <w:tcBorders>
              <w:top w:val="nil"/>
              <w:left w:val="nil"/>
              <w:bottom w:val="dotted" w:sz="4" w:space="0" w:color="auto"/>
              <w:right w:val="single" w:sz="8" w:space="0" w:color="auto"/>
            </w:tcBorders>
            <w:vAlign w:val="center"/>
          </w:tcPr>
          <w:p w14:paraId="462CAC00" w14:textId="19135736" w:rsidR="005E7026" w:rsidRPr="00E6686F" w:rsidRDefault="009B7A3E" w:rsidP="00E6686F">
            <w:pPr>
              <w:jc w:val="right"/>
              <w:rPr>
                <w:sz w:val="20"/>
                <w:szCs w:val="20"/>
                <w:u w:val="single"/>
              </w:rPr>
            </w:pPr>
            <w:r>
              <w:rPr>
                <w:sz w:val="20"/>
                <w:szCs w:val="20"/>
                <w:u w:val="single"/>
              </w:rPr>
              <w:t>6.068</w:t>
            </w:r>
          </w:p>
        </w:tc>
        <w:tc>
          <w:tcPr>
            <w:tcW w:w="661" w:type="pct"/>
            <w:tcBorders>
              <w:top w:val="nil"/>
              <w:left w:val="nil"/>
              <w:bottom w:val="dotted" w:sz="4" w:space="0" w:color="auto"/>
              <w:right w:val="single" w:sz="8" w:space="0" w:color="auto"/>
            </w:tcBorders>
            <w:vAlign w:val="center"/>
          </w:tcPr>
          <w:p w14:paraId="3ACF54A4" w14:textId="314E325A" w:rsidR="005E7026" w:rsidRPr="00E6686F" w:rsidRDefault="009B7A3E" w:rsidP="00E6686F">
            <w:pPr>
              <w:jc w:val="right"/>
              <w:rPr>
                <w:sz w:val="20"/>
                <w:szCs w:val="20"/>
                <w:u w:val="single"/>
              </w:rPr>
            </w:pPr>
            <w:r>
              <w:rPr>
                <w:b/>
                <w:bCs/>
                <w:color w:val="000000"/>
                <w:sz w:val="20"/>
                <w:szCs w:val="20"/>
              </w:rPr>
              <w:t>3.043.467</w:t>
            </w:r>
          </w:p>
        </w:tc>
      </w:tr>
      <w:tr w:rsidR="005E7026" w:rsidRPr="00E6686F" w14:paraId="27F22959" w14:textId="77777777" w:rsidTr="00E6686F">
        <w:trPr>
          <w:trHeight w:val="20"/>
        </w:trPr>
        <w:tc>
          <w:tcPr>
            <w:tcW w:w="1250" w:type="pct"/>
            <w:tcBorders>
              <w:top w:val="nil"/>
              <w:left w:val="single" w:sz="12" w:space="0" w:color="auto"/>
              <w:bottom w:val="dotted" w:sz="4" w:space="0" w:color="auto"/>
              <w:right w:val="nil"/>
            </w:tcBorders>
            <w:vAlign w:val="center"/>
            <w:hideMark/>
          </w:tcPr>
          <w:p w14:paraId="6F010F6E" w14:textId="64FA8793" w:rsidR="005E7026" w:rsidRPr="00E6686F" w:rsidRDefault="005E7026" w:rsidP="00E6686F">
            <w:pPr>
              <w:rPr>
                <w:sz w:val="20"/>
                <w:szCs w:val="20"/>
                <w:u w:val="single"/>
              </w:rPr>
            </w:pPr>
            <w:r w:rsidRPr="00E6686F">
              <w:rPr>
                <w:color w:val="000000"/>
                <w:sz w:val="20"/>
                <w:szCs w:val="20"/>
                <w:u w:val="single"/>
              </w:rPr>
              <w:t>Amortiz.Cumulate</w:t>
            </w:r>
          </w:p>
        </w:tc>
        <w:tc>
          <w:tcPr>
            <w:tcW w:w="655" w:type="pct"/>
            <w:tcBorders>
              <w:top w:val="nil"/>
              <w:left w:val="single" w:sz="8" w:space="0" w:color="auto"/>
              <w:bottom w:val="dotted" w:sz="4" w:space="0" w:color="auto"/>
              <w:right w:val="single" w:sz="8" w:space="0" w:color="auto"/>
            </w:tcBorders>
            <w:vAlign w:val="center"/>
          </w:tcPr>
          <w:p w14:paraId="16B9DD8F" w14:textId="1FCB270E" w:rsidR="005E7026" w:rsidRPr="00E6686F" w:rsidRDefault="005E7026" w:rsidP="00E6686F">
            <w:pPr>
              <w:jc w:val="right"/>
              <w:rPr>
                <w:sz w:val="20"/>
                <w:szCs w:val="20"/>
                <w:u w:val="single"/>
              </w:rPr>
            </w:pPr>
            <w:r w:rsidRPr="00E6686F">
              <w:rPr>
                <w:color w:val="000000"/>
                <w:sz w:val="20"/>
                <w:szCs w:val="20"/>
              </w:rPr>
              <w:t>-</w:t>
            </w:r>
          </w:p>
        </w:tc>
        <w:tc>
          <w:tcPr>
            <w:tcW w:w="576" w:type="pct"/>
            <w:tcBorders>
              <w:top w:val="nil"/>
              <w:left w:val="nil"/>
              <w:bottom w:val="dotted" w:sz="4" w:space="0" w:color="auto"/>
              <w:right w:val="single" w:sz="8" w:space="0" w:color="auto"/>
            </w:tcBorders>
            <w:vAlign w:val="center"/>
          </w:tcPr>
          <w:p w14:paraId="73756E52" w14:textId="5AFA0039" w:rsidR="005E7026" w:rsidRPr="00E6686F" w:rsidRDefault="009B7A3E" w:rsidP="00E6686F">
            <w:pPr>
              <w:jc w:val="right"/>
              <w:rPr>
                <w:sz w:val="20"/>
                <w:szCs w:val="20"/>
                <w:u w:val="single"/>
              </w:rPr>
            </w:pPr>
            <w:r>
              <w:rPr>
                <w:color w:val="000000"/>
                <w:sz w:val="20"/>
                <w:szCs w:val="20"/>
              </w:rPr>
              <w:t>24.576</w:t>
            </w:r>
          </w:p>
        </w:tc>
        <w:tc>
          <w:tcPr>
            <w:tcW w:w="655" w:type="pct"/>
            <w:tcBorders>
              <w:top w:val="nil"/>
              <w:left w:val="nil"/>
              <w:bottom w:val="dotted" w:sz="4" w:space="0" w:color="auto"/>
              <w:right w:val="single" w:sz="8" w:space="0" w:color="auto"/>
            </w:tcBorders>
            <w:vAlign w:val="center"/>
          </w:tcPr>
          <w:p w14:paraId="7B16228B" w14:textId="7709B3A9" w:rsidR="005E7026" w:rsidRPr="00E6686F" w:rsidRDefault="009B7A3E" w:rsidP="00E6686F">
            <w:pPr>
              <w:jc w:val="right"/>
              <w:rPr>
                <w:sz w:val="20"/>
                <w:szCs w:val="20"/>
                <w:u w:val="single"/>
              </w:rPr>
            </w:pPr>
            <w:r>
              <w:rPr>
                <w:color w:val="000000"/>
                <w:sz w:val="20"/>
                <w:szCs w:val="20"/>
              </w:rPr>
              <w:t>1.017.483</w:t>
            </w:r>
          </w:p>
        </w:tc>
        <w:tc>
          <w:tcPr>
            <w:tcW w:w="655" w:type="pct"/>
            <w:tcBorders>
              <w:top w:val="nil"/>
              <w:left w:val="nil"/>
              <w:bottom w:val="dotted" w:sz="4" w:space="0" w:color="auto"/>
              <w:right w:val="single" w:sz="8" w:space="0" w:color="auto"/>
            </w:tcBorders>
            <w:vAlign w:val="center"/>
          </w:tcPr>
          <w:p w14:paraId="1B3817EC" w14:textId="12B32CB1" w:rsidR="005E7026" w:rsidRPr="00E6686F" w:rsidRDefault="009B7A3E" w:rsidP="00E6686F">
            <w:pPr>
              <w:jc w:val="right"/>
              <w:rPr>
                <w:sz w:val="20"/>
                <w:szCs w:val="20"/>
                <w:u w:val="single"/>
              </w:rPr>
            </w:pPr>
            <w:r>
              <w:rPr>
                <w:color w:val="000000"/>
                <w:sz w:val="20"/>
                <w:szCs w:val="20"/>
              </w:rPr>
              <w:t>55.428.53</w:t>
            </w:r>
            <w:r w:rsidR="00910C43">
              <w:rPr>
                <w:color w:val="000000"/>
                <w:sz w:val="20"/>
                <w:szCs w:val="20"/>
              </w:rPr>
              <w:t>5</w:t>
            </w:r>
          </w:p>
        </w:tc>
        <w:tc>
          <w:tcPr>
            <w:tcW w:w="550" w:type="pct"/>
            <w:tcBorders>
              <w:top w:val="nil"/>
              <w:left w:val="nil"/>
              <w:bottom w:val="dotted" w:sz="4" w:space="0" w:color="auto"/>
              <w:right w:val="single" w:sz="8" w:space="0" w:color="auto"/>
            </w:tcBorders>
            <w:vAlign w:val="center"/>
          </w:tcPr>
          <w:p w14:paraId="51FA8217" w14:textId="64C512AB" w:rsidR="005E7026" w:rsidRPr="00E6686F" w:rsidRDefault="001D30B6" w:rsidP="00E6686F">
            <w:pPr>
              <w:jc w:val="right"/>
              <w:rPr>
                <w:sz w:val="20"/>
                <w:szCs w:val="20"/>
                <w:u w:val="single"/>
              </w:rPr>
            </w:pPr>
            <w:r>
              <w:rPr>
                <w:color w:val="000000"/>
                <w:sz w:val="20"/>
                <w:szCs w:val="20"/>
              </w:rPr>
              <w:t>661.195</w:t>
            </w:r>
          </w:p>
        </w:tc>
        <w:tc>
          <w:tcPr>
            <w:tcW w:w="661" w:type="pct"/>
            <w:tcBorders>
              <w:top w:val="nil"/>
              <w:left w:val="nil"/>
              <w:bottom w:val="dotted" w:sz="4" w:space="0" w:color="auto"/>
              <w:right w:val="single" w:sz="8" w:space="0" w:color="auto"/>
            </w:tcBorders>
            <w:vAlign w:val="center"/>
          </w:tcPr>
          <w:p w14:paraId="125D7F87" w14:textId="205867DA" w:rsidR="005E7026" w:rsidRPr="00E6686F" w:rsidRDefault="009B7A3E" w:rsidP="00E6686F">
            <w:pPr>
              <w:jc w:val="right"/>
              <w:rPr>
                <w:sz w:val="20"/>
                <w:szCs w:val="20"/>
                <w:u w:val="single"/>
              </w:rPr>
            </w:pPr>
            <w:r>
              <w:rPr>
                <w:b/>
                <w:bCs/>
                <w:color w:val="000000"/>
                <w:sz w:val="20"/>
                <w:szCs w:val="20"/>
              </w:rPr>
              <w:t>57.131.7</w:t>
            </w:r>
            <w:r w:rsidR="001D30B6">
              <w:rPr>
                <w:b/>
                <w:bCs/>
                <w:color w:val="000000"/>
                <w:sz w:val="20"/>
                <w:szCs w:val="20"/>
              </w:rPr>
              <w:t>89</w:t>
            </w:r>
          </w:p>
        </w:tc>
      </w:tr>
      <w:tr w:rsidR="005E7026" w:rsidRPr="00E6686F" w14:paraId="29C7BE0D" w14:textId="77777777" w:rsidTr="00E6686F">
        <w:trPr>
          <w:trHeight w:val="20"/>
        </w:trPr>
        <w:tc>
          <w:tcPr>
            <w:tcW w:w="1250" w:type="pct"/>
            <w:tcBorders>
              <w:top w:val="nil"/>
              <w:left w:val="single" w:sz="12" w:space="0" w:color="auto"/>
              <w:bottom w:val="dotted" w:sz="4" w:space="0" w:color="auto"/>
              <w:right w:val="nil"/>
            </w:tcBorders>
            <w:vAlign w:val="center"/>
            <w:hideMark/>
          </w:tcPr>
          <w:p w14:paraId="102903DE" w14:textId="3DF4A483" w:rsidR="005E7026" w:rsidRPr="00E6686F" w:rsidRDefault="005E7026" w:rsidP="00E6686F">
            <w:pPr>
              <w:rPr>
                <w:sz w:val="20"/>
                <w:szCs w:val="20"/>
                <w:u w:val="single"/>
              </w:rPr>
            </w:pPr>
            <w:r w:rsidRPr="00E6686F">
              <w:rPr>
                <w:b/>
                <w:bCs/>
                <w:color w:val="000000"/>
                <w:sz w:val="20"/>
                <w:szCs w:val="20"/>
                <w:u w:val="single"/>
              </w:rPr>
              <w:t>Val.rămasa la 31.12.202</w:t>
            </w:r>
            <w:r w:rsidR="001D30B6">
              <w:rPr>
                <w:b/>
                <w:bCs/>
                <w:color w:val="000000"/>
                <w:sz w:val="20"/>
                <w:szCs w:val="20"/>
                <w:u w:val="single"/>
              </w:rPr>
              <w:t>5</w:t>
            </w:r>
          </w:p>
        </w:tc>
        <w:tc>
          <w:tcPr>
            <w:tcW w:w="655" w:type="pct"/>
            <w:tcBorders>
              <w:top w:val="nil"/>
              <w:left w:val="single" w:sz="8" w:space="0" w:color="auto"/>
              <w:bottom w:val="dotted" w:sz="4" w:space="0" w:color="auto"/>
              <w:right w:val="single" w:sz="8" w:space="0" w:color="auto"/>
            </w:tcBorders>
            <w:vAlign w:val="center"/>
          </w:tcPr>
          <w:p w14:paraId="10860889" w14:textId="72BD72DD" w:rsidR="005E7026" w:rsidRPr="00E6686F" w:rsidRDefault="005E7026" w:rsidP="00E6686F">
            <w:pPr>
              <w:jc w:val="right"/>
              <w:rPr>
                <w:sz w:val="20"/>
                <w:szCs w:val="20"/>
                <w:u w:val="single"/>
              </w:rPr>
            </w:pPr>
            <w:r w:rsidRPr="00E6686F">
              <w:rPr>
                <w:b/>
                <w:bCs/>
                <w:color w:val="000000"/>
                <w:sz w:val="20"/>
                <w:szCs w:val="20"/>
              </w:rPr>
              <w:t>49.784.893</w:t>
            </w:r>
          </w:p>
        </w:tc>
        <w:tc>
          <w:tcPr>
            <w:tcW w:w="576" w:type="pct"/>
            <w:tcBorders>
              <w:top w:val="nil"/>
              <w:left w:val="nil"/>
              <w:bottom w:val="dotted" w:sz="4" w:space="0" w:color="auto"/>
              <w:right w:val="single" w:sz="8" w:space="0" w:color="auto"/>
            </w:tcBorders>
            <w:vAlign w:val="center"/>
          </w:tcPr>
          <w:p w14:paraId="01021BAF" w14:textId="3EB02EA2" w:rsidR="005E7026" w:rsidRPr="00E6686F" w:rsidRDefault="00910C43" w:rsidP="00E6686F">
            <w:pPr>
              <w:jc w:val="right"/>
              <w:rPr>
                <w:sz w:val="20"/>
                <w:szCs w:val="20"/>
                <w:u w:val="single"/>
              </w:rPr>
            </w:pPr>
            <w:r>
              <w:rPr>
                <w:b/>
                <w:bCs/>
                <w:color w:val="000000"/>
                <w:sz w:val="20"/>
                <w:szCs w:val="20"/>
              </w:rPr>
              <w:t>22.528</w:t>
            </w:r>
          </w:p>
        </w:tc>
        <w:tc>
          <w:tcPr>
            <w:tcW w:w="655" w:type="pct"/>
            <w:tcBorders>
              <w:top w:val="nil"/>
              <w:left w:val="nil"/>
              <w:bottom w:val="dotted" w:sz="4" w:space="0" w:color="auto"/>
              <w:right w:val="single" w:sz="8" w:space="0" w:color="auto"/>
            </w:tcBorders>
            <w:vAlign w:val="center"/>
          </w:tcPr>
          <w:p w14:paraId="48ECA69F" w14:textId="6B57960C" w:rsidR="005E7026" w:rsidRPr="00E6686F" w:rsidRDefault="00910C43" w:rsidP="00E6686F">
            <w:pPr>
              <w:jc w:val="right"/>
              <w:rPr>
                <w:sz w:val="20"/>
                <w:szCs w:val="20"/>
                <w:u w:val="single"/>
              </w:rPr>
            </w:pPr>
            <w:r>
              <w:rPr>
                <w:b/>
                <w:bCs/>
                <w:color w:val="000000"/>
                <w:sz w:val="20"/>
                <w:szCs w:val="20"/>
              </w:rPr>
              <w:t>55.039.35</w:t>
            </w:r>
            <w:r w:rsidR="001D30B6">
              <w:rPr>
                <w:b/>
                <w:bCs/>
                <w:color w:val="000000"/>
                <w:sz w:val="20"/>
                <w:szCs w:val="20"/>
              </w:rPr>
              <w:t>4</w:t>
            </w:r>
          </w:p>
        </w:tc>
        <w:tc>
          <w:tcPr>
            <w:tcW w:w="655" w:type="pct"/>
            <w:tcBorders>
              <w:top w:val="nil"/>
              <w:left w:val="nil"/>
              <w:bottom w:val="dotted" w:sz="4" w:space="0" w:color="auto"/>
              <w:right w:val="single" w:sz="8" w:space="0" w:color="auto"/>
            </w:tcBorders>
            <w:vAlign w:val="center"/>
          </w:tcPr>
          <w:p w14:paraId="39C0F562" w14:textId="2BFBEAC7" w:rsidR="005E7026" w:rsidRPr="00E6686F" w:rsidRDefault="004230FA" w:rsidP="00E6686F">
            <w:pPr>
              <w:jc w:val="right"/>
              <w:rPr>
                <w:sz w:val="20"/>
                <w:szCs w:val="20"/>
                <w:u w:val="single"/>
              </w:rPr>
            </w:pPr>
            <w:r>
              <w:rPr>
                <w:b/>
                <w:bCs/>
                <w:color w:val="000000"/>
                <w:sz w:val="20"/>
                <w:szCs w:val="20"/>
              </w:rPr>
              <w:t>10.328.490</w:t>
            </w:r>
          </w:p>
        </w:tc>
        <w:tc>
          <w:tcPr>
            <w:tcW w:w="550" w:type="pct"/>
            <w:tcBorders>
              <w:top w:val="nil"/>
              <w:left w:val="nil"/>
              <w:bottom w:val="dotted" w:sz="4" w:space="0" w:color="auto"/>
              <w:right w:val="single" w:sz="8" w:space="0" w:color="auto"/>
            </w:tcBorders>
            <w:vAlign w:val="center"/>
          </w:tcPr>
          <w:p w14:paraId="3A928AD1" w14:textId="5E1EB0FB" w:rsidR="005E7026" w:rsidRPr="00E6686F" w:rsidRDefault="001D30B6" w:rsidP="00E6686F">
            <w:pPr>
              <w:jc w:val="right"/>
              <w:rPr>
                <w:sz w:val="20"/>
                <w:szCs w:val="20"/>
                <w:u w:val="single"/>
              </w:rPr>
            </w:pPr>
            <w:r>
              <w:rPr>
                <w:b/>
                <w:bCs/>
                <w:color w:val="000000"/>
                <w:sz w:val="20"/>
                <w:szCs w:val="20"/>
              </w:rPr>
              <w:t>145.554</w:t>
            </w:r>
          </w:p>
        </w:tc>
        <w:tc>
          <w:tcPr>
            <w:tcW w:w="661" w:type="pct"/>
            <w:tcBorders>
              <w:top w:val="nil"/>
              <w:left w:val="nil"/>
              <w:bottom w:val="dotted" w:sz="4" w:space="0" w:color="auto"/>
              <w:right w:val="single" w:sz="8" w:space="0" w:color="auto"/>
            </w:tcBorders>
            <w:vAlign w:val="center"/>
          </w:tcPr>
          <w:p w14:paraId="22E44214" w14:textId="6EBCF224" w:rsidR="005E7026" w:rsidRPr="00E6686F" w:rsidRDefault="00B2528E" w:rsidP="00E6686F">
            <w:pPr>
              <w:jc w:val="right"/>
              <w:rPr>
                <w:sz w:val="20"/>
                <w:szCs w:val="20"/>
                <w:u w:val="single"/>
              </w:rPr>
            </w:pPr>
            <w:r>
              <w:rPr>
                <w:b/>
                <w:bCs/>
                <w:color w:val="000000"/>
                <w:sz w:val="20"/>
                <w:szCs w:val="20"/>
              </w:rPr>
              <w:t>115.320.819</w:t>
            </w:r>
          </w:p>
        </w:tc>
      </w:tr>
      <w:bookmarkEnd w:id="1"/>
    </w:tbl>
    <w:p w14:paraId="4888627D" w14:textId="77777777" w:rsidR="008778AA" w:rsidRPr="00E6686F" w:rsidRDefault="008778AA" w:rsidP="00E6686F">
      <w:pPr>
        <w:jc w:val="both"/>
        <w:rPr>
          <w:sz w:val="20"/>
          <w:szCs w:val="20"/>
        </w:rPr>
      </w:pPr>
    </w:p>
    <w:p w14:paraId="03747C57" w14:textId="77777777" w:rsidR="009A2CE3" w:rsidRDefault="007040E1" w:rsidP="00E6686F">
      <w:pPr>
        <w:jc w:val="both"/>
        <w:rPr>
          <w:sz w:val="20"/>
          <w:szCs w:val="20"/>
        </w:rPr>
      </w:pPr>
      <w:r w:rsidRPr="00E6686F">
        <w:rPr>
          <w:sz w:val="20"/>
          <w:szCs w:val="20"/>
        </w:rPr>
        <w:t xml:space="preserve">        Societatea deț</w:t>
      </w:r>
      <w:r w:rsidR="008778AA" w:rsidRPr="00E6686F">
        <w:rPr>
          <w:sz w:val="20"/>
          <w:szCs w:val="20"/>
        </w:rPr>
        <w:t>ine, la data de 31.12.</w:t>
      </w:r>
      <w:r w:rsidR="00106F76" w:rsidRPr="00E6686F">
        <w:rPr>
          <w:sz w:val="20"/>
          <w:szCs w:val="20"/>
        </w:rPr>
        <w:t>202</w:t>
      </w:r>
      <w:r w:rsidR="009A2CE3">
        <w:rPr>
          <w:sz w:val="20"/>
          <w:szCs w:val="20"/>
        </w:rPr>
        <w:t>5</w:t>
      </w:r>
    </w:p>
    <w:p w14:paraId="33373D56" w14:textId="059A1717" w:rsidR="008778AA" w:rsidRPr="00E6686F" w:rsidRDefault="007040E1" w:rsidP="00E6686F">
      <w:pPr>
        <w:jc w:val="both"/>
        <w:rPr>
          <w:sz w:val="20"/>
          <w:szCs w:val="20"/>
        </w:rPr>
      </w:pPr>
      <w:r w:rsidRPr="00E6686F">
        <w:rPr>
          <w:sz w:val="20"/>
          <w:szCs w:val="20"/>
        </w:rPr>
        <w:t xml:space="preserve">, mijloace fixe </w:t>
      </w:r>
      <w:r w:rsidR="002E1BA3" w:rsidRPr="00E6686F">
        <w:rPr>
          <w:sz w:val="20"/>
          <w:szCs w:val="20"/>
        </w:rPr>
        <w:t>care î</w:t>
      </w:r>
      <w:r w:rsidR="008E2FFC" w:rsidRPr="00E6686F">
        <w:rPr>
          <w:sz w:val="20"/>
          <w:szCs w:val="20"/>
        </w:rPr>
        <w:t>ndeplinesc condițiile de recunoaș</w:t>
      </w:r>
      <w:r w:rsidR="008778AA" w:rsidRPr="00E6686F">
        <w:rPr>
          <w:sz w:val="20"/>
          <w:szCs w:val="20"/>
        </w:rPr>
        <w:t>tere conform HG 1553</w:t>
      </w:r>
      <w:r w:rsidR="00767CE1" w:rsidRPr="00E6686F">
        <w:rPr>
          <w:sz w:val="20"/>
          <w:szCs w:val="20"/>
        </w:rPr>
        <w:t>/2003 si HG 276/2013 cu modificările ș</w:t>
      </w:r>
      <w:r w:rsidR="002152CC" w:rsidRPr="00E6686F">
        <w:rPr>
          <w:sz w:val="20"/>
          <w:szCs w:val="20"/>
        </w:rPr>
        <w:t xml:space="preserve">i </w:t>
      </w:r>
      <w:r w:rsidR="008778AA" w:rsidRPr="00E6686F">
        <w:rPr>
          <w:sz w:val="20"/>
          <w:szCs w:val="20"/>
        </w:rPr>
        <w:t>comp</w:t>
      </w:r>
      <w:r w:rsidR="00767CE1" w:rsidRPr="00E6686F">
        <w:rPr>
          <w:sz w:val="20"/>
          <w:szCs w:val="20"/>
        </w:rPr>
        <w:t>letă</w:t>
      </w:r>
      <w:r w:rsidR="006E5504" w:rsidRPr="00E6686F">
        <w:rPr>
          <w:sz w:val="20"/>
          <w:szCs w:val="20"/>
        </w:rPr>
        <w:t>rile ulterioare.</w:t>
      </w:r>
      <w:r w:rsidR="008778AA" w:rsidRPr="00E6686F">
        <w:rPr>
          <w:sz w:val="20"/>
          <w:szCs w:val="20"/>
        </w:rPr>
        <w:t xml:space="preserve"> </w:t>
      </w:r>
    </w:p>
    <w:p w14:paraId="1D06EC0D" w14:textId="77777777" w:rsidR="008778AA" w:rsidRPr="00E6686F" w:rsidRDefault="008778AA" w:rsidP="00E6686F">
      <w:pPr>
        <w:jc w:val="both"/>
        <w:rPr>
          <w:sz w:val="20"/>
          <w:szCs w:val="20"/>
          <w:lang w:val="pl-PL"/>
        </w:rPr>
      </w:pPr>
    </w:p>
    <w:p w14:paraId="4A50B908" w14:textId="77777777" w:rsidR="004D0FB7" w:rsidRPr="00E6686F" w:rsidRDefault="00385FDB" w:rsidP="00E6686F">
      <w:pPr>
        <w:ind w:firstLine="540"/>
        <w:jc w:val="both"/>
        <w:rPr>
          <w:sz w:val="20"/>
          <w:szCs w:val="20"/>
        </w:rPr>
      </w:pPr>
      <w:r w:rsidRPr="00E6686F">
        <w:rPr>
          <w:sz w:val="20"/>
          <w:szCs w:val="20"/>
        </w:rPr>
        <w:t xml:space="preserve">Ultima reevaluare a </w:t>
      </w:r>
      <w:r w:rsidR="008778AA" w:rsidRPr="00E6686F">
        <w:rPr>
          <w:sz w:val="20"/>
          <w:szCs w:val="20"/>
        </w:rPr>
        <w:t>imobilizărilor corporale de natura const</w:t>
      </w:r>
      <w:r w:rsidR="00F04ECC" w:rsidRPr="00E6686F">
        <w:rPr>
          <w:sz w:val="20"/>
          <w:szCs w:val="20"/>
        </w:rPr>
        <w:t>rucţiilor aflate în patrimoniu în scopul înregistră</w:t>
      </w:r>
      <w:r w:rsidR="008778AA" w:rsidRPr="00E6686F">
        <w:rPr>
          <w:sz w:val="20"/>
          <w:szCs w:val="20"/>
        </w:rPr>
        <w:t xml:space="preserve">rii </w:t>
      </w:r>
      <w:r w:rsidR="00F04ECC" w:rsidRPr="00E6686F">
        <w:rPr>
          <w:sz w:val="20"/>
          <w:szCs w:val="20"/>
        </w:rPr>
        <w:t>în evidențele contabile a rezultatelor obț</w:t>
      </w:r>
      <w:r w:rsidR="008778AA" w:rsidRPr="00E6686F">
        <w:rPr>
          <w:sz w:val="20"/>
          <w:szCs w:val="20"/>
        </w:rPr>
        <w:t>inute s-a efectuat la data de 31.12.20</w:t>
      </w:r>
      <w:r w:rsidR="00656794" w:rsidRPr="00E6686F">
        <w:rPr>
          <w:sz w:val="20"/>
          <w:szCs w:val="20"/>
        </w:rPr>
        <w:t>24</w:t>
      </w:r>
      <w:r w:rsidR="008778AA" w:rsidRPr="00E6686F">
        <w:rPr>
          <w:sz w:val="20"/>
          <w:szCs w:val="20"/>
        </w:rPr>
        <w:t>, ree</w:t>
      </w:r>
      <w:r w:rsidR="00F04ECC" w:rsidRPr="00E6686F">
        <w:rPr>
          <w:sz w:val="20"/>
          <w:szCs w:val="20"/>
        </w:rPr>
        <w:t>valuare care a cuprins construcțiile situate î</w:t>
      </w:r>
      <w:r w:rsidR="008778AA" w:rsidRPr="00E6686F">
        <w:rPr>
          <w:sz w:val="20"/>
          <w:szCs w:val="20"/>
        </w:rPr>
        <w:t>n str.</w:t>
      </w:r>
      <w:r w:rsidR="00F04ECC" w:rsidRPr="00E6686F">
        <w:rPr>
          <w:sz w:val="20"/>
          <w:szCs w:val="20"/>
        </w:rPr>
        <w:t xml:space="preserve"> </w:t>
      </w:r>
      <w:r w:rsidR="004D0FB7" w:rsidRPr="00E6686F">
        <w:rPr>
          <w:sz w:val="20"/>
          <w:szCs w:val="20"/>
        </w:rPr>
        <w:t>Munchen, nr.1</w:t>
      </w:r>
    </w:p>
    <w:p w14:paraId="2D9A6A71" w14:textId="6084B4C4" w:rsidR="008778AA" w:rsidRPr="00E6686F" w:rsidRDefault="008778AA" w:rsidP="00E6686F">
      <w:pPr>
        <w:ind w:firstLine="540"/>
        <w:jc w:val="both"/>
        <w:rPr>
          <w:sz w:val="20"/>
          <w:szCs w:val="20"/>
        </w:rPr>
      </w:pPr>
      <w:r w:rsidRPr="00E6686F">
        <w:rPr>
          <w:sz w:val="20"/>
          <w:szCs w:val="20"/>
        </w:rPr>
        <w:lastRenderedPageBreak/>
        <w:t>Op</w:t>
      </w:r>
      <w:r w:rsidR="00723DF8" w:rsidRPr="00E6686F">
        <w:rPr>
          <w:sz w:val="20"/>
          <w:szCs w:val="20"/>
        </w:rPr>
        <w:t>eraţiunea a fost efectuată de că</w:t>
      </w:r>
      <w:r w:rsidRPr="00E6686F">
        <w:rPr>
          <w:sz w:val="20"/>
          <w:szCs w:val="20"/>
        </w:rPr>
        <w:t xml:space="preserve">tre evaluatorul autorizat ANEVAR - </w:t>
      </w:r>
      <w:r w:rsidR="004D0FB7" w:rsidRPr="00E6686F">
        <w:rPr>
          <w:sz w:val="20"/>
          <w:szCs w:val="20"/>
        </w:rPr>
        <w:t>STEFANUTA MIHAI ALEXANDRU PFA</w:t>
      </w:r>
      <w:r w:rsidRPr="00E6686F">
        <w:rPr>
          <w:sz w:val="20"/>
          <w:szCs w:val="20"/>
        </w:rPr>
        <w:t>, certificat nr.</w:t>
      </w:r>
      <w:r w:rsidR="004D0FB7" w:rsidRPr="00E6686F">
        <w:rPr>
          <w:sz w:val="20"/>
          <w:szCs w:val="20"/>
        </w:rPr>
        <w:t>16342</w:t>
      </w:r>
      <w:r w:rsidRPr="00E6686F">
        <w:rPr>
          <w:sz w:val="20"/>
          <w:szCs w:val="20"/>
        </w:rPr>
        <w:t xml:space="preserve"> (Raportul d</w:t>
      </w:r>
      <w:r w:rsidR="00C80003" w:rsidRPr="00E6686F">
        <w:rPr>
          <w:sz w:val="20"/>
          <w:szCs w:val="20"/>
        </w:rPr>
        <w:t>e evaluare nr.</w:t>
      </w:r>
      <w:r w:rsidR="00580976" w:rsidRPr="00E6686F">
        <w:rPr>
          <w:sz w:val="20"/>
          <w:szCs w:val="20"/>
        </w:rPr>
        <w:t>304/2024</w:t>
      </w:r>
      <w:r w:rsidR="00C80003" w:rsidRPr="00E6686F">
        <w:rPr>
          <w:sz w:val="20"/>
          <w:szCs w:val="20"/>
        </w:rPr>
        <w:t>)</w:t>
      </w:r>
      <w:r w:rsidRPr="00E6686F">
        <w:rPr>
          <w:sz w:val="20"/>
          <w:szCs w:val="20"/>
        </w:rPr>
        <w:t>. Rezultatele reevaluării au fost înregistrate</w:t>
      </w:r>
      <w:r w:rsidR="00C80003" w:rsidRPr="00E6686F">
        <w:rPr>
          <w:sz w:val="20"/>
          <w:szCs w:val="20"/>
        </w:rPr>
        <w:t xml:space="preserve"> în exerciţiul financiar 20</w:t>
      </w:r>
      <w:r w:rsidR="00580976" w:rsidRPr="00E6686F">
        <w:rPr>
          <w:sz w:val="20"/>
          <w:szCs w:val="20"/>
        </w:rPr>
        <w:t>24</w:t>
      </w:r>
      <w:r w:rsidR="00C80003" w:rsidRPr="00E6686F">
        <w:rPr>
          <w:sz w:val="20"/>
          <w:szCs w:val="20"/>
        </w:rPr>
        <w:t>. În urma acestei reevaluă</w:t>
      </w:r>
      <w:r w:rsidRPr="00E6686F">
        <w:rPr>
          <w:sz w:val="20"/>
          <w:szCs w:val="20"/>
        </w:rPr>
        <w:t>ri, toate elementele pat</w:t>
      </w:r>
      <w:r w:rsidR="00110A29" w:rsidRPr="00E6686F">
        <w:rPr>
          <w:sz w:val="20"/>
          <w:szCs w:val="20"/>
        </w:rPr>
        <w:t>rimoniale din clasa de construcț</w:t>
      </w:r>
      <w:r w:rsidR="00C97A81" w:rsidRPr="00E6686F">
        <w:rPr>
          <w:sz w:val="20"/>
          <w:szCs w:val="20"/>
        </w:rPr>
        <w:t>ii, cu o piață activă</w:t>
      </w:r>
      <w:r w:rsidR="004E5CFA" w:rsidRPr="00E6686F">
        <w:rPr>
          <w:sz w:val="20"/>
          <w:szCs w:val="20"/>
        </w:rPr>
        <w:t>, au primit o no</w:t>
      </w:r>
      <w:r w:rsidR="006201C1" w:rsidRPr="00E6686F">
        <w:rPr>
          <w:sz w:val="20"/>
          <w:szCs w:val="20"/>
        </w:rPr>
        <w:t>uă</w:t>
      </w:r>
      <w:r w:rsidR="004E5CFA" w:rsidRPr="00E6686F">
        <w:rPr>
          <w:sz w:val="20"/>
          <w:szCs w:val="20"/>
        </w:rPr>
        <w:t xml:space="preserve"> valoare și o nouă durată</w:t>
      </w:r>
      <w:r w:rsidR="006201C1" w:rsidRPr="00E6686F">
        <w:rPr>
          <w:sz w:val="20"/>
          <w:szCs w:val="20"/>
        </w:rPr>
        <w:t xml:space="preserve"> rămasă</w:t>
      </w:r>
      <w:r w:rsidRPr="00E6686F">
        <w:rPr>
          <w:sz w:val="20"/>
          <w:szCs w:val="20"/>
        </w:rPr>
        <w:t xml:space="preserve"> (3 </w:t>
      </w:r>
      <w:r w:rsidR="006201C1" w:rsidRPr="00E6686F">
        <w:rPr>
          <w:sz w:val="20"/>
          <w:szCs w:val="20"/>
        </w:rPr>
        <w:t>ani), iar pentru unele construcț</w:t>
      </w:r>
      <w:r w:rsidRPr="00E6686F">
        <w:rPr>
          <w:sz w:val="20"/>
          <w:szCs w:val="20"/>
        </w:rPr>
        <w:t>i</w:t>
      </w:r>
      <w:r w:rsidR="00247A05" w:rsidRPr="00E6686F">
        <w:rPr>
          <w:sz w:val="20"/>
          <w:szCs w:val="20"/>
        </w:rPr>
        <w:t>i speciale amortizate integral și aflate în componenț</w:t>
      </w:r>
      <w:r w:rsidRPr="00E6686F">
        <w:rPr>
          <w:sz w:val="20"/>
          <w:szCs w:val="20"/>
        </w:rPr>
        <w:t>a contului 212, pentru care nu exist</w:t>
      </w:r>
      <w:r w:rsidR="00247A05" w:rsidRPr="00E6686F">
        <w:rPr>
          <w:sz w:val="20"/>
          <w:szCs w:val="20"/>
        </w:rPr>
        <w:t>ă o piață</w:t>
      </w:r>
      <w:r w:rsidRPr="00E6686F">
        <w:rPr>
          <w:sz w:val="20"/>
          <w:szCs w:val="20"/>
        </w:rPr>
        <w:t xml:space="preserve"> activ</w:t>
      </w:r>
      <w:r w:rsidR="00247A05" w:rsidRPr="00E6686F">
        <w:rPr>
          <w:sz w:val="20"/>
          <w:szCs w:val="20"/>
        </w:rPr>
        <w:t>ă</w:t>
      </w:r>
      <w:r w:rsidRPr="00E6686F">
        <w:rPr>
          <w:sz w:val="20"/>
          <w:szCs w:val="20"/>
        </w:rPr>
        <w:t>, s</w:t>
      </w:r>
      <w:r w:rsidR="00247A05" w:rsidRPr="00E6686F">
        <w:rPr>
          <w:sz w:val="20"/>
          <w:szCs w:val="20"/>
        </w:rPr>
        <w:t>-a menținut valoarea reevaluată de la data ultimei reevaluă</w:t>
      </w:r>
      <w:r w:rsidRPr="00E6686F">
        <w:rPr>
          <w:sz w:val="20"/>
          <w:szCs w:val="20"/>
        </w:rPr>
        <w:t>ri (</w:t>
      </w:r>
      <w:r w:rsidR="00247A05" w:rsidRPr="00E6686F">
        <w:rPr>
          <w:sz w:val="20"/>
          <w:szCs w:val="20"/>
        </w:rPr>
        <w:t>conform normelor de prezentare în bilanț</w:t>
      </w:r>
      <w:r w:rsidR="00950135" w:rsidRPr="00E6686F">
        <w:rPr>
          <w:sz w:val="20"/>
          <w:szCs w:val="20"/>
        </w:rPr>
        <w:t xml:space="preserve">). </w:t>
      </w:r>
      <w:r w:rsidRPr="00E6686F">
        <w:rPr>
          <w:sz w:val="20"/>
          <w:szCs w:val="20"/>
        </w:rPr>
        <w:t>De-a lungul perioadei entitatea a procedat şi la alte reevaluări astfel:</w:t>
      </w:r>
    </w:p>
    <w:p w14:paraId="17F241FA" w14:textId="77777777" w:rsidR="008778AA" w:rsidRPr="00E6686F" w:rsidRDefault="008778AA" w:rsidP="00E6686F">
      <w:pPr>
        <w:numPr>
          <w:ilvl w:val="0"/>
          <w:numId w:val="7"/>
        </w:numPr>
        <w:jc w:val="both"/>
        <w:rPr>
          <w:sz w:val="20"/>
          <w:szCs w:val="20"/>
        </w:rPr>
      </w:pPr>
      <w:r w:rsidRPr="00E6686F">
        <w:rPr>
          <w:sz w:val="20"/>
          <w:szCs w:val="20"/>
        </w:rPr>
        <w:t xml:space="preserve">La 31.12.2000 potrivit prevederilor H.G </w:t>
      </w:r>
      <w:r w:rsidR="003F61F8" w:rsidRPr="00E6686F">
        <w:rPr>
          <w:sz w:val="20"/>
          <w:szCs w:val="20"/>
        </w:rPr>
        <w:t xml:space="preserve">403/2000 entitatea reevaluează </w:t>
      </w:r>
      <w:r w:rsidRPr="00E6686F">
        <w:rPr>
          <w:sz w:val="20"/>
          <w:szCs w:val="20"/>
        </w:rPr>
        <w:t>mijloacele fixe aflate în sold la 31.12.2000 utilizând indicii de inflaţie comunicaţi de INS;</w:t>
      </w:r>
    </w:p>
    <w:p w14:paraId="43D9CDE4" w14:textId="77777777" w:rsidR="008778AA" w:rsidRPr="00E6686F" w:rsidRDefault="008778AA" w:rsidP="00E6686F">
      <w:pPr>
        <w:numPr>
          <w:ilvl w:val="0"/>
          <w:numId w:val="7"/>
        </w:numPr>
        <w:jc w:val="both"/>
        <w:rPr>
          <w:sz w:val="20"/>
          <w:szCs w:val="20"/>
        </w:rPr>
      </w:pPr>
      <w:r w:rsidRPr="00E6686F">
        <w:rPr>
          <w:sz w:val="20"/>
          <w:szCs w:val="20"/>
        </w:rPr>
        <w:t xml:space="preserve"> la 31.12.2005 entitatea reevaluează clasa de construcţii la valoarea justă utilizând un evaluator autorizat, la 31.12.2007 reevaluează clasa de terenuri la valoarea justă utilizând un evaluator autorizat;</w:t>
      </w:r>
    </w:p>
    <w:p w14:paraId="15BC74E7" w14:textId="77777777" w:rsidR="008778AA" w:rsidRPr="00E6686F" w:rsidRDefault="008778AA" w:rsidP="00E6686F">
      <w:pPr>
        <w:numPr>
          <w:ilvl w:val="0"/>
          <w:numId w:val="7"/>
        </w:numPr>
        <w:jc w:val="both"/>
        <w:rPr>
          <w:sz w:val="20"/>
          <w:szCs w:val="20"/>
        </w:rPr>
      </w:pPr>
      <w:r w:rsidRPr="00E6686F">
        <w:rPr>
          <w:sz w:val="20"/>
          <w:szCs w:val="20"/>
        </w:rPr>
        <w:t xml:space="preserve"> la 31.12.2008 entitatea reevaluează clasa de construcţii la valoarea justă utilizând un evaluator autorizat;</w:t>
      </w:r>
    </w:p>
    <w:p w14:paraId="79DD89EC" w14:textId="77777777" w:rsidR="008778AA" w:rsidRPr="00E6686F" w:rsidRDefault="008778AA" w:rsidP="00E6686F">
      <w:pPr>
        <w:numPr>
          <w:ilvl w:val="0"/>
          <w:numId w:val="7"/>
        </w:numPr>
        <w:jc w:val="both"/>
        <w:rPr>
          <w:sz w:val="20"/>
          <w:szCs w:val="20"/>
        </w:rPr>
      </w:pPr>
      <w:r w:rsidRPr="00E6686F">
        <w:rPr>
          <w:sz w:val="20"/>
          <w:szCs w:val="20"/>
        </w:rPr>
        <w:t xml:space="preserve"> la 31.12.2010 entitatea reevaluează clasa</w:t>
      </w:r>
      <w:r w:rsidR="00190806" w:rsidRPr="00E6686F">
        <w:rPr>
          <w:sz w:val="20"/>
          <w:szCs w:val="20"/>
        </w:rPr>
        <w:t xml:space="preserve"> de terenuri la valoarea de piață, estimată</w:t>
      </w:r>
      <w:r w:rsidRPr="00E6686F">
        <w:rPr>
          <w:sz w:val="20"/>
          <w:szCs w:val="20"/>
        </w:rPr>
        <w:t xml:space="preserve"> prin metoda compara</w:t>
      </w:r>
      <w:r w:rsidR="00190806" w:rsidRPr="00E6686F">
        <w:rPr>
          <w:sz w:val="20"/>
          <w:szCs w:val="20"/>
        </w:rPr>
        <w:t>ț</w:t>
      </w:r>
      <w:r w:rsidR="008D29F3" w:rsidRPr="00E6686F">
        <w:rPr>
          <w:sz w:val="20"/>
          <w:szCs w:val="20"/>
        </w:rPr>
        <w:t xml:space="preserve">iei directe utilizând un </w:t>
      </w:r>
      <w:r w:rsidRPr="00E6686F">
        <w:rPr>
          <w:sz w:val="20"/>
          <w:szCs w:val="20"/>
        </w:rPr>
        <w:t>evaluator autorizat;</w:t>
      </w:r>
    </w:p>
    <w:p w14:paraId="430111EE" w14:textId="77777777" w:rsidR="008778AA" w:rsidRPr="00E6686F" w:rsidRDefault="008778AA" w:rsidP="00E6686F">
      <w:pPr>
        <w:numPr>
          <w:ilvl w:val="0"/>
          <w:numId w:val="7"/>
        </w:numPr>
        <w:jc w:val="both"/>
        <w:rPr>
          <w:sz w:val="20"/>
          <w:szCs w:val="20"/>
        </w:rPr>
      </w:pPr>
      <w:r w:rsidRPr="00E6686F">
        <w:rPr>
          <w:sz w:val="20"/>
          <w:szCs w:val="20"/>
        </w:rPr>
        <w:t xml:space="preserve"> la 31.12.2011 entitatea reevaluează clasa</w:t>
      </w:r>
      <w:r w:rsidR="005018A3" w:rsidRPr="00E6686F">
        <w:rPr>
          <w:sz w:val="20"/>
          <w:szCs w:val="20"/>
        </w:rPr>
        <w:t xml:space="preserve"> de terenuri la valoarea de piață, estimată</w:t>
      </w:r>
      <w:r w:rsidRPr="00E6686F">
        <w:rPr>
          <w:sz w:val="20"/>
          <w:szCs w:val="20"/>
        </w:rPr>
        <w:t xml:space="preserve"> prin metoda compara</w:t>
      </w:r>
      <w:r w:rsidR="00A2769E" w:rsidRPr="00E6686F">
        <w:rPr>
          <w:sz w:val="20"/>
          <w:szCs w:val="20"/>
        </w:rPr>
        <w:t>ț</w:t>
      </w:r>
      <w:r w:rsidRPr="00E6686F">
        <w:rPr>
          <w:sz w:val="20"/>
          <w:szCs w:val="20"/>
        </w:rPr>
        <w:t>iei directe şi clasa de construcţii la valoarea justă utilizând un evaluator autorizat;</w:t>
      </w:r>
    </w:p>
    <w:p w14:paraId="1B19A038" w14:textId="77777777" w:rsidR="008778AA" w:rsidRPr="00E6686F" w:rsidRDefault="008778AA" w:rsidP="00E6686F">
      <w:pPr>
        <w:numPr>
          <w:ilvl w:val="0"/>
          <w:numId w:val="7"/>
        </w:numPr>
        <w:jc w:val="both"/>
        <w:rPr>
          <w:sz w:val="20"/>
          <w:szCs w:val="20"/>
        </w:rPr>
      </w:pPr>
      <w:r w:rsidRPr="00E6686F">
        <w:rPr>
          <w:sz w:val="20"/>
          <w:szCs w:val="20"/>
        </w:rPr>
        <w:t xml:space="preserve"> la 31.12.2012 entitatea reevaluează clasa</w:t>
      </w:r>
      <w:r w:rsidR="00A2769E" w:rsidRPr="00E6686F">
        <w:rPr>
          <w:sz w:val="20"/>
          <w:szCs w:val="20"/>
        </w:rPr>
        <w:t xml:space="preserve"> de terenuri la valoarea de piață, estimată prin metoda comparaț</w:t>
      </w:r>
      <w:r w:rsidRPr="00E6686F">
        <w:rPr>
          <w:sz w:val="20"/>
          <w:szCs w:val="20"/>
        </w:rPr>
        <w:t>iei directe şi clasa de construcţii la valoarea justă utilizând un evaluator autorizat;</w:t>
      </w:r>
    </w:p>
    <w:p w14:paraId="41244622" w14:textId="77777777" w:rsidR="008778AA" w:rsidRPr="00E6686F" w:rsidRDefault="004B6B07" w:rsidP="00E6686F">
      <w:pPr>
        <w:numPr>
          <w:ilvl w:val="0"/>
          <w:numId w:val="7"/>
        </w:numPr>
        <w:jc w:val="both"/>
        <w:rPr>
          <w:sz w:val="20"/>
          <w:szCs w:val="20"/>
        </w:rPr>
      </w:pPr>
      <w:r w:rsidRPr="00E6686F">
        <w:rPr>
          <w:sz w:val="20"/>
          <w:szCs w:val="20"/>
        </w:rPr>
        <w:t>la 31.12.2013, î</w:t>
      </w:r>
      <w:r w:rsidR="008778AA" w:rsidRPr="00E6686F">
        <w:rPr>
          <w:sz w:val="20"/>
          <w:szCs w:val="20"/>
        </w:rPr>
        <w:t>n urma masurilor dispuse de auditorii publici externi ai Camerei de Contu</w:t>
      </w:r>
      <w:r w:rsidRPr="00E6686F">
        <w:rPr>
          <w:sz w:val="20"/>
          <w:szCs w:val="20"/>
        </w:rPr>
        <w:t>ri Sibiu, societatea reevaluează clasa de construcții la valoarea justă</w:t>
      </w:r>
      <w:r w:rsidR="008778AA" w:rsidRPr="00E6686F">
        <w:rPr>
          <w:sz w:val="20"/>
          <w:szCs w:val="20"/>
        </w:rPr>
        <w:t>, utilizând un evaluator autoriz</w:t>
      </w:r>
      <w:r w:rsidR="00023DB8" w:rsidRPr="00E6686F">
        <w:rPr>
          <w:sz w:val="20"/>
          <w:szCs w:val="20"/>
        </w:rPr>
        <w:t>at</w:t>
      </w:r>
    </w:p>
    <w:p w14:paraId="27A34C43" w14:textId="77777777" w:rsidR="00603535" w:rsidRPr="00E6686F" w:rsidRDefault="00603535" w:rsidP="00E6686F">
      <w:pPr>
        <w:numPr>
          <w:ilvl w:val="0"/>
          <w:numId w:val="7"/>
        </w:numPr>
        <w:jc w:val="both"/>
        <w:rPr>
          <w:sz w:val="20"/>
          <w:szCs w:val="20"/>
        </w:rPr>
      </w:pPr>
      <w:r w:rsidRPr="00E6686F">
        <w:rPr>
          <w:sz w:val="20"/>
          <w:szCs w:val="20"/>
        </w:rPr>
        <w:t>la 31.12.2015 entitatea reevaluează clasa de terenuri la valoarea de piață, estimată prin metoda comparației directe utilizând un evaluator autorizat; diferența în minus (417.000 lei) rezultată în urma reevaluării terenului situat în str.Calea Dumbravii nr.133 a diminuat rezervele din reevaluare create anterior, în concordanță cu legislația în vigoare.</w:t>
      </w:r>
    </w:p>
    <w:p w14:paraId="3EB16BE0" w14:textId="77777777" w:rsidR="00603535" w:rsidRPr="00E6686F" w:rsidRDefault="00603535" w:rsidP="00E6686F">
      <w:pPr>
        <w:numPr>
          <w:ilvl w:val="0"/>
          <w:numId w:val="7"/>
        </w:numPr>
        <w:jc w:val="both"/>
        <w:rPr>
          <w:sz w:val="20"/>
          <w:szCs w:val="20"/>
        </w:rPr>
      </w:pPr>
      <w:r w:rsidRPr="00E6686F">
        <w:rPr>
          <w:sz w:val="20"/>
          <w:szCs w:val="20"/>
        </w:rPr>
        <w:t>la decembrie 2022 entitatea reevaluează clasa de terenuri la valoarea de piață, estimată prin metoda comparației directe utilizând un evaluator autorizat, membru ANEVAR Stefanuta Mihai Alexandru potrivit Hotararii CA nr.62/23.11.2022; astfel, s-a realizat inregistrarea in luna decembrie 2022, in evidenta contabila a societatii, a valorilor actualizate/juste de piata a activelor de natura terenurilor aflate in proprietatea TURSIB SA, rezultate in urma Rapoartelor de evaluare nr.6798/06.12.2022, nr.6799/06.12.2022, nr.6800/06.12.2022, nr.6803/06.12.2022 si nr.6804/06.12.2022 potrivit Hotararii CA nr.63/06.12.2022, rezultand o diferența în plus in suma de 52.419.598 lei.</w:t>
      </w:r>
    </w:p>
    <w:p w14:paraId="254000DC" w14:textId="717BD208" w:rsidR="00580976" w:rsidRPr="00E6686F" w:rsidRDefault="00D4601D" w:rsidP="00E6686F">
      <w:pPr>
        <w:numPr>
          <w:ilvl w:val="0"/>
          <w:numId w:val="7"/>
        </w:numPr>
        <w:jc w:val="both"/>
        <w:rPr>
          <w:sz w:val="20"/>
          <w:szCs w:val="20"/>
        </w:rPr>
      </w:pPr>
      <w:r w:rsidRPr="00E6686F">
        <w:rPr>
          <w:sz w:val="20"/>
          <w:szCs w:val="20"/>
        </w:rPr>
        <w:t>l</w:t>
      </w:r>
      <w:r w:rsidR="00580976" w:rsidRPr="00E6686F">
        <w:rPr>
          <w:sz w:val="20"/>
          <w:szCs w:val="20"/>
        </w:rPr>
        <w:t>a noiembrie 2024 entitatea reevalueaza clasa terenuri si constructii la valoarea de piata, estimata, determinata in conditiile actuale ale pietei imobiliare, de catre un evaluator autorizat, membru ANEVAR - STEFANUTA MIHAI ALEXANDRU PFA; astfel, s-a realizat inregistrarea in luna decembrie 2024, in evidenta contabila a societatii, a valorilor actualizate/juste de piata a activelor aflate in proprietatea TURSIB SA, rezultate in urma Raportului de evaluare nr.304/2024</w:t>
      </w:r>
      <w:r w:rsidRPr="00E6686F">
        <w:rPr>
          <w:sz w:val="20"/>
          <w:szCs w:val="20"/>
        </w:rPr>
        <w:t xml:space="preserve">, </w:t>
      </w:r>
      <w:r w:rsidR="00580976" w:rsidRPr="00E6686F">
        <w:rPr>
          <w:sz w:val="20"/>
          <w:szCs w:val="20"/>
        </w:rPr>
        <w:t xml:space="preserve">rezultand o diferența in suma de </w:t>
      </w:r>
      <w:r w:rsidR="00AB3990" w:rsidRPr="00E6686F">
        <w:rPr>
          <w:sz w:val="20"/>
          <w:szCs w:val="20"/>
        </w:rPr>
        <w:t>5.037.620</w:t>
      </w:r>
      <w:r w:rsidR="00580976" w:rsidRPr="00E6686F">
        <w:rPr>
          <w:sz w:val="20"/>
          <w:szCs w:val="20"/>
        </w:rPr>
        <w:t xml:space="preserve"> lei.</w:t>
      </w:r>
    </w:p>
    <w:p w14:paraId="3784396E" w14:textId="77777777" w:rsidR="008778AA" w:rsidRPr="00E6686F" w:rsidRDefault="008778AA" w:rsidP="00E6686F">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4"/>
        <w:gridCol w:w="2760"/>
      </w:tblGrid>
      <w:tr w:rsidR="00E6686F" w:rsidRPr="00E6686F" w14:paraId="45DAD028" w14:textId="77777777" w:rsidTr="00E6686F">
        <w:trPr>
          <w:tblHeader/>
        </w:trPr>
        <w:tc>
          <w:tcPr>
            <w:tcW w:w="3462" w:type="pct"/>
            <w:vAlign w:val="center"/>
          </w:tcPr>
          <w:p w14:paraId="435A5C09" w14:textId="3CDE02A3" w:rsidR="00E6686F" w:rsidRPr="00E6686F" w:rsidRDefault="00E6686F" w:rsidP="00E6686F">
            <w:pPr>
              <w:jc w:val="center"/>
              <w:rPr>
                <w:b/>
                <w:bCs/>
                <w:sz w:val="20"/>
                <w:szCs w:val="20"/>
              </w:rPr>
            </w:pPr>
            <w:r w:rsidRPr="00E6686F">
              <w:rPr>
                <w:b/>
                <w:bCs/>
                <w:sz w:val="20"/>
                <w:szCs w:val="20"/>
              </w:rPr>
              <w:t>Anul</w:t>
            </w:r>
          </w:p>
        </w:tc>
        <w:tc>
          <w:tcPr>
            <w:tcW w:w="1538" w:type="pct"/>
            <w:vAlign w:val="center"/>
          </w:tcPr>
          <w:p w14:paraId="7C8999B6" w14:textId="1911EE8E" w:rsidR="00E6686F" w:rsidRPr="00E6686F" w:rsidRDefault="00E6686F" w:rsidP="00E6686F">
            <w:pPr>
              <w:jc w:val="center"/>
              <w:rPr>
                <w:b/>
                <w:bCs/>
                <w:sz w:val="20"/>
                <w:szCs w:val="20"/>
              </w:rPr>
            </w:pPr>
            <w:r w:rsidRPr="00E6686F">
              <w:rPr>
                <w:b/>
                <w:bCs/>
                <w:sz w:val="20"/>
                <w:szCs w:val="20"/>
              </w:rPr>
              <w:t>Valoare</w:t>
            </w:r>
          </w:p>
        </w:tc>
      </w:tr>
      <w:tr w:rsidR="00E6686F" w:rsidRPr="00E6686F" w14:paraId="3C83B9EC" w14:textId="77777777" w:rsidTr="00E6686F">
        <w:tc>
          <w:tcPr>
            <w:tcW w:w="3462" w:type="pct"/>
          </w:tcPr>
          <w:p w14:paraId="76705DE1" w14:textId="77777777" w:rsidR="00E6686F" w:rsidRPr="00E6686F" w:rsidRDefault="00E6686F" w:rsidP="00E6686F">
            <w:pPr>
              <w:jc w:val="both"/>
              <w:rPr>
                <w:sz w:val="20"/>
                <w:szCs w:val="20"/>
              </w:rPr>
            </w:pPr>
            <w:r w:rsidRPr="00E6686F">
              <w:rPr>
                <w:sz w:val="20"/>
                <w:szCs w:val="20"/>
              </w:rPr>
              <w:t>- anul 2000</w:t>
            </w:r>
          </w:p>
        </w:tc>
        <w:tc>
          <w:tcPr>
            <w:tcW w:w="1538" w:type="pct"/>
            <w:vAlign w:val="center"/>
          </w:tcPr>
          <w:p w14:paraId="4FCE684A" w14:textId="77777777" w:rsidR="00E6686F" w:rsidRPr="00E6686F" w:rsidRDefault="00E6686F" w:rsidP="00E6686F">
            <w:pPr>
              <w:jc w:val="right"/>
              <w:rPr>
                <w:sz w:val="20"/>
                <w:szCs w:val="20"/>
              </w:rPr>
            </w:pPr>
            <w:r w:rsidRPr="00E6686F">
              <w:rPr>
                <w:sz w:val="20"/>
                <w:szCs w:val="20"/>
              </w:rPr>
              <w:t>744.827 lei</w:t>
            </w:r>
          </w:p>
        </w:tc>
      </w:tr>
      <w:tr w:rsidR="007950AB" w:rsidRPr="00E6686F" w14:paraId="4475D52B" w14:textId="77777777" w:rsidTr="00E6686F">
        <w:tc>
          <w:tcPr>
            <w:tcW w:w="3462" w:type="pct"/>
          </w:tcPr>
          <w:p w14:paraId="6AD493F1" w14:textId="77777777" w:rsidR="007950AB" w:rsidRPr="00E6686F" w:rsidRDefault="007950AB" w:rsidP="00E6686F">
            <w:pPr>
              <w:jc w:val="both"/>
              <w:rPr>
                <w:sz w:val="20"/>
                <w:szCs w:val="20"/>
              </w:rPr>
            </w:pPr>
            <w:r w:rsidRPr="00E6686F">
              <w:rPr>
                <w:sz w:val="20"/>
                <w:szCs w:val="20"/>
              </w:rPr>
              <w:t>- anul 2005 (cladiri)</w:t>
            </w:r>
          </w:p>
        </w:tc>
        <w:tc>
          <w:tcPr>
            <w:tcW w:w="1538" w:type="pct"/>
            <w:vAlign w:val="center"/>
          </w:tcPr>
          <w:p w14:paraId="783C82E0" w14:textId="77777777" w:rsidR="007950AB" w:rsidRPr="00E6686F" w:rsidRDefault="007950AB" w:rsidP="00E6686F">
            <w:pPr>
              <w:jc w:val="right"/>
              <w:rPr>
                <w:sz w:val="20"/>
                <w:szCs w:val="20"/>
              </w:rPr>
            </w:pPr>
            <w:r w:rsidRPr="00E6686F">
              <w:rPr>
                <w:sz w:val="20"/>
                <w:szCs w:val="20"/>
              </w:rPr>
              <w:t>746.634 lei</w:t>
            </w:r>
          </w:p>
        </w:tc>
      </w:tr>
      <w:tr w:rsidR="007950AB" w:rsidRPr="00E6686F" w14:paraId="02F0597D" w14:textId="77777777" w:rsidTr="00E6686F">
        <w:tc>
          <w:tcPr>
            <w:tcW w:w="3462" w:type="pct"/>
          </w:tcPr>
          <w:p w14:paraId="777FADF5" w14:textId="77777777" w:rsidR="007950AB" w:rsidRPr="00E6686F" w:rsidRDefault="007950AB" w:rsidP="00E6686F">
            <w:pPr>
              <w:jc w:val="both"/>
              <w:rPr>
                <w:sz w:val="20"/>
                <w:szCs w:val="20"/>
              </w:rPr>
            </w:pPr>
            <w:r w:rsidRPr="00E6686F">
              <w:rPr>
                <w:sz w:val="20"/>
                <w:szCs w:val="20"/>
              </w:rPr>
              <w:t>- anul 2007 (terenuri)</w:t>
            </w:r>
          </w:p>
        </w:tc>
        <w:tc>
          <w:tcPr>
            <w:tcW w:w="1538" w:type="pct"/>
            <w:vAlign w:val="center"/>
          </w:tcPr>
          <w:p w14:paraId="784179F3" w14:textId="77777777" w:rsidR="007950AB" w:rsidRPr="00E6686F" w:rsidRDefault="007950AB" w:rsidP="00E6686F">
            <w:pPr>
              <w:jc w:val="right"/>
              <w:rPr>
                <w:sz w:val="20"/>
                <w:szCs w:val="20"/>
              </w:rPr>
            </w:pPr>
            <w:r w:rsidRPr="00E6686F">
              <w:rPr>
                <w:sz w:val="20"/>
                <w:szCs w:val="20"/>
              </w:rPr>
              <w:t>112.716.489 lei</w:t>
            </w:r>
          </w:p>
        </w:tc>
      </w:tr>
      <w:tr w:rsidR="007950AB" w:rsidRPr="00E6686F" w14:paraId="0C45A1AE" w14:textId="77777777" w:rsidTr="00E6686F">
        <w:tc>
          <w:tcPr>
            <w:tcW w:w="3462" w:type="pct"/>
          </w:tcPr>
          <w:p w14:paraId="59A5CDC6" w14:textId="77777777" w:rsidR="007950AB" w:rsidRPr="00E6686F" w:rsidRDefault="007950AB" w:rsidP="00E6686F">
            <w:pPr>
              <w:jc w:val="both"/>
              <w:rPr>
                <w:sz w:val="20"/>
                <w:szCs w:val="20"/>
              </w:rPr>
            </w:pPr>
            <w:r w:rsidRPr="00E6686F">
              <w:rPr>
                <w:sz w:val="20"/>
                <w:szCs w:val="20"/>
              </w:rPr>
              <w:t>- anul 2008 (cladiri)</w:t>
            </w:r>
          </w:p>
        </w:tc>
        <w:tc>
          <w:tcPr>
            <w:tcW w:w="1538" w:type="pct"/>
            <w:vAlign w:val="center"/>
          </w:tcPr>
          <w:p w14:paraId="48D41C11" w14:textId="77777777" w:rsidR="007950AB" w:rsidRPr="00E6686F" w:rsidRDefault="007950AB" w:rsidP="00E6686F">
            <w:pPr>
              <w:jc w:val="right"/>
              <w:rPr>
                <w:sz w:val="20"/>
                <w:szCs w:val="20"/>
              </w:rPr>
            </w:pPr>
            <w:r w:rsidRPr="00E6686F">
              <w:rPr>
                <w:sz w:val="20"/>
                <w:szCs w:val="20"/>
              </w:rPr>
              <w:t>833.267 lei</w:t>
            </w:r>
          </w:p>
        </w:tc>
      </w:tr>
      <w:tr w:rsidR="007950AB" w:rsidRPr="00E6686F" w14:paraId="2835B00F" w14:textId="77777777" w:rsidTr="00E6686F">
        <w:tc>
          <w:tcPr>
            <w:tcW w:w="3462" w:type="pct"/>
          </w:tcPr>
          <w:p w14:paraId="66583A18" w14:textId="77777777" w:rsidR="007950AB" w:rsidRPr="00E6686F" w:rsidRDefault="007950AB" w:rsidP="00E6686F">
            <w:pPr>
              <w:jc w:val="both"/>
              <w:rPr>
                <w:sz w:val="20"/>
                <w:szCs w:val="20"/>
              </w:rPr>
            </w:pPr>
            <w:r w:rsidRPr="00E6686F">
              <w:rPr>
                <w:sz w:val="20"/>
                <w:szCs w:val="20"/>
              </w:rPr>
              <w:t>- transferate la rezerve</w:t>
            </w:r>
            <w:r w:rsidRPr="00E6686F">
              <w:rPr>
                <w:sz w:val="20"/>
                <w:szCs w:val="20"/>
              </w:rPr>
              <w:tab/>
            </w:r>
          </w:p>
        </w:tc>
        <w:tc>
          <w:tcPr>
            <w:tcW w:w="1538" w:type="pct"/>
            <w:vAlign w:val="center"/>
          </w:tcPr>
          <w:p w14:paraId="61B99929" w14:textId="77777777" w:rsidR="007950AB" w:rsidRPr="00E6686F" w:rsidRDefault="007950AB" w:rsidP="00E6686F">
            <w:pPr>
              <w:jc w:val="right"/>
              <w:rPr>
                <w:sz w:val="20"/>
                <w:szCs w:val="20"/>
              </w:rPr>
            </w:pPr>
            <w:r w:rsidRPr="00E6686F">
              <w:rPr>
                <w:sz w:val="20"/>
                <w:szCs w:val="20"/>
              </w:rPr>
              <w:t>-27.238 lei</w:t>
            </w:r>
          </w:p>
        </w:tc>
      </w:tr>
      <w:tr w:rsidR="007950AB" w:rsidRPr="00E6686F" w14:paraId="6D466AEA" w14:textId="77777777" w:rsidTr="00E6686F">
        <w:tc>
          <w:tcPr>
            <w:tcW w:w="3462" w:type="pct"/>
          </w:tcPr>
          <w:p w14:paraId="2EAFF416" w14:textId="77777777" w:rsidR="007950AB" w:rsidRPr="00E6686F" w:rsidRDefault="007950AB" w:rsidP="00E6686F">
            <w:pPr>
              <w:jc w:val="both"/>
              <w:rPr>
                <w:sz w:val="20"/>
                <w:szCs w:val="20"/>
              </w:rPr>
            </w:pPr>
            <w:r w:rsidRPr="00E6686F">
              <w:rPr>
                <w:sz w:val="20"/>
                <w:szCs w:val="20"/>
              </w:rPr>
              <w:t xml:space="preserve">- anul 2010 (terenuri)                                                                    </w:t>
            </w:r>
          </w:p>
        </w:tc>
        <w:tc>
          <w:tcPr>
            <w:tcW w:w="1538" w:type="pct"/>
            <w:vAlign w:val="center"/>
          </w:tcPr>
          <w:p w14:paraId="2F33B228" w14:textId="77777777" w:rsidR="007950AB" w:rsidRPr="00E6686F" w:rsidRDefault="007950AB" w:rsidP="00E6686F">
            <w:pPr>
              <w:jc w:val="right"/>
              <w:rPr>
                <w:sz w:val="20"/>
                <w:szCs w:val="20"/>
              </w:rPr>
            </w:pPr>
            <w:r w:rsidRPr="00E6686F">
              <w:rPr>
                <w:sz w:val="20"/>
                <w:szCs w:val="20"/>
              </w:rPr>
              <w:t>-64.189.456 lei</w:t>
            </w:r>
          </w:p>
        </w:tc>
      </w:tr>
      <w:tr w:rsidR="007950AB" w:rsidRPr="00E6686F" w14:paraId="6E69CFDC" w14:textId="77777777" w:rsidTr="00E6686F">
        <w:tc>
          <w:tcPr>
            <w:tcW w:w="3462" w:type="pct"/>
          </w:tcPr>
          <w:p w14:paraId="418090AA" w14:textId="77777777" w:rsidR="007950AB" w:rsidRPr="00E6686F" w:rsidRDefault="007950AB" w:rsidP="00E6686F">
            <w:pPr>
              <w:jc w:val="both"/>
              <w:rPr>
                <w:b/>
                <w:sz w:val="20"/>
                <w:szCs w:val="20"/>
              </w:rPr>
            </w:pPr>
            <w:r w:rsidRPr="00E6686F">
              <w:rPr>
                <w:sz w:val="20"/>
                <w:szCs w:val="20"/>
              </w:rPr>
              <w:t>- transferate la rezerve an 2011</w:t>
            </w:r>
          </w:p>
        </w:tc>
        <w:tc>
          <w:tcPr>
            <w:tcW w:w="1538" w:type="pct"/>
            <w:vAlign w:val="center"/>
          </w:tcPr>
          <w:p w14:paraId="7C3A94C2" w14:textId="77777777" w:rsidR="007950AB" w:rsidRPr="00E6686F" w:rsidRDefault="007950AB" w:rsidP="00E6686F">
            <w:pPr>
              <w:jc w:val="right"/>
              <w:rPr>
                <w:sz w:val="20"/>
                <w:szCs w:val="20"/>
              </w:rPr>
            </w:pPr>
            <w:r w:rsidRPr="00E6686F">
              <w:rPr>
                <w:b/>
                <w:sz w:val="20"/>
                <w:szCs w:val="20"/>
              </w:rPr>
              <w:t xml:space="preserve">- </w:t>
            </w:r>
            <w:r w:rsidRPr="00E6686F">
              <w:rPr>
                <w:sz w:val="20"/>
                <w:szCs w:val="20"/>
              </w:rPr>
              <w:t>3.700.672 lei</w:t>
            </w:r>
          </w:p>
        </w:tc>
      </w:tr>
      <w:tr w:rsidR="007950AB" w:rsidRPr="00E6686F" w14:paraId="1B42BA7F" w14:textId="77777777" w:rsidTr="00E6686F">
        <w:tc>
          <w:tcPr>
            <w:tcW w:w="3462" w:type="pct"/>
          </w:tcPr>
          <w:p w14:paraId="6C580EA6" w14:textId="77777777" w:rsidR="007950AB" w:rsidRPr="00E6686F" w:rsidRDefault="007950AB" w:rsidP="00E6686F">
            <w:pPr>
              <w:jc w:val="both"/>
              <w:rPr>
                <w:b/>
                <w:sz w:val="20"/>
                <w:szCs w:val="20"/>
              </w:rPr>
            </w:pPr>
            <w:r w:rsidRPr="00E6686F">
              <w:rPr>
                <w:b/>
                <w:sz w:val="20"/>
                <w:szCs w:val="20"/>
              </w:rPr>
              <w:t>-</w:t>
            </w:r>
            <w:r w:rsidRPr="00E6686F">
              <w:rPr>
                <w:sz w:val="20"/>
                <w:szCs w:val="20"/>
              </w:rPr>
              <w:t xml:space="preserve"> anul 2011 ( terenuri)                                                                         </w:t>
            </w:r>
          </w:p>
        </w:tc>
        <w:tc>
          <w:tcPr>
            <w:tcW w:w="1538" w:type="pct"/>
            <w:vAlign w:val="center"/>
          </w:tcPr>
          <w:p w14:paraId="0936ED85" w14:textId="77777777" w:rsidR="007950AB" w:rsidRPr="00E6686F" w:rsidRDefault="007950AB" w:rsidP="00E6686F">
            <w:pPr>
              <w:jc w:val="right"/>
              <w:rPr>
                <w:sz w:val="20"/>
                <w:szCs w:val="20"/>
              </w:rPr>
            </w:pPr>
            <w:r w:rsidRPr="00E6686F">
              <w:rPr>
                <w:sz w:val="20"/>
                <w:szCs w:val="20"/>
              </w:rPr>
              <w:t>- 8.270.800 lei</w:t>
            </w:r>
          </w:p>
        </w:tc>
      </w:tr>
      <w:tr w:rsidR="007950AB" w:rsidRPr="00E6686F" w14:paraId="6C8938C0" w14:textId="77777777" w:rsidTr="00E6686F">
        <w:tc>
          <w:tcPr>
            <w:tcW w:w="3462" w:type="pct"/>
            <w:tcBorders>
              <w:bottom w:val="single" w:sz="4" w:space="0" w:color="auto"/>
            </w:tcBorders>
          </w:tcPr>
          <w:p w14:paraId="69F94FEF" w14:textId="77777777" w:rsidR="007950AB" w:rsidRPr="00E6686F" w:rsidRDefault="007950AB" w:rsidP="00E6686F">
            <w:pPr>
              <w:jc w:val="both"/>
              <w:rPr>
                <w:b/>
                <w:sz w:val="20"/>
                <w:szCs w:val="20"/>
              </w:rPr>
            </w:pPr>
            <w:r w:rsidRPr="00E6686F">
              <w:rPr>
                <w:sz w:val="20"/>
                <w:szCs w:val="20"/>
              </w:rPr>
              <w:t xml:space="preserve">- anul 2011 ( construcţii)                                                                         </w:t>
            </w:r>
          </w:p>
        </w:tc>
        <w:tc>
          <w:tcPr>
            <w:tcW w:w="1538" w:type="pct"/>
            <w:tcBorders>
              <w:bottom w:val="single" w:sz="4" w:space="0" w:color="auto"/>
            </w:tcBorders>
            <w:vAlign w:val="center"/>
          </w:tcPr>
          <w:p w14:paraId="1C7C6DB3" w14:textId="77777777" w:rsidR="007950AB" w:rsidRPr="00E6686F" w:rsidRDefault="007950AB" w:rsidP="00E6686F">
            <w:pPr>
              <w:jc w:val="right"/>
              <w:rPr>
                <w:sz w:val="20"/>
                <w:szCs w:val="20"/>
              </w:rPr>
            </w:pPr>
            <w:r w:rsidRPr="00E6686F">
              <w:rPr>
                <w:sz w:val="20"/>
                <w:szCs w:val="20"/>
              </w:rPr>
              <w:t xml:space="preserve"> 186.524 lei</w:t>
            </w:r>
          </w:p>
        </w:tc>
      </w:tr>
      <w:tr w:rsidR="007950AB" w:rsidRPr="00E6686F" w14:paraId="70431552" w14:textId="77777777" w:rsidTr="00E6686F">
        <w:tc>
          <w:tcPr>
            <w:tcW w:w="3462" w:type="pct"/>
          </w:tcPr>
          <w:p w14:paraId="67531DF3" w14:textId="77777777" w:rsidR="007950AB" w:rsidRPr="00E6686F" w:rsidRDefault="007950AB" w:rsidP="00E6686F">
            <w:pPr>
              <w:jc w:val="both"/>
              <w:rPr>
                <w:sz w:val="20"/>
                <w:szCs w:val="20"/>
              </w:rPr>
            </w:pPr>
            <w:r w:rsidRPr="00E6686F">
              <w:rPr>
                <w:sz w:val="20"/>
                <w:szCs w:val="20"/>
              </w:rPr>
              <w:t xml:space="preserve">- anul 2012 ( terenuri)                                                                         </w:t>
            </w:r>
          </w:p>
        </w:tc>
        <w:tc>
          <w:tcPr>
            <w:tcW w:w="1538" w:type="pct"/>
            <w:vAlign w:val="center"/>
          </w:tcPr>
          <w:p w14:paraId="7AB0EB62" w14:textId="77777777" w:rsidR="007950AB" w:rsidRPr="00E6686F" w:rsidRDefault="007950AB" w:rsidP="00E6686F">
            <w:pPr>
              <w:jc w:val="right"/>
              <w:rPr>
                <w:sz w:val="20"/>
                <w:szCs w:val="20"/>
              </w:rPr>
            </w:pPr>
            <w:r w:rsidRPr="00E6686F">
              <w:rPr>
                <w:sz w:val="20"/>
                <w:szCs w:val="20"/>
              </w:rPr>
              <w:t>- 5.672.600 lei</w:t>
            </w:r>
          </w:p>
        </w:tc>
      </w:tr>
      <w:tr w:rsidR="007950AB" w:rsidRPr="00E6686F" w14:paraId="42566AEB" w14:textId="77777777" w:rsidTr="00E6686F">
        <w:tc>
          <w:tcPr>
            <w:tcW w:w="3462" w:type="pct"/>
          </w:tcPr>
          <w:p w14:paraId="5895DB68" w14:textId="77777777" w:rsidR="007950AB" w:rsidRPr="00E6686F" w:rsidRDefault="007950AB" w:rsidP="00E6686F">
            <w:pPr>
              <w:jc w:val="both"/>
              <w:rPr>
                <w:sz w:val="20"/>
                <w:szCs w:val="20"/>
              </w:rPr>
            </w:pPr>
            <w:r w:rsidRPr="00E6686F">
              <w:rPr>
                <w:sz w:val="20"/>
                <w:szCs w:val="20"/>
              </w:rPr>
              <w:t xml:space="preserve">- anul 2012 ( construcţii)                                                                         </w:t>
            </w:r>
          </w:p>
        </w:tc>
        <w:tc>
          <w:tcPr>
            <w:tcW w:w="1538" w:type="pct"/>
            <w:vAlign w:val="center"/>
          </w:tcPr>
          <w:p w14:paraId="080EFEEC" w14:textId="77777777" w:rsidR="007950AB" w:rsidRPr="00E6686F" w:rsidRDefault="007950AB" w:rsidP="00E6686F">
            <w:pPr>
              <w:jc w:val="right"/>
              <w:rPr>
                <w:sz w:val="20"/>
                <w:szCs w:val="20"/>
              </w:rPr>
            </w:pPr>
            <w:r w:rsidRPr="00E6686F">
              <w:rPr>
                <w:sz w:val="20"/>
                <w:szCs w:val="20"/>
              </w:rPr>
              <w:t>- 133.650 lei</w:t>
            </w:r>
          </w:p>
        </w:tc>
      </w:tr>
      <w:tr w:rsidR="007950AB" w:rsidRPr="00E6686F" w14:paraId="62E784FB" w14:textId="77777777" w:rsidTr="00E6686F">
        <w:tc>
          <w:tcPr>
            <w:tcW w:w="3462" w:type="pct"/>
          </w:tcPr>
          <w:p w14:paraId="08508248" w14:textId="77777777" w:rsidR="007950AB" w:rsidRPr="00E6686F" w:rsidRDefault="007950AB" w:rsidP="00E6686F">
            <w:pPr>
              <w:jc w:val="both"/>
              <w:rPr>
                <w:sz w:val="20"/>
                <w:szCs w:val="20"/>
              </w:rPr>
            </w:pPr>
            <w:r w:rsidRPr="00E6686F">
              <w:rPr>
                <w:sz w:val="20"/>
                <w:szCs w:val="20"/>
              </w:rPr>
              <w:t>- transferate la rezerve an 2012</w:t>
            </w:r>
          </w:p>
        </w:tc>
        <w:tc>
          <w:tcPr>
            <w:tcW w:w="1538" w:type="pct"/>
            <w:vAlign w:val="center"/>
          </w:tcPr>
          <w:p w14:paraId="13A2AD85" w14:textId="77777777" w:rsidR="007950AB" w:rsidRPr="00E6686F" w:rsidRDefault="007950AB" w:rsidP="00E6686F">
            <w:pPr>
              <w:jc w:val="right"/>
              <w:rPr>
                <w:sz w:val="20"/>
                <w:szCs w:val="20"/>
              </w:rPr>
            </w:pPr>
            <w:r w:rsidRPr="00E6686F">
              <w:rPr>
                <w:sz w:val="20"/>
                <w:szCs w:val="20"/>
              </w:rPr>
              <w:t>-1.053 lei</w:t>
            </w:r>
          </w:p>
        </w:tc>
      </w:tr>
      <w:tr w:rsidR="007950AB" w:rsidRPr="00E6686F" w14:paraId="167CD525" w14:textId="77777777" w:rsidTr="00E6686F">
        <w:tc>
          <w:tcPr>
            <w:tcW w:w="3462" w:type="pct"/>
          </w:tcPr>
          <w:p w14:paraId="66E57DD4" w14:textId="77777777" w:rsidR="007950AB" w:rsidRPr="00E6686F" w:rsidRDefault="007950AB" w:rsidP="00E6686F">
            <w:pPr>
              <w:jc w:val="both"/>
              <w:rPr>
                <w:sz w:val="20"/>
                <w:szCs w:val="20"/>
              </w:rPr>
            </w:pPr>
            <w:r w:rsidRPr="00E6686F">
              <w:rPr>
                <w:sz w:val="20"/>
                <w:szCs w:val="20"/>
              </w:rPr>
              <w:t>- anul 2013 (constructii)</w:t>
            </w:r>
          </w:p>
        </w:tc>
        <w:tc>
          <w:tcPr>
            <w:tcW w:w="1538" w:type="pct"/>
            <w:vAlign w:val="center"/>
          </w:tcPr>
          <w:p w14:paraId="0D191665" w14:textId="77777777" w:rsidR="007950AB" w:rsidRPr="00E6686F" w:rsidRDefault="007950AB" w:rsidP="00E6686F">
            <w:pPr>
              <w:jc w:val="right"/>
              <w:rPr>
                <w:sz w:val="20"/>
                <w:szCs w:val="20"/>
              </w:rPr>
            </w:pPr>
            <w:r w:rsidRPr="00E6686F">
              <w:rPr>
                <w:sz w:val="20"/>
                <w:szCs w:val="20"/>
              </w:rPr>
              <w:t xml:space="preserve"> 306.800 lei</w:t>
            </w:r>
          </w:p>
        </w:tc>
      </w:tr>
      <w:tr w:rsidR="007950AB" w:rsidRPr="00E6686F" w14:paraId="2EA5C29A" w14:textId="77777777" w:rsidTr="00E6686F">
        <w:tc>
          <w:tcPr>
            <w:tcW w:w="3462" w:type="pct"/>
          </w:tcPr>
          <w:p w14:paraId="4E09A59C" w14:textId="77777777" w:rsidR="007950AB" w:rsidRPr="00E6686F" w:rsidRDefault="007950AB" w:rsidP="00E6686F">
            <w:pPr>
              <w:jc w:val="both"/>
              <w:rPr>
                <w:b/>
                <w:sz w:val="20"/>
                <w:szCs w:val="20"/>
              </w:rPr>
            </w:pPr>
            <w:r w:rsidRPr="00E6686F">
              <w:rPr>
                <w:b/>
                <w:sz w:val="20"/>
                <w:szCs w:val="20"/>
              </w:rPr>
              <w:t>-</w:t>
            </w:r>
            <w:r w:rsidRPr="00E6686F">
              <w:rPr>
                <w:sz w:val="20"/>
                <w:szCs w:val="20"/>
              </w:rPr>
              <w:t xml:space="preserve"> transferate la rezerve an 2014 </w:t>
            </w:r>
          </w:p>
        </w:tc>
        <w:tc>
          <w:tcPr>
            <w:tcW w:w="1538" w:type="pct"/>
            <w:tcBorders>
              <w:right w:val="single" w:sz="4" w:space="0" w:color="auto"/>
            </w:tcBorders>
            <w:vAlign w:val="center"/>
          </w:tcPr>
          <w:p w14:paraId="63234236" w14:textId="77777777" w:rsidR="007950AB" w:rsidRPr="00E6686F" w:rsidRDefault="007950AB" w:rsidP="00E6686F">
            <w:pPr>
              <w:jc w:val="right"/>
              <w:rPr>
                <w:sz w:val="20"/>
                <w:szCs w:val="20"/>
              </w:rPr>
            </w:pPr>
            <w:r w:rsidRPr="00E6686F">
              <w:rPr>
                <w:sz w:val="20"/>
                <w:szCs w:val="20"/>
              </w:rPr>
              <w:t>-9.801 lei</w:t>
            </w:r>
          </w:p>
        </w:tc>
      </w:tr>
      <w:tr w:rsidR="007950AB" w:rsidRPr="00E6686F" w14:paraId="1A3B26D7" w14:textId="77777777" w:rsidTr="00E6686F">
        <w:tc>
          <w:tcPr>
            <w:tcW w:w="3462" w:type="pct"/>
          </w:tcPr>
          <w:p w14:paraId="28275A99" w14:textId="77777777" w:rsidR="007950AB" w:rsidRPr="00E6686F" w:rsidRDefault="007950AB" w:rsidP="00E6686F">
            <w:pPr>
              <w:jc w:val="both"/>
              <w:rPr>
                <w:sz w:val="20"/>
                <w:szCs w:val="20"/>
              </w:rPr>
            </w:pPr>
            <w:r w:rsidRPr="00E6686F">
              <w:rPr>
                <w:b/>
                <w:sz w:val="20"/>
                <w:szCs w:val="20"/>
              </w:rPr>
              <w:lastRenderedPageBreak/>
              <w:t>-</w:t>
            </w:r>
            <w:r w:rsidRPr="00E6686F">
              <w:rPr>
                <w:sz w:val="20"/>
                <w:szCs w:val="20"/>
              </w:rPr>
              <w:t xml:space="preserve"> transferate la rezerve (constructii) an 2015</w:t>
            </w:r>
          </w:p>
        </w:tc>
        <w:tc>
          <w:tcPr>
            <w:tcW w:w="1538" w:type="pct"/>
            <w:tcBorders>
              <w:right w:val="single" w:sz="4" w:space="0" w:color="auto"/>
            </w:tcBorders>
            <w:vAlign w:val="center"/>
          </w:tcPr>
          <w:p w14:paraId="08CB7275" w14:textId="77777777" w:rsidR="007950AB" w:rsidRPr="00E6686F" w:rsidRDefault="007950AB" w:rsidP="00E6686F">
            <w:pPr>
              <w:jc w:val="right"/>
              <w:rPr>
                <w:sz w:val="20"/>
                <w:szCs w:val="20"/>
              </w:rPr>
            </w:pPr>
            <w:r w:rsidRPr="00E6686F">
              <w:rPr>
                <w:sz w:val="20"/>
                <w:szCs w:val="20"/>
              </w:rPr>
              <w:t>-100 lei</w:t>
            </w:r>
          </w:p>
        </w:tc>
      </w:tr>
      <w:tr w:rsidR="007950AB" w:rsidRPr="00E6686F" w14:paraId="48EBD56D" w14:textId="77777777" w:rsidTr="00E6686F">
        <w:tc>
          <w:tcPr>
            <w:tcW w:w="3462" w:type="pct"/>
          </w:tcPr>
          <w:p w14:paraId="6A4DD7DA" w14:textId="77777777" w:rsidR="007950AB" w:rsidRPr="00E6686F" w:rsidRDefault="007950AB" w:rsidP="00E6686F">
            <w:pPr>
              <w:jc w:val="both"/>
              <w:rPr>
                <w:sz w:val="20"/>
                <w:szCs w:val="20"/>
              </w:rPr>
            </w:pPr>
            <w:r w:rsidRPr="00E6686F">
              <w:rPr>
                <w:sz w:val="20"/>
                <w:szCs w:val="20"/>
              </w:rPr>
              <w:t>- anul 2015 (teren)</w:t>
            </w:r>
          </w:p>
        </w:tc>
        <w:tc>
          <w:tcPr>
            <w:tcW w:w="1538" w:type="pct"/>
            <w:tcBorders>
              <w:right w:val="single" w:sz="4" w:space="0" w:color="auto"/>
            </w:tcBorders>
            <w:vAlign w:val="center"/>
          </w:tcPr>
          <w:p w14:paraId="475EA68E" w14:textId="77777777" w:rsidR="007950AB" w:rsidRPr="00E6686F" w:rsidRDefault="007950AB" w:rsidP="00E6686F">
            <w:pPr>
              <w:jc w:val="right"/>
              <w:rPr>
                <w:b/>
                <w:sz w:val="20"/>
                <w:szCs w:val="20"/>
              </w:rPr>
            </w:pPr>
            <w:r w:rsidRPr="00E6686F">
              <w:rPr>
                <w:sz w:val="20"/>
                <w:szCs w:val="20"/>
              </w:rPr>
              <w:t>-417.000 lei</w:t>
            </w:r>
          </w:p>
        </w:tc>
      </w:tr>
      <w:tr w:rsidR="007950AB" w:rsidRPr="00E6686F" w14:paraId="2AD24690" w14:textId="77777777" w:rsidTr="00E6686F">
        <w:tc>
          <w:tcPr>
            <w:tcW w:w="3462" w:type="pct"/>
          </w:tcPr>
          <w:p w14:paraId="1A67A56B" w14:textId="77777777" w:rsidR="007950AB" w:rsidRPr="00E6686F" w:rsidRDefault="007950AB" w:rsidP="00E6686F">
            <w:pPr>
              <w:jc w:val="both"/>
              <w:rPr>
                <w:sz w:val="20"/>
                <w:szCs w:val="20"/>
              </w:rPr>
            </w:pPr>
            <w:r w:rsidRPr="00E6686F">
              <w:rPr>
                <w:sz w:val="20"/>
                <w:szCs w:val="20"/>
              </w:rPr>
              <w:t>- transferate la rezerve (constructii) an 2017</w:t>
            </w:r>
          </w:p>
        </w:tc>
        <w:tc>
          <w:tcPr>
            <w:tcW w:w="1538" w:type="pct"/>
            <w:tcBorders>
              <w:right w:val="single" w:sz="4" w:space="0" w:color="auto"/>
            </w:tcBorders>
            <w:vAlign w:val="center"/>
          </w:tcPr>
          <w:p w14:paraId="1541C627" w14:textId="77777777" w:rsidR="007950AB" w:rsidRPr="00E6686F" w:rsidRDefault="007950AB" w:rsidP="00E6686F">
            <w:pPr>
              <w:jc w:val="right"/>
              <w:rPr>
                <w:sz w:val="20"/>
                <w:szCs w:val="20"/>
              </w:rPr>
            </w:pPr>
            <w:r w:rsidRPr="00E6686F">
              <w:rPr>
                <w:sz w:val="20"/>
                <w:szCs w:val="20"/>
              </w:rPr>
              <w:t>-1.835.765 lei</w:t>
            </w:r>
          </w:p>
        </w:tc>
      </w:tr>
      <w:tr w:rsidR="007950AB" w:rsidRPr="00E6686F" w14:paraId="3B26B910" w14:textId="77777777" w:rsidTr="00E6686F">
        <w:tc>
          <w:tcPr>
            <w:tcW w:w="3462" w:type="pct"/>
          </w:tcPr>
          <w:p w14:paraId="5FE9D974" w14:textId="77777777" w:rsidR="007950AB" w:rsidRPr="00E6686F" w:rsidRDefault="007950AB" w:rsidP="00E6686F">
            <w:pPr>
              <w:jc w:val="both"/>
              <w:rPr>
                <w:sz w:val="20"/>
                <w:szCs w:val="20"/>
              </w:rPr>
            </w:pPr>
            <w:r w:rsidRPr="00E6686F">
              <w:rPr>
                <w:sz w:val="20"/>
                <w:szCs w:val="20"/>
              </w:rPr>
              <w:t>- transferate la rezerve (teren) an 2018</w:t>
            </w:r>
          </w:p>
        </w:tc>
        <w:tc>
          <w:tcPr>
            <w:tcW w:w="1538" w:type="pct"/>
            <w:tcBorders>
              <w:right w:val="single" w:sz="4" w:space="0" w:color="auto"/>
            </w:tcBorders>
            <w:vAlign w:val="center"/>
          </w:tcPr>
          <w:p w14:paraId="29481A7F" w14:textId="77777777" w:rsidR="007950AB" w:rsidRPr="00E6686F" w:rsidRDefault="007950AB" w:rsidP="00E6686F">
            <w:pPr>
              <w:jc w:val="right"/>
              <w:rPr>
                <w:sz w:val="20"/>
                <w:szCs w:val="20"/>
              </w:rPr>
            </w:pPr>
            <w:r w:rsidRPr="00E6686F">
              <w:rPr>
                <w:sz w:val="20"/>
                <w:szCs w:val="20"/>
              </w:rPr>
              <w:t>-1.975.316 lei</w:t>
            </w:r>
          </w:p>
        </w:tc>
      </w:tr>
      <w:tr w:rsidR="007950AB" w:rsidRPr="00E6686F" w14:paraId="275AF460" w14:textId="77777777" w:rsidTr="00E6686F">
        <w:tc>
          <w:tcPr>
            <w:tcW w:w="3462" w:type="pct"/>
          </w:tcPr>
          <w:p w14:paraId="57967241" w14:textId="77777777" w:rsidR="007950AB" w:rsidRPr="00E6686F" w:rsidRDefault="007950AB" w:rsidP="00E6686F">
            <w:pPr>
              <w:jc w:val="both"/>
              <w:rPr>
                <w:sz w:val="20"/>
                <w:szCs w:val="20"/>
              </w:rPr>
            </w:pPr>
            <w:r w:rsidRPr="00E6686F">
              <w:rPr>
                <w:sz w:val="20"/>
                <w:szCs w:val="20"/>
              </w:rPr>
              <w:t>- transferate la rezerve (constructii) an 2020</w:t>
            </w:r>
          </w:p>
        </w:tc>
        <w:tc>
          <w:tcPr>
            <w:tcW w:w="1538" w:type="pct"/>
            <w:tcBorders>
              <w:right w:val="single" w:sz="4" w:space="0" w:color="auto"/>
            </w:tcBorders>
            <w:vAlign w:val="center"/>
          </w:tcPr>
          <w:p w14:paraId="41AA007A" w14:textId="77777777" w:rsidR="007950AB" w:rsidRPr="00E6686F" w:rsidRDefault="007950AB" w:rsidP="00E6686F">
            <w:pPr>
              <w:jc w:val="right"/>
              <w:rPr>
                <w:sz w:val="20"/>
                <w:szCs w:val="20"/>
              </w:rPr>
            </w:pPr>
            <w:r w:rsidRPr="00E6686F">
              <w:rPr>
                <w:sz w:val="20"/>
                <w:szCs w:val="20"/>
              </w:rPr>
              <w:t>-100 lei</w:t>
            </w:r>
          </w:p>
        </w:tc>
      </w:tr>
      <w:tr w:rsidR="007950AB" w:rsidRPr="00E6686F" w14:paraId="27D1AA91" w14:textId="77777777" w:rsidTr="00E6686F">
        <w:tc>
          <w:tcPr>
            <w:tcW w:w="3462" w:type="pct"/>
          </w:tcPr>
          <w:p w14:paraId="675DD03A" w14:textId="77777777" w:rsidR="007950AB" w:rsidRPr="00E6686F" w:rsidRDefault="007950AB" w:rsidP="00E6686F">
            <w:pPr>
              <w:jc w:val="both"/>
              <w:rPr>
                <w:sz w:val="20"/>
                <w:szCs w:val="20"/>
              </w:rPr>
            </w:pPr>
            <w:r w:rsidRPr="00E6686F">
              <w:rPr>
                <w:sz w:val="20"/>
                <w:szCs w:val="20"/>
              </w:rPr>
              <w:t>- transferate la rezerve (teren) an 2020</w:t>
            </w:r>
          </w:p>
        </w:tc>
        <w:tc>
          <w:tcPr>
            <w:tcW w:w="1538" w:type="pct"/>
            <w:tcBorders>
              <w:right w:val="single" w:sz="4" w:space="0" w:color="auto"/>
            </w:tcBorders>
            <w:vAlign w:val="center"/>
          </w:tcPr>
          <w:p w14:paraId="150A3A9B" w14:textId="77777777" w:rsidR="007950AB" w:rsidRPr="00E6686F" w:rsidRDefault="007950AB" w:rsidP="00E6686F">
            <w:pPr>
              <w:jc w:val="right"/>
              <w:rPr>
                <w:sz w:val="20"/>
                <w:szCs w:val="20"/>
              </w:rPr>
            </w:pPr>
            <w:r w:rsidRPr="00E6686F">
              <w:rPr>
                <w:sz w:val="20"/>
                <w:szCs w:val="20"/>
              </w:rPr>
              <w:t>-695.133 lei</w:t>
            </w:r>
          </w:p>
        </w:tc>
      </w:tr>
      <w:tr w:rsidR="007950AB" w:rsidRPr="00E6686F" w14:paraId="76037A68" w14:textId="77777777" w:rsidTr="00E6686F">
        <w:tc>
          <w:tcPr>
            <w:tcW w:w="3462" w:type="pct"/>
          </w:tcPr>
          <w:p w14:paraId="31894FEC" w14:textId="77777777" w:rsidR="007950AB" w:rsidRPr="00E6686F" w:rsidRDefault="007950AB" w:rsidP="00E6686F">
            <w:pPr>
              <w:jc w:val="both"/>
              <w:rPr>
                <w:sz w:val="20"/>
                <w:szCs w:val="20"/>
              </w:rPr>
            </w:pPr>
            <w:r w:rsidRPr="00E6686F">
              <w:rPr>
                <w:sz w:val="20"/>
                <w:szCs w:val="20"/>
              </w:rPr>
              <w:t xml:space="preserve">- anul 2022 (teren) </w:t>
            </w:r>
          </w:p>
        </w:tc>
        <w:tc>
          <w:tcPr>
            <w:tcW w:w="1538" w:type="pct"/>
            <w:tcBorders>
              <w:right w:val="single" w:sz="4" w:space="0" w:color="auto"/>
            </w:tcBorders>
            <w:vAlign w:val="center"/>
          </w:tcPr>
          <w:p w14:paraId="7BCBE301" w14:textId="77777777" w:rsidR="007950AB" w:rsidRPr="00E6686F" w:rsidRDefault="007950AB" w:rsidP="00E6686F">
            <w:pPr>
              <w:jc w:val="right"/>
              <w:rPr>
                <w:sz w:val="20"/>
                <w:szCs w:val="20"/>
              </w:rPr>
            </w:pPr>
            <w:r w:rsidRPr="00E6686F">
              <w:rPr>
                <w:sz w:val="20"/>
                <w:szCs w:val="20"/>
              </w:rPr>
              <w:t xml:space="preserve"> 52.419.598 lei                         </w:t>
            </w:r>
          </w:p>
        </w:tc>
      </w:tr>
      <w:tr w:rsidR="007950AB" w:rsidRPr="00E6686F" w14:paraId="6B274850" w14:textId="77777777" w:rsidTr="00E6686F">
        <w:trPr>
          <w:trHeight w:val="188"/>
        </w:trPr>
        <w:tc>
          <w:tcPr>
            <w:tcW w:w="3462" w:type="pct"/>
          </w:tcPr>
          <w:p w14:paraId="7E7BE3DC" w14:textId="3EFD35C2" w:rsidR="007950AB" w:rsidRPr="00E6686F" w:rsidRDefault="007950AB" w:rsidP="00E6686F">
            <w:pPr>
              <w:pStyle w:val="ListParagraph"/>
              <w:numPr>
                <w:ilvl w:val="0"/>
                <w:numId w:val="17"/>
              </w:numPr>
              <w:rPr>
                <w:rFonts w:ascii="Times New Roman" w:hAnsi="Times New Roman"/>
                <w:bCs/>
                <w:szCs w:val="20"/>
              </w:rPr>
            </w:pPr>
            <w:proofErr w:type="spellStart"/>
            <w:r w:rsidRPr="00E6686F">
              <w:rPr>
                <w:rFonts w:ascii="Times New Roman" w:hAnsi="Times New Roman"/>
                <w:bCs/>
                <w:szCs w:val="20"/>
              </w:rPr>
              <w:t>anul</w:t>
            </w:r>
            <w:proofErr w:type="spellEnd"/>
            <w:r w:rsidRPr="00E6686F">
              <w:rPr>
                <w:rFonts w:ascii="Times New Roman" w:hAnsi="Times New Roman"/>
                <w:bCs/>
                <w:szCs w:val="20"/>
              </w:rPr>
              <w:t xml:space="preserve"> 2023 (</w:t>
            </w:r>
            <w:proofErr w:type="spellStart"/>
            <w:r w:rsidRPr="00E6686F">
              <w:rPr>
                <w:rFonts w:ascii="Times New Roman" w:hAnsi="Times New Roman"/>
                <w:bCs/>
                <w:szCs w:val="20"/>
              </w:rPr>
              <w:t>teren</w:t>
            </w:r>
            <w:proofErr w:type="spellEnd"/>
            <w:r w:rsidRPr="00E6686F">
              <w:rPr>
                <w:rFonts w:ascii="Times New Roman" w:hAnsi="Times New Roman"/>
                <w:bCs/>
                <w:szCs w:val="20"/>
              </w:rPr>
              <w:t>)</w:t>
            </w:r>
          </w:p>
        </w:tc>
        <w:tc>
          <w:tcPr>
            <w:tcW w:w="1538" w:type="pct"/>
            <w:tcBorders>
              <w:right w:val="single" w:sz="4" w:space="0" w:color="auto"/>
            </w:tcBorders>
            <w:vAlign w:val="center"/>
          </w:tcPr>
          <w:p w14:paraId="71E16754" w14:textId="19DEC829" w:rsidR="007950AB" w:rsidRPr="00E6686F" w:rsidRDefault="007950AB" w:rsidP="00E6686F">
            <w:pPr>
              <w:jc w:val="right"/>
              <w:rPr>
                <w:bCs/>
                <w:sz w:val="20"/>
                <w:szCs w:val="20"/>
              </w:rPr>
            </w:pPr>
            <w:r w:rsidRPr="00E6686F">
              <w:rPr>
                <w:bCs/>
                <w:sz w:val="20"/>
                <w:szCs w:val="20"/>
              </w:rPr>
              <w:t>-43.851.844 lei</w:t>
            </w:r>
          </w:p>
        </w:tc>
      </w:tr>
      <w:tr w:rsidR="005E7026" w:rsidRPr="00E6686F" w14:paraId="60792AE2" w14:textId="77777777" w:rsidTr="00E6686F">
        <w:trPr>
          <w:trHeight w:val="188"/>
        </w:trPr>
        <w:tc>
          <w:tcPr>
            <w:tcW w:w="3462" w:type="pct"/>
            <w:vAlign w:val="center"/>
          </w:tcPr>
          <w:p w14:paraId="4963D845" w14:textId="297E8AC0" w:rsidR="005E7026" w:rsidRPr="00E6686F" w:rsidRDefault="005E7026" w:rsidP="00E6686F">
            <w:pPr>
              <w:pStyle w:val="ListParagraph"/>
              <w:numPr>
                <w:ilvl w:val="0"/>
                <w:numId w:val="17"/>
              </w:numPr>
              <w:rPr>
                <w:rFonts w:ascii="Times New Roman" w:hAnsi="Times New Roman"/>
                <w:bCs/>
                <w:szCs w:val="20"/>
              </w:rPr>
            </w:pPr>
            <w:proofErr w:type="spellStart"/>
            <w:r w:rsidRPr="00E6686F">
              <w:rPr>
                <w:rFonts w:ascii="Times New Roman" w:hAnsi="Times New Roman"/>
                <w:color w:val="000000"/>
                <w:szCs w:val="20"/>
              </w:rPr>
              <w:t>anul</w:t>
            </w:r>
            <w:proofErr w:type="spellEnd"/>
            <w:r w:rsidRPr="00E6686F">
              <w:rPr>
                <w:rFonts w:ascii="Times New Roman" w:hAnsi="Times New Roman"/>
                <w:color w:val="000000"/>
                <w:szCs w:val="20"/>
              </w:rPr>
              <w:t xml:space="preserve"> 2024</w:t>
            </w:r>
          </w:p>
        </w:tc>
        <w:tc>
          <w:tcPr>
            <w:tcW w:w="1538" w:type="pct"/>
            <w:tcBorders>
              <w:right w:val="single" w:sz="4" w:space="0" w:color="auto"/>
            </w:tcBorders>
            <w:vAlign w:val="center"/>
          </w:tcPr>
          <w:p w14:paraId="166CA16A" w14:textId="784CA840" w:rsidR="005E7026" w:rsidRPr="00E6686F" w:rsidRDefault="005E7026" w:rsidP="00E6686F">
            <w:pPr>
              <w:jc w:val="right"/>
              <w:rPr>
                <w:bCs/>
                <w:sz w:val="20"/>
                <w:szCs w:val="20"/>
              </w:rPr>
            </w:pPr>
            <w:r w:rsidRPr="00E6686F">
              <w:rPr>
                <w:color w:val="000000"/>
                <w:sz w:val="20"/>
                <w:szCs w:val="20"/>
              </w:rPr>
              <w:t>5.</w:t>
            </w:r>
            <w:r w:rsidR="00AB3990" w:rsidRPr="00E6686F">
              <w:rPr>
                <w:color w:val="000000"/>
                <w:sz w:val="20"/>
                <w:szCs w:val="20"/>
              </w:rPr>
              <w:t>273.020</w:t>
            </w:r>
            <w:r w:rsidRPr="00E6686F">
              <w:rPr>
                <w:color w:val="000000"/>
                <w:sz w:val="20"/>
                <w:szCs w:val="20"/>
              </w:rPr>
              <w:t>,00 lei</w:t>
            </w:r>
          </w:p>
        </w:tc>
      </w:tr>
      <w:tr w:rsidR="005E7026" w:rsidRPr="00E6686F" w14:paraId="1D54313B" w14:textId="77777777" w:rsidTr="00E6686F">
        <w:tc>
          <w:tcPr>
            <w:tcW w:w="3462" w:type="pct"/>
            <w:vAlign w:val="center"/>
          </w:tcPr>
          <w:p w14:paraId="03E58F98" w14:textId="580D0901" w:rsidR="005E7026" w:rsidRPr="00E6686F" w:rsidRDefault="005E7026" w:rsidP="00E6686F">
            <w:pPr>
              <w:jc w:val="both"/>
              <w:rPr>
                <w:b/>
                <w:bCs/>
                <w:sz w:val="20"/>
                <w:szCs w:val="20"/>
              </w:rPr>
            </w:pPr>
            <w:r w:rsidRPr="00E6686F">
              <w:rPr>
                <w:b/>
                <w:bCs/>
                <w:color w:val="000000"/>
                <w:sz w:val="20"/>
                <w:szCs w:val="20"/>
              </w:rPr>
              <w:t>Total rezerve din reevaluare</w:t>
            </w:r>
          </w:p>
        </w:tc>
        <w:tc>
          <w:tcPr>
            <w:tcW w:w="1538" w:type="pct"/>
            <w:tcBorders>
              <w:right w:val="single" w:sz="4" w:space="0" w:color="auto"/>
            </w:tcBorders>
            <w:vAlign w:val="center"/>
          </w:tcPr>
          <w:p w14:paraId="18C26F58" w14:textId="44543C62" w:rsidR="005E7026" w:rsidRPr="00E6686F" w:rsidRDefault="005E7026" w:rsidP="00E6686F">
            <w:pPr>
              <w:jc w:val="right"/>
              <w:rPr>
                <w:b/>
                <w:bCs/>
                <w:sz w:val="20"/>
                <w:szCs w:val="20"/>
              </w:rPr>
            </w:pPr>
            <w:r w:rsidRPr="00E6686F">
              <w:rPr>
                <w:b/>
                <w:bCs/>
                <w:color w:val="000000"/>
                <w:sz w:val="20"/>
                <w:szCs w:val="20"/>
              </w:rPr>
              <w:t>42.</w:t>
            </w:r>
            <w:r w:rsidR="00AB3990" w:rsidRPr="00E6686F">
              <w:rPr>
                <w:b/>
                <w:bCs/>
                <w:color w:val="000000"/>
                <w:sz w:val="20"/>
                <w:szCs w:val="20"/>
              </w:rPr>
              <w:t>446.631</w:t>
            </w:r>
            <w:r w:rsidRPr="00E6686F">
              <w:rPr>
                <w:b/>
                <w:bCs/>
                <w:color w:val="000000"/>
                <w:sz w:val="20"/>
                <w:szCs w:val="20"/>
              </w:rPr>
              <w:t>,00 lei</w:t>
            </w:r>
          </w:p>
        </w:tc>
      </w:tr>
    </w:tbl>
    <w:p w14:paraId="5D0E1BF9" w14:textId="77777777" w:rsidR="008778AA" w:rsidRPr="00E6686F" w:rsidRDefault="008778AA" w:rsidP="00E6686F">
      <w:pPr>
        <w:ind w:firstLine="540"/>
        <w:jc w:val="both"/>
        <w:rPr>
          <w:sz w:val="20"/>
          <w:szCs w:val="20"/>
        </w:rPr>
      </w:pPr>
    </w:p>
    <w:p w14:paraId="4CDA3534" w14:textId="77777777" w:rsidR="002B6B88" w:rsidRPr="00E6686F" w:rsidRDefault="002B6B88" w:rsidP="00E6686F">
      <w:pPr>
        <w:ind w:firstLine="540"/>
        <w:jc w:val="both"/>
        <w:rPr>
          <w:sz w:val="20"/>
          <w:szCs w:val="20"/>
        </w:rPr>
      </w:pPr>
    </w:p>
    <w:p w14:paraId="0154037E" w14:textId="77777777" w:rsidR="00485947" w:rsidRPr="00E6686F" w:rsidRDefault="00485947" w:rsidP="00E6686F">
      <w:pPr>
        <w:ind w:firstLine="540"/>
        <w:jc w:val="both"/>
        <w:rPr>
          <w:sz w:val="20"/>
          <w:szCs w:val="20"/>
        </w:rPr>
      </w:pPr>
      <w:r w:rsidRPr="00E6686F">
        <w:rPr>
          <w:sz w:val="20"/>
          <w:szCs w:val="20"/>
        </w:rPr>
        <w:t>Suma de 1.835.765 lei reprezintă diferențele din reevaluare aferente demolare construcții Calea Dumbrăvii nr.133.</w:t>
      </w:r>
    </w:p>
    <w:p w14:paraId="0F1698B2" w14:textId="77777777" w:rsidR="0067285C" w:rsidRPr="00E6686F" w:rsidRDefault="0067285C" w:rsidP="00E6686F">
      <w:pPr>
        <w:ind w:firstLine="540"/>
        <w:jc w:val="both"/>
        <w:rPr>
          <w:sz w:val="20"/>
          <w:szCs w:val="20"/>
        </w:rPr>
      </w:pPr>
      <w:r w:rsidRPr="00E6686F">
        <w:rPr>
          <w:sz w:val="20"/>
          <w:szCs w:val="20"/>
        </w:rPr>
        <w:t>Suma de 1.975.316</w:t>
      </w:r>
      <w:r w:rsidR="00115261" w:rsidRPr="00E6686F">
        <w:rPr>
          <w:sz w:val="20"/>
          <w:szCs w:val="20"/>
        </w:rPr>
        <w:t xml:space="preserve"> lei reprezintă </w:t>
      </w:r>
      <w:r w:rsidR="00E2402C" w:rsidRPr="00E6686F">
        <w:rPr>
          <w:sz w:val="20"/>
          <w:szCs w:val="20"/>
        </w:rPr>
        <w:t xml:space="preserve">transferul la rezerve din reevaluare aferent scoaterii din evidenta a suprafetei de 3.194 mp teren Calea Dumbravii, in urma schimbului de imobile realizat intre Municipiul Sibiu si Tursib SA conform contract de schimb nr.2163/04.12.2018. </w:t>
      </w:r>
    </w:p>
    <w:p w14:paraId="70ECA6AD" w14:textId="77777777" w:rsidR="00E2402C" w:rsidRPr="00E6686F" w:rsidRDefault="00E2402C" w:rsidP="00E6686F">
      <w:pPr>
        <w:ind w:firstLine="540"/>
        <w:jc w:val="both"/>
        <w:rPr>
          <w:sz w:val="20"/>
          <w:szCs w:val="20"/>
        </w:rPr>
      </w:pPr>
      <w:r w:rsidRPr="00E6686F">
        <w:rPr>
          <w:sz w:val="20"/>
          <w:szCs w:val="20"/>
        </w:rPr>
        <w:t>Suma de 695.133 lei reprezinta transferul la rezerve din reevaluare aferent scoaterii din evidenta a suprafetei de 1.124 mp teren Calea Dumbravii, in urma schimbului de imobile realizat intre Municipiul Sibiu si Tursib SA c</w:t>
      </w:r>
      <w:r w:rsidR="00894A82" w:rsidRPr="00E6686F">
        <w:rPr>
          <w:sz w:val="20"/>
          <w:szCs w:val="20"/>
        </w:rPr>
        <w:t>onform contract de schimb nr.817</w:t>
      </w:r>
      <w:r w:rsidRPr="00E6686F">
        <w:rPr>
          <w:sz w:val="20"/>
          <w:szCs w:val="20"/>
        </w:rPr>
        <w:t>/25.06.2020.</w:t>
      </w:r>
    </w:p>
    <w:p w14:paraId="41C3212A" w14:textId="01FD479C" w:rsidR="008778AA" w:rsidRPr="00E6686F" w:rsidRDefault="008778AA" w:rsidP="00E6686F">
      <w:pPr>
        <w:ind w:firstLine="540"/>
        <w:jc w:val="both"/>
        <w:rPr>
          <w:sz w:val="20"/>
          <w:szCs w:val="20"/>
        </w:rPr>
      </w:pPr>
      <w:r w:rsidRPr="00E6686F">
        <w:rPr>
          <w:sz w:val="20"/>
          <w:szCs w:val="20"/>
        </w:rPr>
        <w:t xml:space="preserve">Clasa terenuri </w:t>
      </w:r>
      <w:r w:rsidR="00B24446" w:rsidRPr="00E6686F">
        <w:rPr>
          <w:sz w:val="20"/>
          <w:szCs w:val="20"/>
        </w:rPr>
        <w:t xml:space="preserve">cu o valoare de </w:t>
      </w:r>
      <w:r w:rsidR="002B6B88" w:rsidRPr="00E6686F">
        <w:rPr>
          <w:sz w:val="20"/>
          <w:szCs w:val="20"/>
        </w:rPr>
        <w:t>49.784.893</w:t>
      </w:r>
      <w:r w:rsidR="00B24446" w:rsidRPr="00E6686F">
        <w:rPr>
          <w:sz w:val="20"/>
          <w:szCs w:val="20"/>
        </w:rPr>
        <w:t xml:space="preserve"> lei </w:t>
      </w:r>
      <w:r w:rsidRPr="00E6686F">
        <w:rPr>
          <w:sz w:val="20"/>
          <w:szCs w:val="20"/>
        </w:rPr>
        <w:t>cuprinde</w:t>
      </w:r>
      <w:r w:rsidR="00E2402C" w:rsidRPr="00E6686F">
        <w:rPr>
          <w:sz w:val="20"/>
          <w:szCs w:val="20"/>
        </w:rPr>
        <w:t xml:space="preserve"> la data de 31.12.</w:t>
      </w:r>
      <w:r w:rsidR="00106F76" w:rsidRPr="00E6686F">
        <w:rPr>
          <w:sz w:val="20"/>
          <w:szCs w:val="20"/>
        </w:rPr>
        <w:t>202</w:t>
      </w:r>
      <w:r w:rsidR="002B6B88" w:rsidRPr="00E6686F">
        <w:rPr>
          <w:sz w:val="20"/>
          <w:szCs w:val="20"/>
        </w:rPr>
        <w:t>4</w:t>
      </w:r>
      <w:r w:rsidRPr="00E6686F">
        <w:rPr>
          <w:sz w:val="20"/>
          <w:szCs w:val="20"/>
        </w:rPr>
        <w:t xml:space="preserve">: </w:t>
      </w:r>
    </w:p>
    <w:p w14:paraId="75DC101C" w14:textId="45CE74C8" w:rsidR="008778AA" w:rsidRPr="00E6686F" w:rsidRDefault="002E29DB" w:rsidP="00E6686F">
      <w:pPr>
        <w:numPr>
          <w:ilvl w:val="0"/>
          <w:numId w:val="8"/>
        </w:numPr>
        <w:jc w:val="both"/>
        <w:rPr>
          <w:sz w:val="20"/>
          <w:szCs w:val="20"/>
        </w:rPr>
      </w:pPr>
      <w:r w:rsidRPr="00E6686F">
        <w:rPr>
          <w:sz w:val="20"/>
          <w:szCs w:val="20"/>
        </w:rPr>
        <w:t>Calea Dumbrăvii nr.133 î</w:t>
      </w:r>
      <w:r w:rsidR="008778AA" w:rsidRPr="00E6686F">
        <w:rPr>
          <w:sz w:val="20"/>
          <w:szCs w:val="20"/>
        </w:rPr>
        <w:t xml:space="preserve">n valoare de </w:t>
      </w:r>
      <w:r w:rsidR="002B6B88" w:rsidRPr="00E6686F">
        <w:rPr>
          <w:sz w:val="20"/>
          <w:szCs w:val="20"/>
        </w:rPr>
        <w:t>29.925.561</w:t>
      </w:r>
      <w:r w:rsidR="008778AA" w:rsidRPr="00E6686F">
        <w:rPr>
          <w:sz w:val="20"/>
          <w:szCs w:val="20"/>
        </w:rPr>
        <w:t xml:space="preserve"> lei;</w:t>
      </w:r>
    </w:p>
    <w:p w14:paraId="707B81E4" w14:textId="4CE8F5C7" w:rsidR="008778AA" w:rsidRPr="00E6686F" w:rsidRDefault="002175B5" w:rsidP="00E6686F">
      <w:pPr>
        <w:numPr>
          <w:ilvl w:val="0"/>
          <w:numId w:val="8"/>
        </w:numPr>
        <w:jc w:val="both"/>
        <w:rPr>
          <w:sz w:val="20"/>
          <w:szCs w:val="20"/>
        </w:rPr>
      </w:pPr>
      <w:r w:rsidRPr="00E6686F">
        <w:rPr>
          <w:sz w:val="20"/>
          <w:szCs w:val="20"/>
        </w:rPr>
        <w:t>33.72</w:t>
      </w:r>
      <w:r w:rsidR="002E29DB" w:rsidRPr="00E6686F">
        <w:rPr>
          <w:sz w:val="20"/>
          <w:szCs w:val="20"/>
        </w:rPr>
        <w:t>0 mp str.Munchen nr.1 î</w:t>
      </w:r>
      <w:r w:rsidR="008778AA" w:rsidRPr="00E6686F">
        <w:rPr>
          <w:sz w:val="20"/>
          <w:szCs w:val="20"/>
        </w:rPr>
        <w:t xml:space="preserve">n valoare de </w:t>
      </w:r>
      <w:r w:rsidR="002B6B88" w:rsidRPr="00E6686F">
        <w:rPr>
          <w:sz w:val="20"/>
          <w:szCs w:val="20"/>
        </w:rPr>
        <w:t>10.065.015</w:t>
      </w:r>
      <w:r w:rsidRPr="00E6686F">
        <w:rPr>
          <w:sz w:val="20"/>
          <w:szCs w:val="20"/>
        </w:rPr>
        <w:t xml:space="preserve"> lei</w:t>
      </w:r>
    </w:p>
    <w:p w14:paraId="4D32FD2A" w14:textId="79891068" w:rsidR="008778AA" w:rsidRPr="00E6686F" w:rsidRDefault="00485947" w:rsidP="00E6686F">
      <w:pPr>
        <w:numPr>
          <w:ilvl w:val="0"/>
          <w:numId w:val="8"/>
        </w:numPr>
        <w:jc w:val="both"/>
        <w:rPr>
          <w:sz w:val="20"/>
          <w:szCs w:val="20"/>
        </w:rPr>
      </w:pPr>
      <w:r w:rsidRPr="00E6686F">
        <w:rPr>
          <w:sz w:val="20"/>
          <w:szCs w:val="20"/>
        </w:rPr>
        <w:t>702 mp str.Lucernei nr.37E</w:t>
      </w:r>
      <w:r w:rsidR="002E29DB" w:rsidRPr="00E6686F">
        <w:rPr>
          <w:sz w:val="20"/>
          <w:szCs w:val="20"/>
        </w:rPr>
        <w:t xml:space="preserve"> î</w:t>
      </w:r>
      <w:r w:rsidR="008778AA" w:rsidRPr="00E6686F">
        <w:rPr>
          <w:sz w:val="20"/>
          <w:szCs w:val="20"/>
        </w:rPr>
        <w:t xml:space="preserve">n valoare de </w:t>
      </w:r>
      <w:r w:rsidR="002B6B88" w:rsidRPr="00E6686F">
        <w:rPr>
          <w:sz w:val="20"/>
          <w:szCs w:val="20"/>
        </w:rPr>
        <w:t>450.508</w:t>
      </w:r>
      <w:r w:rsidR="008778AA" w:rsidRPr="00E6686F">
        <w:rPr>
          <w:sz w:val="20"/>
          <w:szCs w:val="20"/>
        </w:rPr>
        <w:t xml:space="preserve"> lei</w:t>
      </w:r>
    </w:p>
    <w:p w14:paraId="38271F7B" w14:textId="41EF1622" w:rsidR="008931C5" w:rsidRPr="00E6686F" w:rsidRDefault="00A729FB" w:rsidP="00E6686F">
      <w:pPr>
        <w:numPr>
          <w:ilvl w:val="0"/>
          <w:numId w:val="8"/>
        </w:numPr>
        <w:jc w:val="both"/>
        <w:rPr>
          <w:sz w:val="20"/>
          <w:szCs w:val="20"/>
        </w:rPr>
      </w:pPr>
      <w:r w:rsidRPr="00E6686F">
        <w:rPr>
          <w:sz w:val="20"/>
          <w:szCs w:val="20"/>
        </w:rPr>
        <w:t>34.782</w:t>
      </w:r>
      <w:r w:rsidR="002E29DB" w:rsidRPr="00E6686F">
        <w:rPr>
          <w:sz w:val="20"/>
          <w:szCs w:val="20"/>
        </w:rPr>
        <w:t xml:space="preserve"> mp </w:t>
      </w:r>
      <w:r w:rsidRPr="00E6686F">
        <w:rPr>
          <w:sz w:val="20"/>
          <w:szCs w:val="20"/>
        </w:rPr>
        <w:t>str.Monaco</w:t>
      </w:r>
      <w:r w:rsidR="002E29DB" w:rsidRPr="00E6686F">
        <w:rPr>
          <w:sz w:val="20"/>
          <w:szCs w:val="20"/>
        </w:rPr>
        <w:t xml:space="preserve"> î</w:t>
      </w:r>
      <w:r w:rsidR="008778AA" w:rsidRPr="00E6686F">
        <w:rPr>
          <w:sz w:val="20"/>
          <w:szCs w:val="20"/>
        </w:rPr>
        <w:t xml:space="preserve">n valoare de </w:t>
      </w:r>
      <w:r w:rsidR="002B6B88" w:rsidRPr="00E6686F">
        <w:rPr>
          <w:sz w:val="20"/>
          <w:szCs w:val="20"/>
        </w:rPr>
        <w:t>9.343.809</w:t>
      </w:r>
      <w:r w:rsidR="002175B5" w:rsidRPr="00E6686F">
        <w:rPr>
          <w:sz w:val="20"/>
          <w:szCs w:val="20"/>
        </w:rPr>
        <w:t xml:space="preserve"> lei</w:t>
      </w:r>
    </w:p>
    <w:p w14:paraId="4FEF88C0" w14:textId="77777777" w:rsidR="008931C5" w:rsidRPr="00E6686F" w:rsidRDefault="008931C5" w:rsidP="00E6686F">
      <w:pPr>
        <w:ind w:left="1260"/>
        <w:jc w:val="both"/>
        <w:rPr>
          <w:sz w:val="20"/>
          <w:szCs w:val="20"/>
        </w:rPr>
      </w:pPr>
    </w:p>
    <w:p w14:paraId="335E0A23" w14:textId="77777777" w:rsidR="002F6521" w:rsidRPr="00E6686F" w:rsidRDefault="002F6521" w:rsidP="00E6686F">
      <w:pPr>
        <w:ind w:firstLine="540"/>
        <w:jc w:val="both"/>
        <w:rPr>
          <w:sz w:val="20"/>
          <w:szCs w:val="20"/>
        </w:rPr>
      </w:pPr>
      <w:r w:rsidRPr="00E6686F">
        <w:rPr>
          <w:sz w:val="20"/>
          <w:szCs w:val="20"/>
        </w:rPr>
        <w:t>Societatea a procedat la reevaluarea construcțiilor pentru respectarea reglementărilor legale privind regulile de impozitare (impozit clădiri – bugetul local).</w:t>
      </w:r>
    </w:p>
    <w:p w14:paraId="39B7B922" w14:textId="77777777" w:rsidR="002F6521" w:rsidRPr="00E6686F" w:rsidRDefault="002F6521" w:rsidP="00E6686F">
      <w:pPr>
        <w:ind w:firstLine="540"/>
        <w:jc w:val="both"/>
        <w:rPr>
          <w:sz w:val="20"/>
          <w:szCs w:val="20"/>
        </w:rPr>
      </w:pPr>
      <w:r w:rsidRPr="00E6686F">
        <w:rPr>
          <w:sz w:val="20"/>
          <w:szCs w:val="20"/>
        </w:rPr>
        <w:t>Imobilizările corporale au fost recunoscute iniţial la cost potrivit paragraf 226 din Reglementări contabile.</w:t>
      </w:r>
    </w:p>
    <w:p w14:paraId="595E2816" w14:textId="7D888488" w:rsidR="000D267D" w:rsidRPr="00E6686F" w:rsidRDefault="002F6521" w:rsidP="00E6686F">
      <w:pPr>
        <w:ind w:firstLine="720"/>
        <w:jc w:val="both"/>
        <w:rPr>
          <w:sz w:val="20"/>
          <w:szCs w:val="20"/>
        </w:rPr>
      </w:pPr>
      <w:r w:rsidRPr="00E6686F">
        <w:rPr>
          <w:sz w:val="20"/>
          <w:szCs w:val="20"/>
        </w:rPr>
        <w:t>Amortizarea imobilizărilor corporale a fost calculată şi înregistrată în contabilitate utilizând metoda liniară. Rulajul debitor al conturilor de amortizari  indica amortizări a unor mijloace fixe scoase din funcţiune ca urmare a unor operaţiuni de casare/valorificare.</w:t>
      </w:r>
    </w:p>
    <w:p w14:paraId="35E15FE9" w14:textId="77777777" w:rsidR="0025166D" w:rsidRPr="00E6686F" w:rsidRDefault="0025166D" w:rsidP="00E6686F">
      <w:pPr>
        <w:jc w:val="both"/>
        <w:rPr>
          <w:sz w:val="20"/>
          <w:szCs w:val="20"/>
        </w:rPr>
      </w:pPr>
    </w:p>
    <w:p w14:paraId="333D1F0E" w14:textId="77777777" w:rsidR="00861D5A" w:rsidRPr="00E6686F" w:rsidRDefault="00861D5A" w:rsidP="00E6686F">
      <w:pPr>
        <w:ind w:left="540"/>
        <w:jc w:val="both"/>
        <w:rPr>
          <w:sz w:val="20"/>
          <w:szCs w:val="20"/>
        </w:rPr>
      </w:pPr>
    </w:p>
    <w:p w14:paraId="418F70AD" w14:textId="228714FE" w:rsidR="00F41992" w:rsidRPr="00E6686F" w:rsidRDefault="00527B36" w:rsidP="00E6686F">
      <w:pPr>
        <w:ind w:left="540"/>
        <w:jc w:val="both"/>
        <w:rPr>
          <w:b/>
          <w:bCs/>
          <w:sz w:val="20"/>
          <w:szCs w:val="20"/>
        </w:rPr>
      </w:pPr>
      <w:r w:rsidRPr="00E6686F">
        <w:rPr>
          <w:sz w:val="20"/>
          <w:szCs w:val="20"/>
        </w:rPr>
        <w:t xml:space="preserve">  </w:t>
      </w:r>
      <w:r w:rsidR="00F41992" w:rsidRPr="00E6686F">
        <w:rPr>
          <w:b/>
          <w:bCs/>
          <w:sz w:val="20"/>
          <w:szCs w:val="20"/>
        </w:rPr>
        <w:t>C. Imobilizări financiare</w:t>
      </w:r>
    </w:p>
    <w:p w14:paraId="411A1B61" w14:textId="3D43C50F" w:rsidR="00421A92" w:rsidRPr="00421A92" w:rsidRDefault="00A609B9" w:rsidP="00421A92">
      <w:pPr>
        <w:pStyle w:val="BodyTextIndent"/>
        <w:tabs>
          <w:tab w:val="left" w:pos="1080"/>
          <w:tab w:val="center" w:pos="6840"/>
        </w:tabs>
        <w:ind w:left="0" w:right="-547"/>
        <w:jc w:val="both"/>
        <w:rPr>
          <w:color w:val="EE0000"/>
          <w:sz w:val="20"/>
          <w:szCs w:val="20"/>
        </w:rPr>
      </w:pPr>
      <w:r w:rsidRPr="00E6686F">
        <w:rPr>
          <w:sz w:val="20"/>
          <w:szCs w:val="20"/>
        </w:rPr>
        <w:t>Î</w:t>
      </w:r>
      <w:r w:rsidR="00813BDB" w:rsidRPr="00E6686F">
        <w:rPr>
          <w:sz w:val="20"/>
          <w:szCs w:val="20"/>
        </w:rPr>
        <w:t xml:space="preserve">n anul </w:t>
      </w:r>
      <w:r w:rsidR="001148A7">
        <w:rPr>
          <w:sz w:val="20"/>
          <w:szCs w:val="20"/>
        </w:rPr>
        <w:t>202</w:t>
      </w:r>
      <w:r w:rsidR="00A9229A">
        <w:rPr>
          <w:sz w:val="20"/>
          <w:szCs w:val="20"/>
        </w:rPr>
        <w:t>5</w:t>
      </w:r>
      <w:r w:rsidRPr="00E6686F">
        <w:rPr>
          <w:sz w:val="20"/>
          <w:szCs w:val="20"/>
        </w:rPr>
        <w:t xml:space="preserve"> societatea figurează</w:t>
      </w:r>
      <w:r w:rsidR="00813BDB" w:rsidRPr="00E6686F">
        <w:rPr>
          <w:sz w:val="20"/>
          <w:szCs w:val="20"/>
        </w:rPr>
        <w:t xml:space="preserve"> cu </w:t>
      </w:r>
      <w:r w:rsidR="00F41992" w:rsidRPr="00E6686F">
        <w:rPr>
          <w:sz w:val="20"/>
          <w:szCs w:val="20"/>
        </w:rPr>
        <w:t>imobilizări financiare</w:t>
      </w:r>
      <w:r w:rsidRPr="00E6686F">
        <w:rPr>
          <w:sz w:val="20"/>
          <w:szCs w:val="20"/>
        </w:rPr>
        <w:t xml:space="preserve"> î</w:t>
      </w:r>
      <w:r w:rsidR="00B03870" w:rsidRPr="00E6686F">
        <w:rPr>
          <w:sz w:val="20"/>
          <w:szCs w:val="20"/>
        </w:rPr>
        <w:t xml:space="preserve">n valoare de </w:t>
      </w:r>
      <w:r w:rsidR="00A9229A">
        <w:rPr>
          <w:sz w:val="20"/>
          <w:szCs w:val="20"/>
        </w:rPr>
        <w:t>2.541</w:t>
      </w:r>
      <w:r w:rsidR="00B03870" w:rsidRPr="00E6686F">
        <w:rPr>
          <w:sz w:val="20"/>
          <w:szCs w:val="20"/>
        </w:rPr>
        <w:t xml:space="preserve"> lei</w:t>
      </w:r>
      <w:r w:rsidRPr="00E6686F">
        <w:rPr>
          <w:sz w:val="20"/>
          <w:szCs w:val="20"/>
        </w:rPr>
        <w:t>, reprezentâ</w:t>
      </w:r>
      <w:r w:rsidR="0001160A" w:rsidRPr="00E6686F">
        <w:rPr>
          <w:sz w:val="20"/>
          <w:szCs w:val="20"/>
        </w:rPr>
        <w:t>nd garan</w:t>
      </w:r>
      <w:r w:rsidRPr="00E6686F">
        <w:rPr>
          <w:sz w:val="20"/>
          <w:szCs w:val="20"/>
        </w:rPr>
        <w:t>ț</w:t>
      </w:r>
      <w:r w:rsidR="0001160A" w:rsidRPr="00E6686F">
        <w:rPr>
          <w:sz w:val="20"/>
          <w:szCs w:val="20"/>
        </w:rPr>
        <w:t xml:space="preserve">ie aferent contract de </w:t>
      </w:r>
      <w:r w:rsidR="00A9229A">
        <w:rPr>
          <w:sz w:val="20"/>
          <w:szCs w:val="20"/>
        </w:rPr>
        <w:t xml:space="preserve">inchiriere teren </w:t>
      </w:r>
      <w:r w:rsidR="00421A92" w:rsidRPr="00421A92">
        <w:rPr>
          <w:sz w:val="20"/>
          <w:szCs w:val="20"/>
        </w:rPr>
        <w:t>nr.</w:t>
      </w:r>
      <w:r w:rsidR="00421A92">
        <w:rPr>
          <w:sz w:val="20"/>
          <w:szCs w:val="20"/>
        </w:rPr>
        <w:t>1799/26.09.2025 incheiat cu Sucursala Regionala de Cai Ferate Brasov.</w:t>
      </w:r>
    </w:p>
    <w:p w14:paraId="36E262D5" w14:textId="3460E58F" w:rsidR="00F41992" w:rsidRPr="00E6686F" w:rsidRDefault="00C744A3" w:rsidP="00E6686F">
      <w:pPr>
        <w:jc w:val="both"/>
        <w:rPr>
          <w:sz w:val="20"/>
          <w:szCs w:val="20"/>
        </w:rPr>
      </w:pPr>
      <w:r w:rsidRPr="00E6686F">
        <w:rPr>
          <w:sz w:val="20"/>
          <w:szCs w:val="20"/>
        </w:rPr>
        <w:t>(</w:t>
      </w:r>
      <w:r w:rsidRPr="000F1FDE">
        <w:rPr>
          <w:sz w:val="20"/>
          <w:szCs w:val="20"/>
        </w:rPr>
        <w:t xml:space="preserve">capitol </w:t>
      </w:r>
      <w:r w:rsidR="00421A92" w:rsidRPr="000F1FDE">
        <w:rPr>
          <w:sz w:val="20"/>
          <w:szCs w:val="20"/>
        </w:rPr>
        <w:t>VII</w:t>
      </w:r>
      <w:r w:rsidRPr="000F1FDE">
        <w:rPr>
          <w:sz w:val="20"/>
          <w:szCs w:val="20"/>
        </w:rPr>
        <w:t xml:space="preserve"> „Garanția”</w:t>
      </w:r>
      <w:r w:rsidR="00A9229A" w:rsidRPr="000F1FDE">
        <w:rPr>
          <w:sz w:val="20"/>
          <w:szCs w:val="20"/>
        </w:rPr>
        <w:t xml:space="preserve"> 8</w:t>
      </w:r>
      <w:r w:rsidR="00A9229A">
        <w:rPr>
          <w:sz w:val="20"/>
          <w:szCs w:val="20"/>
        </w:rPr>
        <w:t>47*3</w:t>
      </w:r>
      <w:r w:rsidRPr="00E6686F">
        <w:rPr>
          <w:sz w:val="20"/>
          <w:szCs w:val="20"/>
        </w:rPr>
        <w:t>).</w:t>
      </w:r>
    </w:p>
    <w:p w14:paraId="25F651E2" w14:textId="77777777" w:rsidR="0001160A" w:rsidRPr="00E6686F" w:rsidRDefault="0001160A" w:rsidP="00E6686F">
      <w:pPr>
        <w:jc w:val="both"/>
        <w:rPr>
          <w:sz w:val="20"/>
          <w:szCs w:val="20"/>
          <w:lang w:val="pt-BR"/>
        </w:rPr>
      </w:pPr>
      <w:r w:rsidRPr="00E6686F">
        <w:rPr>
          <w:sz w:val="20"/>
          <w:szCs w:val="20"/>
          <w:lang w:val="pt-BR"/>
        </w:rPr>
        <w:t>Penali</w:t>
      </w:r>
      <w:r w:rsidR="00DD2ACB" w:rsidRPr="00E6686F">
        <w:rPr>
          <w:sz w:val="20"/>
          <w:szCs w:val="20"/>
          <w:lang w:val="pt-BR"/>
        </w:rPr>
        <w:t xml:space="preserve">tăţile, inclusiv </w:t>
      </w:r>
      <w:r w:rsidRPr="00E6686F">
        <w:rPr>
          <w:sz w:val="20"/>
          <w:szCs w:val="20"/>
          <w:lang w:val="pt-BR"/>
        </w:rPr>
        <w:t xml:space="preserve">pentru neîndeplinirea Indicatorilor de performanță ai serviciului, şi orice alte sume datorate Autorității Contractante se plătesc de către operator în baza facturii emise de Autoritatea Contractantă.  </w:t>
      </w:r>
    </w:p>
    <w:p w14:paraId="75B01008" w14:textId="77777777" w:rsidR="003877FA" w:rsidRPr="00E6686F" w:rsidRDefault="0001160A" w:rsidP="00E6686F">
      <w:pPr>
        <w:jc w:val="both"/>
        <w:rPr>
          <w:sz w:val="20"/>
          <w:szCs w:val="20"/>
          <w:lang w:val="pt-BR"/>
        </w:rPr>
      </w:pPr>
      <w:r w:rsidRPr="00E6686F">
        <w:rPr>
          <w:sz w:val="20"/>
          <w:szCs w:val="20"/>
          <w:lang w:val="pt-BR"/>
        </w:rPr>
        <w:t xml:space="preserve">În caz de neachitare de către Operator a facturii emise conform </w:t>
      </w:r>
      <w:r w:rsidR="009E209B" w:rsidRPr="00E6686F">
        <w:rPr>
          <w:sz w:val="20"/>
          <w:szCs w:val="20"/>
          <w:lang w:val="pt-BR"/>
        </w:rPr>
        <w:t>capitol 8</w:t>
      </w:r>
      <w:r w:rsidR="003877FA" w:rsidRPr="00E6686F">
        <w:rPr>
          <w:sz w:val="20"/>
          <w:szCs w:val="20"/>
          <w:lang w:val="pt-BR"/>
        </w:rPr>
        <w:t>, în termen de 30 de zile,</w:t>
      </w:r>
      <w:r w:rsidRPr="00E6686F">
        <w:rPr>
          <w:sz w:val="20"/>
          <w:szCs w:val="20"/>
          <w:lang w:val="pt-BR"/>
        </w:rPr>
        <w:t xml:space="preserve">  Autoritatea Contractantă va reține suma respectivă din garanție. </w:t>
      </w:r>
      <w:r w:rsidR="001C5E45" w:rsidRPr="00E6686F">
        <w:rPr>
          <w:sz w:val="20"/>
          <w:szCs w:val="20"/>
          <w:lang w:val="pt-BR"/>
        </w:rPr>
        <w:t xml:space="preserve"> </w:t>
      </w:r>
      <w:r w:rsidRPr="00E6686F">
        <w:rPr>
          <w:sz w:val="20"/>
          <w:szCs w:val="20"/>
          <w:lang w:val="pt-BR"/>
        </w:rPr>
        <w:t xml:space="preserve">Autoritatea Contractantă restituie garanția Operatorului, în termen de </w:t>
      </w:r>
      <w:r w:rsidR="000B6DA6" w:rsidRPr="00E6686F">
        <w:rPr>
          <w:sz w:val="20"/>
          <w:szCs w:val="20"/>
        </w:rPr>
        <w:t xml:space="preserve">60 </w:t>
      </w:r>
      <w:r w:rsidRPr="00E6686F">
        <w:rPr>
          <w:sz w:val="20"/>
          <w:szCs w:val="20"/>
          <w:lang w:val="pt-BR"/>
        </w:rPr>
        <w:t xml:space="preserve">de zile de la încetarea la termen a prezentului Contract.  </w:t>
      </w:r>
    </w:p>
    <w:p w14:paraId="7E64074D" w14:textId="77777777" w:rsidR="008B26BA" w:rsidRPr="00E6686F" w:rsidRDefault="008B26BA" w:rsidP="00E6686F">
      <w:pPr>
        <w:jc w:val="both"/>
        <w:rPr>
          <w:sz w:val="20"/>
          <w:szCs w:val="20"/>
          <w:lang w:val="pt-BR"/>
        </w:rPr>
      </w:pPr>
    </w:p>
    <w:p w14:paraId="5FF9854A" w14:textId="77777777" w:rsidR="00E6686F" w:rsidRDefault="00E6686F" w:rsidP="00E6686F">
      <w:pPr>
        <w:jc w:val="both"/>
        <w:rPr>
          <w:b/>
          <w:bCs/>
          <w:sz w:val="20"/>
          <w:szCs w:val="20"/>
        </w:rPr>
        <w:sectPr w:rsidR="00E6686F" w:rsidSect="002440F7">
          <w:pgSz w:w="11907" w:h="16840" w:code="9"/>
          <w:pgMar w:top="1440" w:right="1296" w:bottom="1152" w:left="1627" w:header="720" w:footer="720" w:gutter="0"/>
          <w:pgNumType w:start="1"/>
          <w:cols w:space="720"/>
          <w:docGrid w:linePitch="360"/>
        </w:sectPr>
      </w:pPr>
    </w:p>
    <w:p w14:paraId="7118ECCE" w14:textId="77777777" w:rsidR="00425773" w:rsidRPr="00E6686F" w:rsidRDefault="00425773" w:rsidP="00E6686F">
      <w:pPr>
        <w:jc w:val="both"/>
        <w:rPr>
          <w:b/>
          <w:bCs/>
          <w:sz w:val="20"/>
          <w:szCs w:val="20"/>
        </w:rPr>
      </w:pPr>
      <w:r w:rsidRPr="00E6686F">
        <w:rPr>
          <w:b/>
          <w:bCs/>
          <w:sz w:val="20"/>
          <w:szCs w:val="20"/>
        </w:rPr>
        <w:lastRenderedPageBreak/>
        <w:t>2.ACTIVE CIRCULANTE/CURENTE</w:t>
      </w:r>
    </w:p>
    <w:p w14:paraId="64418FDF" w14:textId="621F01CD" w:rsidR="00425773" w:rsidRPr="00E6686F" w:rsidRDefault="002858F9" w:rsidP="00E6686F">
      <w:pPr>
        <w:jc w:val="both"/>
        <w:rPr>
          <w:bCs/>
          <w:sz w:val="20"/>
          <w:szCs w:val="20"/>
        </w:rPr>
      </w:pPr>
      <w:r w:rsidRPr="00E6686F">
        <w:rPr>
          <w:bCs/>
          <w:sz w:val="20"/>
          <w:szCs w:val="20"/>
        </w:rPr>
        <w:t>La sfâ</w:t>
      </w:r>
      <w:r w:rsidR="00425773" w:rsidRPr="00E6686F">
        <w:rPr>
          <w:bCs/>
          <w:sz w:val="20"/>
          <w:szCs w:val="20"/>
        </w:rPr>
        <w:t>r</w:t>
      </w:r>
      <w:r w:rsidRPr="00E6686F">
        <w:rPr>
          <w:bCs/>
          <w:sz w:val="20"/>
          <w:szCs w:val="20"/>
        </w:rPr>
        <w:t>ș</w:t>
      </w:r>
      <w:r w:rsidR="00425773" w:rsidRPr="00E6686F">
        <w:rPr>
          <w:bCs/>
          <w:sz w:val="20"/>
          <w:szCs w:val="20"/>
        </w:rPr>
        <w:t xml:space="preserve">itul </w:t>
      </w:r>
      <w:r w:rsidR="00D35344" w:rsidRPr="00E6686F">
        <w:rPr>
          <w:bCs/>
          <w:sz w:val="20"/>
          <w:szCs w:val="20"/>
        </w:rPr>
        <w:t>anului 202</w:t>
      </w:r>
      <w:r w:rsidR="00A9229A">
        <w:rPr>
          <w:bCs/>
          <w:sz w:val="20"/>
          <w:szCs w:val="20"/>
        </w:rPr>
        <w:t>5</w:t>
      </w:r>
      <w:r w:rsidR="00425773" w:rsidRPr="00E6686F">
        <w:rPr>
          <w:bCs/>
          <w:sz w:val="20"/>
          <w:szCs w:val="20"/>
        </w:rPr>
        <w:t>, activele circulante se compun din:</w:t>
      </w:r>
    </w:p>
    <w:p w14:paraId="423953B9" w14:textId="6929F90B" w:rsidR="00425773" w:rsidRPr="00E6686F" w:rsidRDefault="00D35344" w:rsidP="00E6686F">
      <w:pPr>
        <w:pStyle w:val="ListParagraph"/>
        <w:numPr>
          <w:ilvl w:val="0"/>
          <w:numId w:val="14"/>
        </w:numPr>
        <w:rPr>
          <w:rFonts w:ascii="Times New Roman" w:hAnsi="Times New Roman"/>
          <w:bCs/>
          <w:szCs w:val="20"/>
        </w:rPr>
      </w:pPr>
      <w:proofErr w:type="spellStart"/>
      <w:r w:rsidRPr="00E6686F">
        <w:rPr>
          <w:rFonts w:ascii="Times New Roman" w:hAnsi="Times New Roman"/>
          <w:bCs/>
          <w:szCs w:val="20"/>
        </w:rPr>
        <w:t>stocuri</w:t>
      </w:r>
      <w:proofErr w:type="spellEnd"/>
      <w:r w:rsidRPr="00E6686F">
        <w:rPr>
          <w:rFonts w:ascii="Times New Roman" w:hAnsi="Times New Roman"/>
          <w:bCs/>
          <w:szCs w:val="20"/>
        </w:rPr>
        <w:t xml:space="preserve"> = </w:t>
      </w:r>
      <w:proofErr w:type="gramStart"/>
      <w:r w:rsidR="00A9229A">
        <w:rPr>
          <w:rFonts w:ascii="Times New Roman" w:hAnsi="Times New Roman"/>
          <w:bCs/>
          <w:szCs w:val="20"/>
        </w:rPr>
        <w:t>1.161</w:t>
      </w:r>
      <w:r w:rsidR="00887833">
        <w:rPr>
          <w:rFonts w:ascii="Times New Roman" w:hAnsi="Times New Roman"/>
          <w:bCs/>
          <w:szCs w:val="20"/>
        </w:rPr>
        <w:t>.</w:t>
      </w:r>
      <w:r w:rsidR="00A9229A">
        <w:rPr>
          <w:rFonts w:ascii="Times New Roman" w:hAnsi="Times New Roman"/>
          <w:bCs/>
          <w:szCs w:val="20"/>
        </w:rPr>
        <w:t>332</w:t>
      </w:r>
      <w:r w:rsidR="00E6686F">
        <w:rPr>
          <w:rFonts w:ascii="Times New Roman" w:hAnsi="Times New Roman"/>
          <w:bCs/>
          <w:szCs w:val="20"/>
        </w:rPr>
        <w:t xml:space="preserve"> </w:t>
      </w:r>
      <w:r w:rsidR="00425773" w:rsidRPr="00E6686F">
        <w:rPr>
          <w:rFonts w:ascii="Times New Roman" w:hAnsi="Times New Roman"/>
          <w:bCs/>
          <w:szCs w:val="20"/>
        </w:rPr>
        <w:t xml:space="preserve"> lei</w:t>
      </w:r>
      <w:proofErr w:type="gramEnd"/>
    </w:p>
    <w:p w14:paraId="2C4DC7C2" w14:textId="21FE7AEC" w:rsidR="00425773" w:rsidRPr="00E6686F" w:rsidRDefault="002858F9" w:rsidP="00E6686F">
      <w:pPr>
        <w:pStyle w:val="ListParagraph"/>
        <w:numPr>
          <w:ilvl w:val="0"/>
          <w:numId w:val="14"/>
        </w:numPr>
        <w:rPr>
          <w:rFonts w:ascii="Times New Roman" w:hAnsi="Times New Roman"/>
          <w:bCs/>
          <w:szCs w:val="20"/>
        </w:rPr>
      </w:pPr>
      <w:proofErr w:type="spellStart"/>
      <w:r w:rsidRPr="00E6686F">
        <w:rPr>
          <w:rFonts w:ascii="Times New Roman" w:hAnsi="Times New Roman"/>
          <w:bCs/>
          <w:szCs w:val="20"/>
        </w:rPr>
        <w:t>creanț</w:t>
      </w:r>
      <w:r w:rsidR="0031228B" w:rsidRPr="00E6686F">
        <w:rPr>
          <w:rFonts w:ascii="Times New Roman" w:hAnsi="Times New Roman"/>
          <w:bCs/>
          <w:szCs w:val="20"/>
        </w:rPr>
        <w:t>e</w:t>
      </w:r>
      <w:proofErr w:type="spellEnd"/>
      <w:r w:rsidR="0031228B" w:rsidRPr="00E6686F">
        <w:rPr>
          <w:rFonts w:ascii="Times New Roman" w:hAnsi="Times New Roman"/>
          <w:bCs/>
          <w:szCs w:val="20"/>
        </w:rPr>
        <w:t xml:space="preserve"> = </w:t>
      </w:r>
      <w:r w:rsidR="00A9229A">
        <w:rPr>
          <w:rFonts w:ascii="Times New Roman" w:hAnsi="Times New Roman"/>
          <w:bCs/>
          <w:szCs w:val="20"/>
        </w:rPr>
        <w:t>11.482.294</w:t>
      </w:r>
      <w:r w:rsidR="00425773" w:rsidRPr="00E6686F">
        <w:rPr>
          <w:rFonts w:ascii="Times New Roman" w:hAnsi="Times New Roman"/>
          <w:bCs/>
          <w:szCs w:val="20"/>
        </w:rPr>
        <w:t xml:space="preserve"> lei</w:t>
      </w:r>
    </w:p>
    <w:p w14:paraId="3EF5385D" w14:textId="6DD42626" w:rsidR="00425773" w:rsidRPr="00E6686F" w:rsidRDefault="002858F9" w:rsidP="00E6686F">
      <w:pPr>
        <w:pStyle w:val="ListParagraph"/>
        <w:numPr>
          <w:ilvl w:val="0"/>
          <w:numId w:val="14"/>
        </w:numPr>
        <w:rPr>
          <w:rFonts w:ascii="Times New Roman" w:hAnsi="Times New Roman"/>
          <w:bCs/>
          <w:szCs w:val="20"/>
          <w:lang w:val="pt-BR"/>
        </w:rPr>
      </w:pPr>
      <w:r w:rsidRPr="00E6686F">
        <w:rPr>
          <w:rFonts w:ascii="Times New Roman" w:hAnsi="Times New Roman"/>
          <w:bCs/>
          <w:szCs w:val="20"/>
          <w:lang w:val="pt-BR"/>
        </w:rPr>
        <w:t>casa și conturi la bănci/numerar ș</w:t>
      </w:r>
      <w:r w:rsidR="00D870AC" w:rsidRPr="00E6686F">
        <w:rPr>
          <w:rFonts w:ascii="Times New Roman" w:hAnsi="Times New Roman"/>
          <w:bCs/>
          <w:szCs w:val="20"/>
          <w:lang w:val="pt-BR"/>
        </w:rPr>
        <w:t>i echivalente numerar</w:t>
      </w:r>
      <w:r w:rsidR="00425773" w:rsidRPr="00E6686F">
        <w:rPr>
          <w:rFonts w:ascii="Times New Roman" w:hAnsi="Times New Roman"/>
          <w:bCs/>
          <w:szCs w:val="20"/>
          <w:lang w:val="pt-BR"/>
        </w:rPr>
        <w:t xml:space="preserve"> = </w:t>
      </w:r>
      <w:r w:rsidR="00A9229A">
        <w:rPr>
          <w:rFonts w:ascii="Times New Roman" w:hAnsi="Times New Roman"/>
          <w:bCs/>
          <w:szCs w:val="20"/>
          <w:lang w:val="pt-BR"/>
        </w:rPr>
        <w:t>6.960.444</w:t>
      </w:r>
      <w:r w:rsidR="0034581F" w:rsidRPr="00E6686F">
        <w:rPr>
          <w:rFonts w:ascii="Times New Roman" w:hAnsi="Times New Roman"/>
          <w:bCs/>
          <w:szCs w:val="20"/>
          <w:lang w:val="pt-BR"/>
        </w:rPr>
        <w:t xml:space="preserve"> </w:t>
      </w:r>
      <w:r w:rsidR="00425773" w:rsidRPr="00E6686F">
        <w:rPr>
          <w:rFonts w:ascii="Times New Roman" w:hAnsi="Times New Roman"/>
          <w:bCs/>
          <w:szCs w:val="20"/>
          <w:lang w:val="pt-BR"/>
        </w:rPr>
        <w:t>lei</w:t>
      </w:r>
    </w:p>
    <w:p w14:paraId="408AC4D8" w14:textId="77777777" w:rsidR="00314792" w:rsidRPr="00E6686F" w:rsidRDefault="00314792" w:rsidP="00E6686F">
      <w:pPr>
        <w:pStyle w:val="BodyTextIndent"/>
        <w:ind w:left="0"/>
        <w:jc w:val="both"/>
        <w:rPr>
          <w:b/>
          <w:bCs/>
          <w:sz w:val="20"/>
          <w:szCs w:val="20"/>
          <w:lang w:val="pt-BR"/>
        </w:rPr>
      </w:pPr>
    </w:p>
    <w:p w14:paraId="0CF97ED0" w14:textId="77777777" w:rsidR="00314792" w:rsidRPr="00E6686F" w:rsidRDefault="00314792" w:rsidP="00E6686F">
      <w:pPr>
        <w:pStyle w:val="BodyTextIndent"/>
        <w:ind w:left="0"/>
        <w:jc w:val="both"/>
        <w:rPr>
          <w:b/>
          <w:bCs/>
          <w:sz w:val="20"/>
          <w:szCs w:val="20"/>
          <w:lang w:val="pt-BR"/>
        </w:rPr>
      </w:pPr>
    </w:p>
    <w:p w14:paraId="60802E49" w14:textId="26AE6F88" w:rsidR="00D870AC" w:rsidRPr="00E6686F" w:rsidRDefault="00425773" w:rsidP="00E6686F">
      <w:pPr>
        <w:pStyle w:val="BodyTextIndent"/>
        <w:ind w:left="0"/>
        <w:jc w:val="both"/>
        <w:rPr>
          <w:b/>
          <w:bCs/>
          <w:sz w:val="20"/>
          <w:szCs w:val="20"/>
        </w:rPr>
      </w:pPr>
      <w:r w:rsidRPr="00E6686F">
        <w:rPr>
          <w:b/>
          <w:bCs/>
          <w:sz w:val="20"/>
          <w:szCs w:val="20"/>
        </w:rPr>
        <w:t>Stocuri</w:t>
      </w:r>
    </w:p>
    <w:p w14:paraId="307C92F1" w14:textId="77777777" w:rsidR="00D870AC" w:rsidRPr="00E6686F" w:rsidRDefault="00425773" w:rsidP="00E6686F">
      <w:pPr>
        <w:pStyle w:val="BodyTextIndent"/>
        <w:ind w:left="0"/>
        <w:jc w:val="both"/>
        <w:rPr>
          <w:b/>
          <w:bCs/>
          <w:sz w:val="20"/>
          <w:szCs w:val="20"/>
        </w:rPr>
      </w:pPr>
      <w:r w:rsidRPr="00E6686F">
        <w:rPr>
          <w:sz w:val="20"/>
          <w:szCs w:val="20"/>
        </w:rPr>
        <w:t>Stocurile sunt recunoscute iniţial la cost de achiziţie, iar în bilanţ la valoarea cea mai mică dintre cost şi valoarea netă realizabilă.</w:t>
      </w:r>
    </w:p>
    <w:p w14:paraId="361DFB06" w14:textId="3AEC7B01" w:rsidR="00425773" w:rsidRPr="00E6686F" w:rsidRDefault="00425773" w:rsidP="00E6686F">
      <w:pPr>
        <w:pStyle w:val="BodyTextIndent"/>
        <w:ind w:left="0"/>
        <w:jc w:val="both"/>
        <w:rPr>
          <w:b/>
          <w:bCs/>
          <w:sz w:val="20"/>
          <w:szCs w:val="20"/>
        </w:rPr>
      </w:pPr>
    </w:p>
    <w:tbl>
      <w:tblPr>
        <w:tblW w:w="5000" w:type="pct"/>
        <w:tblLook w:val="04A0" w:firstRow="1" w:lastRow="0" w:firstColumn="1" w:lastColumn="0" w:noHBand="0" w:noVBand="1"/>
      </w:tblPr>
      <w:tblGrid>
        <w:gridCol w:w="6252"/>
        <w:gridCol w:w="1366"/>
        <w:gridCol w:w="1366"/>
      </w:tblGrid>
      <w:tr w:rsidR="007B1C84" w:rsidRPr="00E6686F" w14:paraId="25EE4A2B" w14:textId="77777777" w:rsidTr="007B1C84">
        <w:tc>
          <w:tcPr>
            <w:tcW w:w="3480" w:type="pct"/>
            <w:vAlign w:val="center"/>
          </w:tcPr>
          <w:p w14:paraId="43AE25FE" w14:textId="77777777" w:rsidR="007B1C84" w:rsidRPr="00E6686F" w:rsidRDefault="007B1C84" w:rsidP="00E6686F">
            <w:pPr>
              <w:pStyle w:val="BodyTextIndent"/>
              <w:tabs>
                <w:tab w:val="right" w:pos="5400"/>
                <w:tab w:val="right" w:pos="7020"/>
                <w:tab w:val="right" w:pos="8460"/>
              </w:tabs>
              <w:ind w:left="0"/>
              <w:rPr>
                <w:sz w:val="20"/>
                <w:szCs w:val="20"/>
              </w:rPr>
            </w:pPr>
          </w:p>
        </w:tc>
        <w:tc>
          <w:tcPr>
            <w:tcW w:w="760" w:type="pct"/>
            <w:vAlign w:val="center"/>
          </w:tcPr>
          <w:p w14:paraId="0AF44BAE" w14:textId="7E04459C" w:rsidR="007B1C84" w:rsidRPr="007B1C84" w:rsidRDefault="007B1C84" w:rsidP="00D135D2">
            <w:pPr>
              <w:pStyle w:val="BodyTextIndent"/>
              <w:tabs>
                <w:tab w:val="right" w:pos="5400"/>
                <w:tab w:val="right" w:pos="7020"/>
                <w:tab w:val="right" w:pos="8460"/>
              </w:tabs>
              <w:ind w:left="0"/>
              <w:jc w:val="center"/>
              <w:rPr>
                <w:b/>
                <w:bCs/>
                <w:sz w:val="20"/>
                <w:szCs w:val="20"/>
              </w:rPr>
            </w:pPr>
            <w:r w:rsidRPr="007B1C84">
              <w:rPr>
                <w:b/>
                <w:bCs/>
                <w:sz w:val="20"/>
                <w:szCs w:val="20"/>
              </w:rPr>
              <w:t>202</w:t>
            </w:r>
            <w:r w:rsidR="00A9229A">
              <w:rPr>
                <w:b/>
                <w:bCs/>
                <w:sz w:val="20"/>
                <w:szCs w:val="20"/>
              </w:rPr>
              <w:t>4</w:t>
            </w:r>
          </w:p>
        </w:tc>
        <w:tc>
          <w:tcPr>
            <w:tcW w:w="760" w:type="pct"/>
            <w:vAlign w:val="center"/>
          </w:tcPr>
          <w:p w14:paraId="590813D9" w14:textId="100FD73F" w:rsidR="007B1C84" w:rsidRPr="007B1C84" w:rsidRDefault="007B1C84" w:rsidP="00D135D2">
            <w:pPr>
              <w:pStyle w:val="BodyTextIndent"/>
              <w:tabs>
                <w:tab w:val="right" w:pos="5400"/>
                <w:tab w:val="right" w:pos="7020"/>
                <w:tab w:val="right" w:pos="8460"/>
              </w:tabs>
              <w:ind w:left="0"/>
              <w:jc w:val="center"/>
              <w:rPr>
                <w:b/>
                <w:bCs/>
                <w:sz w:val="20"/>
                <w:szCs w:val="20"/>
              </w:rPr>
            </w:pPr>
            <w:r w:rsidRPr="007B1C84">
              <w:rPr>
                <w:b/>
                <w:bCs/>
                <w:sz w:val="20"/>
                <w:szCs w:val="20"/>
              </w:rPr>
              <w:t>202</w:t>
            </w:r>
            <w:r w:rsidR="00A9229A">
              <w:rPr>
                <w:b/>
                <w:bCs/>
                <w:sz w:val="20"/>
                <w:szCs w:val="20"/>
              </w:rPr>
              <w:t>5</w:t>
            </w:r>
          </w:p>
        </w:tc>
      </w:tr>
      <w:tr w:rsidR="00A9229A" w:rsidRPr="00E6686F" w14:paraId="2F15DE43" w14:textId="77777777" w:rsidTr="007B1C84">
        <w:tc>
          <w:tcPr>
            <w:tcW w:w="3480" w:type="pct"/>
            <w:vAlign w:val="center"/>
          </w:tcPr>
          <w:p w14:paraId="41A02166" w14:textId="77777777"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materiale auxiliare (3021)</w:t>
            </w:r>
          </w:p>
        </w:tc>
        <w:tc>
          <w:tcPr>
            <w:tcW w:w="760" w:type="pct"/>
            <w:vAlign w:val="center"/>
          </w:tcPr>
          <w:p w14:paraId="372E0E5D" w14:textId="1E6B36B4"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215.032</w:t>
            </w:r>
          </w:p>
        </w:tc>
        <w:tc>
          <w:tcPr>
            <w:tcW w:w="760" w:type="pct"/>
            <w:vAlign w:val="center"/>
          </w:tcPr>
          <w:p w14:paraId="7CE9C41F" w14:textId="1BD2A148" w:rsidR="00A9229A" w:rsidRPr="00E6686F" w:rsidRDefault="00A9229A" w:rsidP="00A9229A">
            <w:pPr>
              <w:pStyle w:val="BodyTextIndent"/>
              <w:tabs>
                <w:tab w:val="right" w:pos="5400"/>
                <w:tab w:val="right" w:pos="7020"/>
                <w:tab w:val="right" w:pos="8460"/>
              </w:tabs>
              <w:ind w:left="0"/>
              <w:jc w:val="right"/>
              <w:rPr>
                <w:bCs/>
                <w:sz w:val="20"/>
                <w:szCs w:val="20"/>
              </w:rPr>
            </w:pPr>
            <w:r>
              <w:rPr>
                <w:bCs/>
                <w:sz w:val="20"/>
                <w:szCs w:val="20"/>
              </w:rPr>
              <w:t>279.614</w:t>
            </w:r>
          </w:p>
        </w:tc>
      </w:tr>
      <w:tr w:rsidR="00A9229A" w:rsidRPr="00E6686F" w14:paraId="5C3812B3" w14:textId="77777777" w:rsidTr="007B1C84">
        <w:tc>
          <w:tcPr>
            <w:tcW w:w="3480" w:type="pct"/>
            <w:vAlign w:val="center"/>
          </w:tcPr>
          <w:p w14:paraId="60F29DF5" w14:textId="7F1A4963"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combustibili (3022)</w:t>
            </w:r>
          </w:p>
        </w:tc>
        <w:tc>
          <w:tcPr>
            <w:tcW w:w="760" w:type="pct"/>
            <w:vAlign w:val="center"/>
          </w:tcPr>
          <w:p w14:paraId="56A29C04" w14:textId="3110C277"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372.973</w:t>
            </w:r>
          </w:p>
        </w:tc>
        <w:tc>
          <w:tcPr>
            <w:tcW w:w="760" w:type="pct"/>
            <w:vAlign w:val="center"/>
          </w:tcPr>
          <w:p w14:paraId="37482164" w14:textId="44D57E38" w:rsidR="00A9229A" w:rsidRPr="00E6686F" w:rsidRDefault="00A9229A" w:rsidP="00A9229A">
            <w:pPr>
              <w:pStyle w:val="BodyTextIndent"/>
              <w:tabs>
                <w:tab w:val="right" w:pos="5400"/>
                <w:tab w:val="right" w:pos="7020"/>
                <w:tab w:val="right" w:pos="8460"/>
              </w:tabs>
              <w:ind w:left="0"/>
              <w:jc w:val="right"/>
              <w:rPr>
                <w:bCs/>
                <w:sz w:val="20"/>
                <w:szCs w:val="20"/>
              </w:rPr>
            </w:pPr>
            <w:r>
              <w:rPr>
                <w:bCs/>
                <w:sz w:val="20"/>
                <w:szCs w:val="20"/>
              </w:rPr>
              <w:t>420.113</w:t>
            </w:r>
          </w:p>
        </w:tc>
      </w:tr>
      <w:tr w:rsidR="00A9229A" w:rsidRPr="00E6686F" w14:paraId="7100374B" w14:textId="77777777" w:rsidTr="007B1C84">
        <w:tc>
          <w:tcPr>
            <w:tcW w:w="3480" w:type="pct"/>
            <w:vAlign w:val="center"/>
          </w:tcPr>
          <w:p w14:paraId="6E3235BD" w14:textId="77777777"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piese de schimb (3024)</w:t>
            </w:r>
          </w:p>
        </w:tc>
        <w:tc>
          <w:tcPr>
            <w:tcW w:w="760" w:type="pct"/>
            <w:vAlign w:val="center"/>
          </w:tcPr>
          <w:p w14:paraId="17449643" w14:textId="259D1435"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659.301</w:t>
            </w:r>
          </w:p>
        </w:tc>
        <w:tc>
          <w:tcPr>
            <w:tcW w:w="760" w:type="pct"/>
            <w:vAlign w:val="center"/>
          </w:tcPr>
          <w:p w14:paraId="3D4552E5" w14:textId="09CED73C" w:rsidR="00A9229A" w:rsidRPr="00E6686F" w:rsidRDefault="00A9229A" w:rsidP="00A9229A">
            <w:pPr>
              <w:pStyle w:val="BodyTextIndent"/>
              <w:tabs>
                <w:tab w:val="right" w:pos="5400"/>
                <w:tab w:val="right" w:pos="7020"/>
                <w:tab w:val="right" w:pos="8460"/>
              </w:tabs>
              <w:ind w:left="0"/>
              <w:jc w:val="right"/>
              <w:rPr>
                <w:bCs/>
                <w:sz w:val="20"/>
                <w:szCs w:val="20"/>
              </w:rPr>
            </w:pPr>
            <w:r>
              <w:rPr>
                <w:bCs/>
                <w:sz w:val="20"/>
                <w:szCs w:val="20"/>
              </w:rPr>
              <w:t>308.800</w:t>
            </w:r>
          </w:p>
        </w:tc>
      </w:tr>
      <w:tr w:rsidR="00A9229A" w:rsidRPr="00E6686F" w14:paraId="6E75609B" w14:textId="77777777" w:rsidTr="007B1C84">
        <w:tc>
          <w:tcPr>
            <w:tcW w:w="3480" w:type="pct"/>
            <w:vAlign w:val="center"/>
          </w:tcPr>
          <w:p w14:paraId="30562D23" w14:textId="77777777"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alte materiale consumabile –imprimate (3028)</w:t>
            </w:r>
          </w:p>
        </w:tc>
        <w:tc>
          <w:tcPr>
            <w:tcW w:w="760" w:type="pct"/>
            <w:vAlign w:val="center"/>
          </w:tcPr>
          <w:p w14:paraId="750E58F9" w14:textId="6ECB5796"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100.317</w:t>
            </w:r>
          </w:p>
        </w:tc>
        <w:tc>
          <w:tcPr>
            <w:tcW w:w="760" w:type="pct"/>
            <w:vAlign w:val="center"/>
          </w:tcPr>
          <w:p w14:paraId="427850AD" w14:textId="0EB9B2FC" w:rsidR="00A9229A" w:rsidRPr="00E6686F" w:rsidRDefault="00A9229A" w:rsidP="00A9229A">
            <w:pPr>
              <w:pStyle w:val="BodyTextIndent"/>
              <w:tabs>
                <w:tab w:val="right" w:pos="5400"/>
                <w:tab w:val="right" w:pos="7020"/>
                <w:tab w:val="right" w:pos="8460"/>
              </w:tabs>
              <w:ind w:left="0"/>
              <w:jc w:val="right"/>
              <w:rPr>
                <w:bCs/>
                <w:sz w:val="20"/>
                <w:szCs w:val="20"/>
              </w:rPr>
            </w:pPr>
            <w:r>
              <w:rPr>
                <w:bCs/>
                <w:sz w:val="20"/>
                <w:szCs w:val="20"/>
              </w:rPr>
              <w:t>134.712</w:t>
            </w:r>
          </w:p>
        </w:tc>
      </w:tr>
      <w:tr w:rsidR="00A9229A" w:rsidRPr="00E6686F" w14:paraId="2ABD618E" w14:textId="77777777" w:rsidTr="007B1C84">
        <w:tc>
          <w:tcPr>
            <w:tcW w:w="3480" w:type="pct"/>
            <w:vAlign w:val="center"/>
          </w:tcPr>
          <w:p w14:paraId="28080861" w14:textId="2E7E69DB"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obiecte de inventar (303)</w:t>
            </w:r>
          </w:p>
        </w:tc>
        <w:tc>
          <w:tcPr>
            <w:tcW w:w="760" w:type="pct"/>
            <w:vAlign w:val="center"/>
          </w:tcPr>
          <w:p w14:paraId="573644A2" w14:textId="3D2C4BE6"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40.066</w:t>
            </w:r>
          </w:p>
        </w:tc>
        <w:tc>
          <w:tcPr>
            <w:tcW w:w="760" w:type="pct"/>
            <w:vAlign w:val="center"/>
          </w:tcPr>
          <w:p w14:paraId="57F3DB0F" w14:textId="1CB7F05F" w:rsidR="00A9229A" w:rsidRPr="00E6686F" w:rsidRDefault="00A9229A" w:rsidP="00A9229A">
            <w:pPr>
              <w:pStyle w:val="BodyTextIndent"/>
              <w:tabs>
                <w:tab w:val="right" w:pos="5400"/>
                <w:tab w:val="right" w:pos="7020"/>
                <w:tab w:val="right" w:pos="8460"/>
              </w:tabs>
              <w:ind w:left="0"/>
              <w:jc w:val="right"/>
              <w:rPr>
                <w:bCs/>
                <w:sz w:val="20"/>
                <w:szCs w:val="20"/>
              </w:rPr>
            </w:pPr>
            <w:r>
              <w:rPr>
                <w:bCs/>
                <w:sz w:val="20"/>
                <w:szCs w:val="20"/>
              </w:rPr>
              <w:t>18.093</w:t>
            </w:r>
          </w:p>
        </w:tc>
      </w:tr>
      <w:tr w:rsidR="00A9229A" w:rsidRPr="00E6686F" w14:paraId="6D47A963" w14:textId="77777777" w:rsidTr="007B1C84">
        <w:tc>
          <w:tcPr>
            <w:tcW w:w="3480" w:type="pct"/>
            <w:vAlign w:val="center"/>
          </w:tcPr>
          <w:p w14:paraId="3E544C4B" w14:textId="77777777" w:rsidR="00A9229A" w:rsidRPr="00E6686F" w:rsidRDefault="00A9229A" w:rsidP="00A9229A">
            <w:pPr>
              <w:pStyle w:val="BodyTextIndent"/>
              <w:tabs>
                <w:tab w:val="right" w:pos="5400"/>
                <w:tab w:val="right" w:pos="7020"/>
                <w:tab w:val="right" w:pos="8460"/>
              </w:tabs>
              <w:ind w:left="0"/>
              <w:rPr>
                <w:sz w:val="20"/>
                <w:szCs w:val="20"/>
              </w:rPr>
            </w:pPr>
            <w:r w:rsidRPr="00E6686F">
              <w:rPr>
                <w:sz w:val="20"/>
                <w:szCs w:val="20"/>
              </w:rPr>
              <w:t>-materii și materiale aflate la terți (351)</w:t>
            </w:r>
          </w:p>
        </w:tc>
        <w:tc>
          <w:tcPr>
            <w:tcW w:w="760" w:type="pct"/>
            <w:vAlign w:val="center"/>
          </w:tcPr>
          <w:p w14:paraId="42FFAC91" w14:textId="322D5C38"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0</w:t>
            </w:r>
          </w:p>
        </w:tc>
        <w:tc>
          <w:tcPr>
            <w:tcW w:w="760" w:type="pct"/>
            <w:vAlign w:val="center"/>
          </w:tcPr>
          <w:p w14:paraId="658C0FEA" w14:textId="6A4F36C1" w:rsidR="00A9229A" w:rsidRPr="00E6686F" w:rsidRDefault="00A9229A" w:rsidP="00A9229A">
            <w:pPr>
              <w:pStyle w:val="BodyTextIndent"/>
              <w:tabs>
                <w:tab w:val="right" w:pos="5400"/>
                <w:tab w:val="right" w:pos="7020"/>
                <w:tab w:val="right" w:pos="8460"/>
              </w:tabs>
              <w:ind w:left="0"/>
              <w:jc w:val="right"/>
              <w:rPr>
                <w:bCs/>
                <w:sz w:val="20"/>
                <w:szCs w:val="20"/>
              </w:rPr>
            </w:pPr>
            <w:r w:rsidRPr="00E6686F">
              <w:rPr>
                <w:bCs/>
                <w:sz w:val="20"/>
                <w:szCs w:val="20"/>
              </w:rPr>
              <w:t>0</w:t>
            </w:r>
          </w:p>
        </w:tc>
      </w:tr>
      <w:tr w:rsidR="00A9229A" w:rsidRPr="00E6686F" w14:paraId="634F46BD" w14:textId="77777777" w:rsidTr="007B1C84">
        <w:tc>
          <w:tcPr>
            <w:tcW w:w="3480" w:type="pct"/>
            <w:vAlign w:val="center"/>
          </w:tcPr>
          <w:p w14:paraId="713A2C8E" w14:textId="77777777" w:rsidR="00A9229A" w:rsidRPr="00E6686F" w:rsidRDefault="00A9229A" w:rsidP="00A9229A">
            <w:pPr>
              <w:pStyle w:val="BodyTextIndent"/>
              <w:tabs>
                <w:tab w:val="right" w:pos="5400"/>
                <w:tab w:val="right" w:pos="7020"/>
                <w:tab w:val="right" w:pos="8460"/>
              </w:tabs>
              <w:ind w:left="0"/>
              <w:rPr>
                <w:b/>
                <w:sz w:val="20"/>
                <w:szCs w:val="20"/>
                <w:u w:val="single"/>
              </w:rPr>
            </w:pPr>
            <w:r w:rsidRPr="00E6686F">
              <w:rPr>
                <w:sz w:val="20"/>
                <w:szCs w:val="20"/>
              </w:rPr>
              <w:t>- avansuri stocuri (4091)</w:t>
            </w:r>
          </w:p>
        </w:tc>
        <w:tc>
          <w:tcPr>
            <w:tcW w:w="760" w:type="pct"/>
            <w:vAlign w:val="center"/>
          </w:tcPr>
          <w:p w14:paraId="5FCC2B83" w14:textId="1B0DB25A" w:rsidR="00A9229A" w:rsidRPr="00E6686F" w:rsidRDefault="00A9229A" w:rsidP="00A9229A">
            <w:pPr>
              <w:pStyle w:val="BodyTextIndent"/>
              <w:tabs>
                <w:tab w:val="right" w:pos="5400"/>
                <w:tab w:val="right" w:pos="7020"/>
                <w:tab w:val="right" w:pos="8460"/>
              </w:tabs>
              <w:ind w:left="0"/>
              <w:jc w:val="right"/>
              <w:rPr>
                <w:sz w:val="20"/>
                <w:szCs w:val="20"/>
              </w:rPr>
            </w:pPr>
            <w:r w:rsidRPr="00E6686F">
              <w:rPr>
                <w:bCs/>
                <w:sz w:val="20"/>
                <w:szCs w:val="20"/>
              </w:rPr>
              <w:t>0</w:t>
            </w:r>
          </w:p>
        </w:tc>
        <w:tc>
          <w:tcPr>
            <w:tcW w:w="760" w:type="pct"/>
            <w:vAlign w:val="center"/>
          </w:tcPr>
          <w:p w14:paraId="36AE1808" w14:textId="7BF48358" w:rsidR="00A9229A" w:rsidRPr="00E6686F" w:rsidRDefault="00A9229A" w:rsidP="00A9229A">
            <w:pPr>
              <w:pStyle w:val="BodyTextIndent"/>
              <w:tabs>
                <w:tab w:val="right" w:pos="5400"/>
                <w:tab w:val="right" w:pos="7020"/>
                <w:tab w:val="right" w:pos="8460"/>
              </w:tabs>
              <w:ind w:left="0"/>
              <w:jc w:val="right"/>
              <w:rPr>
                <w:bCs/>
                <w:sz w:val="20"/>
                <w:szCs w:val="20"/>
              </w:rPr>
            </w:pPr>
            <w:r w:rsidRPr="00E6686F">
              <w:rPr>
                <w:bCs/>
                <w:sz w:val="20"/>
                <w:szCs w:val="20"/>
              </w:rPr>
              <w:t>0</w:t>
            </w:r>
          </w:p>
        </w:tc>
      </w:tr>
      <w:tr w:rsidR="007B1C84" w:rsidRPr="00E6686F" w14:paraId="71B116C7" w14:textId="77777777" w:rsidTr="007B1C84">
        <w:tc>
          <w:tcPr>
            <w:tcW w:w="3480" w:type="pct"/>
            <w:vAlign w:val="center"/>
          </w:tcPr>
          <w:p w14:paraId="7359A942" w14:textId="42AFC48F" w:rsidR="007B1C84" w:rsidRPr="00E6686F" w:rsidRDefault="007B1C84" w:rsidP="00E6686F">
            <w:pPr>
              <w:pStyle w:val="BodyTextIndent"/>
              <w:tabs>
                <w:tab w:val="right" w:pos="5400"/>
                <w:tab w:val="right" w:pos="7020"/>
                <w:tab w:val="right" w:pos="8460"/>
              </w:tabs>
              <w:ind w:left="0"/>
              <w:rPr>
                <w:b/>
                <w:sz w:val="20"/>
                <w:szCs w:val="20"/>
                <w:u w:val="single"/>
              </w:rPr>
            </w:pPr>
            <w:r w:rsidRPr="00E6686F">
              <w:rPr>
                <w:b/>
                <w:sz w:val="20"/>
                <w:szCs w:val="20"/>
                <w:u w:val="single"/>
              </w:rPr>
              <w:t>TOTAL</w:t>
            </w:r>
          </w:p>
        </w:tc>
        <w:tc>
          <w:tcPr>
            <w:tcW w:w="760" w:type="pct"/>
            <w:vAlign w:val="center"/>
          </w:tcPr>
          <w:p w14:paraId="51BF38B2" w14:textId="09CB9AE2" w:rsidR="007B1C84" w:rsidRPr="00E6686F" w:rsidRDefault="00A9229A" w:rsidP="007B1C84">
            <w:pPr>
              <w:pStyle w:val="BodyTextIndent"/>
              <w:tabs>
                <w:tab w:val="right" w:pos="5400"/>
                <w:tab w:val="right" w:pos="7020"/>
                <w:tab w:val="right" w:pos="8460"/>
              </w:tabs>
              <w:ind w:left="0"/>
              <w:jc w:val="right"/>
              <w:rPr>
                <w:b/>
                <w:bCs/>
                <w:sz w:val="20"/>
                <w:szCs w:val="20"/>
                <w:u w:val="single"/>
              </w:rPr>
            </w:pPr>
            <w:r w:rsidRPr="00A9229A">
              <w:rPr>
                <w:b/>
                <w:bCs/>
                <w:sz w:val="20"/>
                <w:szCs w:val="20"/>
                <w:u w:val="single"/>
              </w:rPr>
              <w:t>1.387.690</w:t>
            </w:r>
          </w:p>
        </w:tc>
        <w:tc>
          <w:tcPr>
            <w:tcW w:w="760" w:type="pct"/>
            <w:vAlign w:val="center"/>
          </w:tcPr>
          <w:p w14:paraId="2FEED7E9" w14:textId="1CC3D203" w:rsidR="007B1C84" w:rsidRPr="00E6686F" w:rsidRDefault="007B1C84" w:rsidP="007B1C84">
            <w:pPr>
              <w:pStyle w:val="BodyTextIndent"/>
              <w:tabs>
                <w:tab w:val="right" w:pos="5400"/>
                <w:tab w:val="right" w:pos="7020"/>
                <w:tab w:val="right" w:pos="8460"/>
              </w:tabs>
              <w:ind w:left="0"/>
              <w:jc w:val="right"/>
              <w:rPr>
                <w:b/>
                <w:sz w:val="20"/>
                <w:szCs w:val="20"/>
                <w:u w:val="single"/>
              </w:rPr>
            </w:pPr>
            <w:r w:rsidRPr="00E6686F">
              <w:rPr>
                <w:b/>
                <w:sz w:val="20"/>
                <w:szCs w:val="20"/>
                <w:u w:val="single"/>
              </w:rPr>
              <w:t>1.</w:t>
            </w:r>
            <w:r w:rsidR="00A9229A">
              <w:rPr>
                <w:b/>
                <w:sz w:val="20"/>
                <w:szCs w:val="20"/>
                <w:u w:val="single"/>
              </w:rPr>
              <w:t>161.332</w:t>
            </w:r>
          </w:p>
        </w:tc>
      </w:tr>
    </w:tbl>
    <w:p w14:paraId="31C3CA5A" w14:textId="77777777" w:rsidR="00D870AC" w:rsidRPr="00E6686F" w:rsidRDefault="00D870AC" w:rsidP="00E6686F">
      <w:pPr>
        <w:pStyle w:val="BodyTextIndent"/>
        <w:ind w:left="0"/>
        <w:jc w:val="both"/>
        <w:rPr>
          <w:sz w:val="20"/>
          <w:szCs w:val="20"/>
        </w:rPr>
      </w:pPr>
    </w:p>
    <w:p w14:paraId="30B6F86D" w14:textId="6DC4306D" w:rsidR="00D870AC" w:rsidRPr="00E6686F" w:rsidRDefault="007B0C57" w:rsidP="00E6686F">
      <w:pPr>
        <w:pStyle w:val="BodyTextIndent"/>
        <w:ind w:left="0"/>
        <w:jc w:val="both"/>
        <w:rPr>
          <w:sz w:val="20"/>
          <w:szCs w:val="20"/>
        </w:rPr>
      </w:pPr>
      <w:r w:rsidRPr="00E6686F">
        <w:rPr>
          <w:sz w:val="20"/>
          <w:szCs w:val="20"/>
        </w:rPr>
        <w:t>Î</w:t>
      </w:r>
      <w:r w:rsidR="00D870AC" w:rsidRPr="00E6686F">
        <w:rPr>
          <w:sz w:val="20"/>
          <w:szCs w:val="20"/>
        </w:rPr>
        <w:t>n cazul combustibi</w:t>
      </w:r>
      <w:r w:rsidRPr="00E6686F">
        <w:rPr>
          <w:sz w:val="20"/>
          <w:szCs w:val="20"/>
        </w:rPr>
        <w:t>lului, trimestrial se procedează la calculul și înregistrarea restului î</w:t>
      </w:r>
      <w:r w:rsidR="00D870AC" w:rsidRPr="00E6686F">
        <w:rPr>
          <w:sz w:val="20"/>
          <w:szCs w:val="20"/>
        </w:rPr>
        <w:t>n rezervor</w:t>
      </w:r>
      <w:r w:rsidR="005A701F" w:rsidRPr="00E6686F">
        <w:rPr>
          <w:sz w:val="20"/>
          <w:szCs w:val="20"/>
        </w:rPr>
        <w:t>.</w:t>
      </w:r>
    </w:p>
    <w:p w14:paraId="76653F57" w14:textId="77777777" w:rsidR="00D870AC" w:rsidRPr="00E6686F" w:rsidRDefault="00D870AC" w:rsidP="00E6686F">
      <w:pPr>
        <w:pStyle w:val="BodyTextIndent"/>
        <w:ind w:left="0"/>
        <w:jc w:val="both"/>
        <w:rPr>
          <w:sz w:val="20"/>
          <w:szCs w:val="20"/>
        </w:rPr>
      </w:pPr>
    </w:p>
    <w:p w14:paraId="6073C1E2" w14:textId="77777777" w:rsidR="005E7026" w:rsidRPr="00E6686F" w:rsidRDefault="005E7026" w:rsidP="00E6686F">
      <w:pPr>
        <w:pStyle w:val="BodyTextIndent"/>
        <w:ind w:left="0"/>
        <w:jc w:val="both"/>
        <w:rPr>
          <w:sz w:val="20"/>
          <w:szCs w:val="20"/>
        </w:rPr>
      </w:pPr>
    </w:p>
    <w:p w14:paraId="253BF354" w14:textId="77777777" w:rsidR="00D870AC" w:rsidRPr="00E6686F" w:rsidRDefault="00425773" w:rsidP="00E6686F">
      <w:pPr>
        <w:pStyle w:val="BodyTextIndent"/>
        <w:ind w:left="0"/>
        <w:jc w:val="both"/>
        <w:rPr>
          <w:sz w:val="20"/>
          <w:szCs w:val="20"/>
        </w:rPr>
      </w:pPr>
      <w:r w:rsidRPr="00E6686F">
        <w:rPr>
          <w:b/>
          <w:bCs/>
          <w:sz w:val="20"/>
          <w:szCs w:val="20"/>
        </w:rPr>
        <w:t>Casa şi conturi la bănci</w:t>
      </w:r>
      <w:r w:rsidR="008A76CB" w:rsidRPr="00E6686F">
        <w:rPr>
          <w:b/>
          <w:bCs/>
          <w:sz w:val="20"/>
          <w:szCs w:val="20"/>
        </w:rPr>
        <w:t>/numerar ș</w:t>
      </w:r>
      <w:r w:rsidR="00D870AC" w:rsidRPr="00E6686F">
        <w:rPr>
          <w:b/>
          <w:bCs/>
          <w:sz w:val="20"/>
          <w:szCs w:val="20"/>
        </w:rPr>
        <w:t>i echivalente numerar</w:t>
      </w:r>
    </w:p>
    <w:p w14:paraId="07F2A7C6" w14:textId="3F445137" w:rsidR="00425773" w:rsidRPr="00E6686F" w:rsidRDefault="00D870AC" w:rsidP="00E6686F">
      <w:pPr>
        <w:pStyle w:val="BodyTextIndent"/>
        <w:ind w:left="0"/>
        <w:jc w:val="both"/>
        <w:rPr>
          <w:sz w:val="20"/>
          <w:szCs w:val="20"/>
          <w:u w:val="single"/>
        </w:rPr>
      </w:pPr>
      <w:r w:rsidRPr="00E6686F">
        <w:rPr>
          <w:sz w:val="20"/>
          <w:szCs w:val="20"/>
        </w:rPr>
        <w:t xml:space="preserve">                                                                                          </w:t>
      </w:r>
      <w:r w:rsidR="00425773" w:rsidRPr="00E6686F">
        <w:rPr>
          <w:b/>
          <w:sz w:val="20"/>
          <w:szCs w:val="20"/>
        </w:rPr>
        <w:tab/>
      </w:r>
      <w:r w:rsidR="00425773" w:rsidRPr="00E6686F">
        <w:rPr>
          <w:b/>
          <w:sz w:val="20"/>
          <w:szCs w:val="20"/>
        </w:rPr>
        <w:tab/>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36"/>
        <w:gridCol w:w="1474"/>
        <w:gridCol w:w="1364"/>
      </w:tblGrid>
      <w:tr w:rsidR="007B1C84" w:rsidRPr="00E6686F" w14:paraId="30D73A0D" w14:textId="77777777" w:rsidTr="00A9229A">
        <w:tc>
          <w:tcPr>
            <w:tcW w:w="3419" w:type="pct"/>
          </w:tcPr>
          <w:p w14:paraId="5EA91623" w14:textId="77777777" w:rsidR="007B1C84" w:rsidRPr="00E6686F" w:rsidRDefault="007B1C84" w:rsidP="00E6686F">
            <w:pPr>
              <w:pStyle w:val="BodyTextIndent"/>
              <w:tabs>
                <w:tab w:val="right" w:pos="5400"/>
                <w:tab w:val="right" w:pos="7020"/>
                <w:tab w:val="right" w:pos="8460"/>
              </w:tabs>
              <w:ind w:left="0"/>
              <w:jc w:val="both"/>
              <w:rPr>
                <w:sz w:val="20"/>
                <w:szCs w:val="20"/>
              </w:rPr>
            </w:pPr>
          </w:p>
        </w:tc>
        <w:tc>
          <w:tcPr>
            <w:tcW w:w="821" w:type="pct"/>
          </w:tcPr>
          <w:p w14:paraId="17C329F7" w14:textId="5F23C996" w:rsidR="007B1C84" w:rsidRPr="007B1C84" w:rsidRDefault="007B1C84" w:rsidP="007B1C84">
            <w:pPr>
              <w:pStyle w:val="BodyTextIndent"/>
              <w:tabs>
                <w:tab w:val="right" w:pos="5400"/>
                <w:tab w:val="right" w:pos="7020"/>
                <w:tab w:val="right" w:pos="8460"/>
              </w:tabs>
              <w:ind w:left="0"/>
              <w:jc w:val="right"/>
              <w:rPr>
                <w:b/>
                <w:bCs/>
                <w:sz w:val="20"/>
                <w:szCs w:val="20"/>
              </w:rPr>
            </w:pPr>
            <w:r w:rsidRPr="007B1C84">
              <w:rPr>
                <w:b/>
                <w:bCs/>
                <w:sz w:val="20"/>
                <w:szCs w:val="20"/>
              </w:rPr>
              <w:t>202</w:t>
            </w:r>
            <w:r w:rsidR="00A9229A">
              <w:rPr>
                <w:b/>
                <w:bCs/>
                <w:sz w:val="20"/>
                <w:szCs w:val="20"/>
              </w:rPr>
              <w:t>4</w:t>
            </w:r>
          </w:p>
        </w:tc>
        <w:tc>
          <w:tcPr>
            <w:tcW w:w="760" w:type="pct"/>
          </w:tcPr>
          <w:p w14:paraId="352D95C3" w14:textId="4B5ABE3F" w:rsidR="007B1C84" w:rsidRPr="007B1C84" w:rsidRDefault="007B1C84" w:rsidP="007B1C84">
            <w:pPr>
              <w:pStyle w:val="BodyTextIndent"/>
              <w:tabs>
                <w:tab w:val="right" w:pos="5400"/>
                <w:tab w:val="right" w:pos="7020"/>
                <w:tab w:val="right" w:pos="8460"/>
              </w:tabs>
              <w:ind w:left="0"/>
              <w:jc w:val="right"/>
              <w:rPr>
                <w:b/>
                <w:bCs/>
                <w:sz w:val="20"/>
                <w:szCs w:val="20"/>
              </w:rPr>
            </w:pPr>
            <w:r w:rsidRPr="007B1C84">
              <w:rPr>
                <w:b/>
                <w:bCs/>
                <w:sz w:val="20"/>
                <w:szCs w:val="20"/>
              </w:rPr>
              <w:t>202</w:t>
            </w:r>
            <w:r w:rsidR="00A9229A">
              <w:rPr>
                <w:b/>
                <w:bCs/>
                <w:sz w:val="20"/>
                <w:szCs w:val="20"/>
              </w:rPr>
              <w:t>5</w:t>
            </w:r>
          </w:p>
        </w:tc>
      </w:tr>
      <w:tr w:rsidR="00A9229A" w:rsidRPr="00E6686F" w14:paraId="65F8041D" w14:textId="77777777" w:rsidTr="00A9229A">
        <w:tc>
          <w:tcPr>
            <w:tcW w:w="3419" w:type="pct"/>
          </w:tcPr>
          <w:p w14:paraId="4BDAC0E4" w14:textId="77777777" w:rsidR="00A9229A" w:rsidRPr="00E6686F" w:rsidRDefault="00A9229A" w:rsidP="00A9229A">
            <w:pPr>
              <w:pStyle w:val="BodyTextIndent"/>
              <w:tabs>
                <w:tab w:val="right" w:pos="5400"/>
                <w:tab w:val="right" w:pos="7020"/>
                <w:tab w:val="right" w:pos="8460"/>
              </w:tabs>
              <w:ind w:left="0"/>
              <w:jc w:val="both"/>
              <w:rPr>
                <w:b/>
                <w:sz w:val="20"/>
                <w:szCs w:val="20"/>
                <w:u w:val="single"/>
              </w:rPr>
            </w:pPr>
            <w:r w:rsidRPr="00E6686F">
              <w:rPr>
                <w:sz w:val="20"/>
                <w:szCs w:val="20"/>
              </w:rPr>
              <w:t>- conturi la bănci în lei (5121)</w:t>
            </w:r>
            <w:r w:rsidRPr="00E6686F">
              <w:rPr>
                <w:sz w:val="20"/>
                <w:szCs w:val="20"/>
              </w:rPr>
              <w:tab/>
              <w:t xml:space="preserve">                                                                </w:t>
            </w:r>
          </w:p>
        </w:tc>
        <w:tc>
          <w:tcPr>
            <w:tcW w:w="821" w:type="pct"/>
          </w:tcPr>
          <w:p w14:paraId="2226BF33" w14:textId="68AB1E58" w:rsidR="00A9229A" w:rsidRPr="00E6686F" w:rsidRDefault="00A9229A" w:rsidP="00A9229A">
            <w:pPr>
              <w:pStyle w:val="BodyTextIndent"/>
              <w:tabs>
                <w:tab w:val="right" w:pos="5400"/>
                <w:tab w:val="right" w:pos="7020"/>
                <w:tab w:val="right" w:pos="8460"/>
              </w:tabs>
              <w:ind w:left="0"/>
              <w:jc w:val="right"/>
              <w:rPr>
                <w:sz w:val="20"/>
                <w:szCs w:val="20"/>
              </w:rPr>
            </w:pPr>
            <w:r w:rsidRPr="00E6686F">
              <w:rPr>
                <w:sz w:val="20"/>
                <w:szCs w:val="20"/>
              </w:rPr>
              <w:t>47.597.298</w:t>
            </w:r>
          </w:p>
        </w:tc>
        <w:tc>
          <w:tcPr>
            <w:tcW w:w="760" w:type="pct"/>
          </w:tcPr>
          <w:p w14:paraId="4381CF3C" w14:textId="7F3CDA52" w:rsidR="00A9229A" w:rsidRPr="00E6686F" w:rsidRDefault="00F604E8" w:rsidP="00A9229A">
            <w:pPr>
              <w:pStyle w:val="BodyTextIndent"/>
              <w:tabs>
                <w:tab w:val="right" w:pos="5400"/>
                <w:tab w:val="right" w:pos="7020"/>
                <w:tab w:val="right" w:pos="8460"/>
              </w:tabs>
              <w:ind w:left="0"/>
              <w:jc w:val="right"/>
              <w:rPr>
                <w:sz w:val="20"/>
                <w:szCs w:val="20"/>
              </w:rPr>
            </w:pPr>
            <w:r>
              <w:rPr>
                <w:sz w:val="20"/>
                <w:szCs w:val="20"/>
              </w:rPr>
              <w:t>6.884.170</w:t>
            </w:r>
          </w:p>
        </w:tc>
      </w:tr>
      <w:tr w:rsidR="00A9229A" w:rsidRPr="00E6686F" w14:paraId="236F6CFD" w14:textId="77777777" w:rsidTr="00A9229A">
        <w:tc>
          <w:tcPr>
            <w:tcW w:w="3419" w:type="pct"/>
          </w:tcPr>
          <w:p w14:paraId="62ECA402" w14:textId="77777777" w:rsidR="00A9229A" w:rsidRPr="00E6686F" w:rsidRDefault="00A9229A" w:rsidP="00A9229A">
            <w:pPr>
              <w:pStyle w:val="BodyTextIndent"/>
              <w:tabs>
                <w:tab w:val="right" w:pos="5400"/>
                <w:tab w:val="right" w:pos="7020"/>
                <w:tab w:val="right" w:pos="8460"/>
              </w:tabs>
              <w:ind w:left="0"/>
              <w:jc w:val="both"/>
              <w:rPr>
                <w:b/>
                <w:sz w:val="20"/>
                <w:szCs w:val="20"/>
                <w:u w:val="single"/>
              </w:rPr>
            </w:pPr>
            <w:r w:rsidRPr="00E6686F">
              <w:rPr>
                <w:sz w:val="20"/>
                <w:szCs w:val="20"/>
              </w:rPr>
              <w:t xml:space="preserve">- casa în lei (5311)                                                                                       </w:t>
            </w:r>
          </w:p>
        </w:tc>
        <w:tc>
          <w:tcPr>
            <w:tcW w:w="821" w:type="pct"/>
          </w:tcPr>
          <w:p w14:paraId="2B5CBC71" w14:textId="3982A6D3" w:rsidR="00A9229A" w:rsidRPr="00E6686F" w:rsidRDefault="00A9229A" w:rsidP="00A9229A">
            <w:pPr>
              <w:pStyle w:val="BodyTextIndent"/>
              <w:tabs>
                <w:tab w:val="right" w:pos="5400"/>
                <w:tab w:val="right" w:pos="7020"/>
                <w:tab w:val="right" w:pos="8460"/>
              </w:tabs>
              <w:ind w:left="0"/>
              <w:jc w:val="right"/>
              <w:rPr>
                <w:sz w:val="20"/>
                <w:szCs w:val="20"/>
              </w:rPr>
            </w:pPr>
            <w:r w:rsidRPr="00E6686F">
              <w:rPr>
                <w:sz w:val="20"/>
                <w:szCs w:val="20"/>
              </w:rPr>
              <w:t>47.611</w:t>
            </w:r>
          </w:p>
        </w:tc>
        <w:tc>
          <w:tcPr>
            <w:tcW w:w="760" w:type="pct"/>
          </w:tcPr>
          <w:p w14:paraId="1FB5FB1E" w14:textId="2357B073" w:rsidR="00A9229A" w:rsidRPr="00E6686F" w:rsidRDefault="00F604E8" w:rsidP="00A9229A">
            <w:pPr>
              <w:pStyle w:val="BodyTextIndent"/>
              <w:tabs>
                <w:tab w:val="right" w:pos="5400"/>
                <w:tab w:val="right" w:pos="7020"/>
                <w:tab w:val="right" w:pos="8460"/>
              </w:tabs>
              <w:ind w:left="0"/>
              <w:jc w:val="right"/>
              <w:rPr>
                <w:sz w:val="20"/>
                <w:szCs w:val="20"/>
              </w:rPr>
            </w:pPr>
            <w:r>
              <w:rPr>
                <w:sz w:val="20"/>
                <w:szCs w:val="20"/>
              </w:rPr>
              <w:t>43.477</w:t>
            </w:r>
          </w:p>
        </w:tc>
      </w:tr>
      <w:tr w:rsidR="00A9229A" w:rsidRPr="00E6686F" w14:paraId="3DD2D445" w14:textId="77777777" w:rsidTr="00A9229A">
        <w:tc>
          <w:tcPr>
            <w:tcW w:w="3419" w:type="pct"/>
          </w:tcPr>
          <w:p w14:paraId="04B4FD81" w14:textId="77777777" w:rsidR="00A9229A" w:rsidRPr="00E6686F" w:rsidRDefault="00A9229A" w:rsidP="00A9229A">
            <w:pPr>
              <w:pStyle w:val="BodyTextIndent"/>
              <w:tabs>
                <w:tab w:val="right" w:pos="5400"/>
                <w:tab w:val="right" w:pos="7020"/>
                <w:tab w:val="right" w:pos="8460"/>
              </w:tabs>
              <w:ind w:left="0"/>
              <w:jc w:val="both"/>
              <w:rPr>
                <w:b/>
                <w:sz w:val="20"/>
                <w:szCs w:val="20"/>
                <w:u w:val="single"/>
              </w:rPr>
            </w:pPr>
            <w:r w:rsidRPr="00E6686F">
              <w:rPr>
                <w:sz w:val="20"/>
                <w:szCs w:val="20"/>
              </w:rPr>
              <w:t xml:space="preserve">- sume în curs de decontare (5125)                                                               </w:t>
            </w:r>
          </w:p>
        </w:tc>
        <w:tc>
          <w:tcPr>
            <w:tcW w:w="821" w:type="pct"/>
          </w:tcPr>
          <w:p w14:paraId="2E6DFE4E" w14:textId="09848999" w:rsidR="00A9229A" w:rsidRPr="00E6686F" w:rsidRDefault="00A9229A" w:rsidP="00A9229A">
            <w:pPr>
              <w:pStyle w:val="BodyTextIndent"/>
              <w:tabs>
                <w:tab w:val="right" w:pos="5400"/>
                <w:tab w:val="right" w:pos="7020"/>
                <w:tab w:val="right" w:pos="8460"/>
              </w:tabs>
              <w:ind w:left="0"/>
              <w:jc w:val="right"/>
              <w:rPr>
                <w:sz w:val="20"/>
                <w:szCs w:val="20"/>
              </w:rPr>
            </w:pPr>
            <w:r w:rsidRPr="00E6686F">
              <w:rPr>
                <w:sz w:val="20"/>
                <w:szCs w:val="20"/>
              </w:rPr>
              <w:t>0</w:t>
            </w:r>
          </w:p>
        </w:tc>
        <w:tc>
          <w:tcPr>
            <w:tcW w:w="760" w:type="pct"/>
          </w:tcPr>
          <w:p w14:paraId="4CC1B1E7" w14:textId="054B4A5C" w:rsidR="00A9229A" w:rsidRPr="00E6686F" w:rsidRDefault="00F604E8" w:rsidP="00A9229A">
            <w:pPr>
              <w:pStyle w:val="BodyTextIndent"/>
              <w:tabs>
                <w:tab w:val="right" w:pos="5400"/>
                <w:tab w:val="right" w:pos="7020"/>
                <w:tab w:val="right" w:pos="8460"/>
              </w:tabs>
              <w:ind w:left="0"/>
              <w:jc w:val="right"/>
              <w:rPr>
                <w:sz w:val="20"/>
                <w:szCs w:val="20"/>
              </w:rPr>
            </w:pPr>
            <w:r>
              <w:rPr>
                <w:sz w:val="20"/>
                <w:szCs w:val="20"/>
              </w:rPr>
              <w:t>1.897</w:t>
            </w:r>
          </w:p>
        </w:tc>
      </w:tr>
      <w:tr w:rsidR="00A9229A" w:rsidRPr="00E6686F" w14:paraId="6BDF2476" w14:textId="77777777" w:rsidTr="00A9229A">
        <w:tc>
          <w:tcPr>
            <w:tcW w:w="3419" w:type="pct"/>
          </w:tcPr>
          <w:p w14:paraId="5C261D60" w14:textId="77777777" w:rsidR="00A9229A" w:rsidRPr="00E6686F" w:rsidRDefault="00A9229A" w:rsidP="00A9229A">
            <w:pPr>
              <w:pStyle w:val="BodyTextIndent"/>
              <w:tabs>
                <w:tab w:val="right" w:pos="5400"/>
                <w:tab w:val="right" w:pos="7020"/>
                <w:tab w:val="right" w:pos="8460"/>
              </w:tabs>
              <w:ind w:left="0"/>
              <w:jc w:val="both"/>
              <w:rPr>
                <w:b/>
                <w:sz w:val="20"/>
                <w:szCs w:val="20"/>
                <w:u w:val="single"/>
              </w:rPr>
            </w:pPr>
            <w:r w:rsidRPr="00E6686F">
              <w:rPr>
                <w:sz w:val="20"/>
                <w:szCs w:val="20"/>
              </w:rPr>
              <w:t>- alte valori (532)</w:t>
            </w:r>
          </w:p>
        </w:tc>
        <w:tc>
          <w:tcPr>
            <w:tcW w:w="821" w:type="pct"/>
          </w:tcPr>
          <w:p w14:paraId="3D41E290" w14:textId="48B3CF49" w:rsidR="00A9229A" w:rsidRPr="00E6686F" w:rsidRDefault="00A9229A" w:rsidP="00A9229A">
            <w:pPr>
              <w:pStyle w:val="BodyTextIndent"/>
              <w:tabs>
                <w:tab w:val="right" w:pos="5400"/>
                <w:tab w:val="right" w:pos="7020"/>
                <w:tab w:val="right" w:pos="8460"/>
              </w:tabs>
              <w:ind w:left="0"/>
              <w:jc w:val="right"/>
              <w:rPr>
                <w:sz w:val="20"/>
                <w:szCs w:val="20"/>
              </w:rPr>
            </w:pPr>
            <w:r w:rsidRPr="00E6686F">
              <w:rPr>
                <w:sz w:val="20"/>
                <w:szCs w:val="20"/>
              </w:rPr>
              <w:t>48.900</w:t>
            </w:r>
          </w:p>
        </w:tc>
        <w:tc>
          <w:tcPr>
            <w:tcW w:w="760" w:type="pct"/>
          </w:tcPr>
          <w:p w14:paraId="239D7D5D" w14:textId="313057B0" w:rsidR="00A9229A" w:rsidRPr="00E6686F" w:rsidRDefault="00F604E8" w:rsidP="00A9229A">
            <w:pPr>
              <w:pStyle w:val="BodyTextIndent"/>
              <w:tabs>
                <w:tab w:val="right" w:pos="5400"/>
                <w:tab w:val="right" w:pos="7020"/>
                <w:tab w:val="right" w:pos="8460"/>
              </w:tabs>
              <w:ind w:left="0"/>
              <w:jc w:val="right"/>
              <w:rPr>
                <w:sz w:val="20"/>
                <w:szCs w:val="20"/>
              </w:rPr>
            </w:pPr>
            <w:r>
              <w:rPr>
                <w:sz w:val="20"/>
                <w:szCs w:val="20"/>
              </w:rPr>
              <w:t>30.900</w:t>
            </w:r>
          </w:p>
        </w:tc>
      </w:tr>
      <w:tr w:rsidR="00A9229A" w:rsidRPr="00E6686F" w14:paraId="2C726C7A" w14:textId="77777777" w:rsidTr="00A9229A">
        <w:tc>
          <w:tcPr>
            <w:tcW w:w="3419" w:type="pct"/>
          </w:tcPr>
          <w:p w14:paraId="6A86AE3D" w14:textId="77777777" w:rsidR="00A9229A" w:rsidRPr="00E6686F" w:rsidRDefault="00A9229A" w:rsidP="00A9229A">
            <w:pPr>
              <w:pStyle w:val="BodyTextIndent"/>
              <w:tabs>
                <w:tab w:val="right" w:pos="5400"/>
                <w:tab w:val="right" w:pos="7020"/>
                <w:tab w:val="right" w:pos="8460"/>
              </w:tabs>
              <w:ind w:left="0"/>
              <w:jc w:val="both"/>
              <w:rPr>
                <w:b/>
                <w:sz w:val="20"/>
                <w:szCs w:val="20"/>
              </w:rPr>
            </w:pPr>
            <w:r w:rsidRPr="00E6686F">
              <w:rPr>
                <w:b/>
                <w:sz w:val="20"/>
                <w:szCs w:val="20"/>
              </w:rPr>
              <w:t>TOTAL</w:t>
            </w:r>
          </w:p>
        </w:tc>
        <w:tc>
          <w:tcPr>
            <w:tcW w:w="821" w:type="pct"/>
          </w:tcPr>
          <w:p w14:paraId="4BD73F3D" w14:textId="431FC88C" w:rsidR="00A9229A" w:rsidRPr="007B1C84" w:rsidRDefault="00A9229A" w:rsidP="00A9229A">
            <w:pPr>
              <w:pStyle w:val="BodyTextIndent"/>
              <w:tabs>
                <w:tab w:val="right" w:pos="5400"/>
                <w:tab w:val="right" w:pos="7020"/>
                <w:tab w:val="right" w:pos="8460"/>
              </w:tabs>
              <w:ind w:left="0"/>
              <w:jc w:val="right"/>
              <w:rPr>
                <w:b/>
                <w:sz w:val="20"/>
                <w:szCs w:val="20"/>
                <w:u w:val="single"/>
              </w:rPr>
            </w:pPr>
            <w:r w:rsidRPr="007B1C84">
              <w:rPr>
                <w:b/>
                <w:sz w:val="20"/>
                <w:szCs w:val="20"/>
                <w:u w:val="single"/>
              </w:rPr>
              <w:t>47.693.809</w:t>
            </w:r>
          </w:p>
        </w:tc>
        <w:tc>
          <w:tcPr>
            <w:tcW w:w="760" w:type="pct"/>
          </w:tcPr>
          <w:p w14:paraId="1BA1E247" w14:textId="1FA0D900" w:rsidR="00A9229A" w:rsidRPr="007B1C84" w:rsidRDefault="00F604E8" w:rsidP="00A9229A">
            <w:pPr>
              <w:pStyle w:val="BodyTextIndent"/>
              <w:tabs>
                <w:tab w:val="right" w:pos="5400"/>
                <w:tab w:val="right" w:pos="7020"/>
                <w:tab w:val="right" w:pos="8460"/>
              </w:tabs>
              <w:ind w:left="0"/>
              <w:jc w:val="right"/>
              <w:rPr>
                <w:b/>
                <w:sz w:val="20"/>
                <w:szCs w:val="20"/>
                <w:u w:val="single"/>
              </w:rPr>
            </w:pPr>
            <w:r>
              <w:rPr>
                <w:b/>
                <w:sz w:val="20"/>
                <w:szCs w:val="20"/>
                <w:u w:val="single"/>
              </w:rPr>
              <w:t>6.960,.444</w:t>
            </w:r>
          </w:p>
        </w:tc>
      </w:tr>
    </w:tbl>
    <w:p w14:paraId="41783F75" w14:textId="77777777" w:rsidR="00E522C2" w:rsidRPr="00E6686F" w:rsidRDefault="00E522C2" w:rsidP="00E6686F">
      <w:pPr>
        <w:pStyle w:val="BodyTextIndent"/>
        <w:ind w:left="0"/>
        <w:jc w:val="both"/>
        <w:rPr>
          <w:sz w:val="20"/>
          <w:szCs w:val="20"/>
        </w:rPr>
      </w:pPr>
    </w:p>
    <w:p w14:paraId="032FF40D" w14:textId="22A8D175" w:rsidR="00425773" w:rsidRPr="00E6686F" w:rsidRDefault="00425773" w:rsidP="00E6686F">
      <w:pPr>
        <w:pStyle w:val="BodyTextIndent"/>
        <w:ind w:left="0"/>
        <w:jc w:val="both"/>
        <w:rPr>
          <w:sz w:val="20"/>
          <w:szCs w:val="20"/>
        </w:rPr>
      </w:pPr>
      <w:r w:rsidRPr="00E6686F">
        <w:rPr>
          <w:sz w:val="20"/>
          <w:szCs w:val="20"/>
        </w:rPr>
        <w:t>Pent</w:t>
      </w:r>
      <w:r w:rsidR="008A76CB" w:rsidRPr="00E6686F">
        <w:rPr>
          <w:sz w:val="20"/>
          <w:szCs w:val="20"/>
        </w:rPr>
        <w:t>ru aceste active se estimează că</w:t>
      </w:r>
      <w:r w:rsidRPr="00E6686F">
        <w:rPr>
          <w:sz w:val="20"/>
          <w:szCs w:val="20"/>
        </w:rPr>
        <w:t xml:space="preserve"> valoarea justă este aproximată de valoarea contabilă datorită naturii lor de active pe termen scurt. </w:t>
      </w:r>
    </w:p>
    <w:p w14:paraId="61B24CF8" w14:textId="51C15478" w:rsidR="00425773" w:rsidRPr="00E6686F" w:rsidRDefault="002165E7" w:rsidP="00E6686F">
      <w:pPr>
        <w:pStyle w:val="BodyTextIndent"/>
        <w:ind w:left="0"/>
        <w:jc w:val="both"/>
        <w:rPr>
          <w:sz w:val="20"/>
          <w:szCs w:val="20"/>
        </w:rPr>
      </w:pPr>
      <w:r w:rsidRPr="00E6686F">
        <w:rPr>
          <w:sz w:val="20"/>
          <w:szCs w:val="20"/>
        </w:rPr>
        <w:t xml:space="preserve">În anul </w:t>
      </w:r>
      <w:r w:rsidR="00106F76" w:rsidRPr="00E6686F">
        <w:rPr>
          <w:sz w:val="20"/>
          <w:szCs w:val="20"/>
        </w:rPr>
        <w:t>202</w:t>
      </w:r>
      <w:r w:rsidR="00F604E8">
        <w:rPr>
          <w:sz w:val="20"/>
          <w:szCs w:val="20"/>
        </w:rPr>
        <w:t>5</w:t>
      </w:r>
      <w:r w:rsidR="00425773" w:rsidRPr="00E6686F">
        <w:rPr>
          <w:sz w:val="20"/>
          <w:szCs w:val="20"/>
        </w:rPr>
        <w:t>, societatea și-a plasat disponibilitățile bănești în depozite de tip overnight</w:t>
      </w:r>
      <w:r w:rsidR="00E522C2" w:rsidRPr="00E6686F">
        <w:rPr>
          <w:sz w:val="20"/>
          <w:szCs w:val="20"/>
        </w:rPr>
        <w:t xml:space="preserve"> si depozite la termen intre 30 zile si 90 de zile</w:t>
      </w:r>
      <w:r w:rsidR="00425773" w:rsidRPr="00E6686F">
        <w:rPr>
          <w:sz w:val="20"/>
          <w:szCs w:val="20"/>
        </w:rPr>
        <w:t xml:space="preserve">, bonificate cu dobândă, modalitate care a permis accesul la sumele imobilizate într-un termen cât mai scurt, pentru nevoile curente. </w:t>
      </w:r>
    </w:p>
    <w:p w14:paraId="103FB36B" w14:textId="2AF05CA5" w:rsidR="00425773" w:rsidRPr="00E6686F" w:rsidRDefault="001A3F78" w:rsidP="00E6686F">
      <w:pPr>
        <w:pStyle w:val="BodyTextIndent"/>
        <w:ind w:left="0"/>
        <w:jc w:val="both"/>
        <w:rPr>
          <w:sz w:val="20"/>
          <w:szCs w:val="20"/>
        </w:rPr>
      </w:pPr>
      <w:r w:rsidRPr="00E6686F">
        <w:rPr>
          <w:sz w:val="20"/>
          <w:szCs w:val="20"/>
        </w:rPr>
        <w:t>La data de 31.12.</w:t>
      </w:r>
      <w:r w:rsidR="00106F76" w:rsidRPr="00E6686F">
        <w:rPr>
          <w:sz w:val="20"/>
          <w:szCs w:val="20"/>
        </w:rPr>
        <w:t>202</w:t>
      </w:r>
      <w:r w:rsidR="00F604E8">
        <w:rPr>
          <w:sz w:val="20"/>
          <w:szCs w:val="20"/>
        </w:rPr>
        <w:t>5</w:t>
      </w:r>
      <w:r w:rsidR="00425773" w:rsidRPr="00E6686F">
        <w:rPr>
          <w:sz w:val="20"/>
          <w:szCs w:val="20"/>
        </w:rPr>
        <w:t xml:space="preserve"> societa</w:t>
      </w:r>
      <w:r w:rsidR="00557176">
        <w:rPr>
          <w:sz w:val="20"/>
          <w:szCs w:val="20"/>
        </w:rPr>
        <w:t>t</w:t>
      </w:r>
      <w:r w:rsidR="00425773" w:rsidRPr="00E6686F">
        <w:rPr>
          <w:sz w:val="20"/>
          <w:szCs w:val="20"/>
        </w:rPr>
        <w:t>ea nu are invest</w:t>
      </w:r>
      <w:r w:rsidR="00D870AC" w:rsidRPr="00E6686F">
        <w:rPr>
          <w:sz w:val="20"/>
          <w:szCs w:val="20"/>
        </w:rPr>
        <w:t>i</w:t>
      </w:r>
      <w:r w:rsidR="008A76CB" w:rsidRPr="00E6686F">
        <w:rPr>
          <w:sz w:val="20"/>
          <w:szCs w:val="20"/>
        </w:rPr>
        <w:t>tii financiare pe termen scurt și nu deține disponibil în valută</w:t>
      </w:r>
      <w:r w:rsidR="00D870AC" w:rsidRPr="00E6686F">
        <w:rPr>
          <w:sz w:val="20"/>
          <w:szCs w:val="20"/>
        </w:rPr>
        <w:t>.</w:t>
      </w:r>
    </w:p>
    <w:p w14:paraId="76D2DADF" w14:textId="77777777" w:rsidR="00D870AC" w:rsidRPr="00E6686F" w:rsidRDefault="00D870AC" w:rsidP="00E6686F">
      <w:pPr>
        <w:jc w:val="both"/>
        <w:rPr>
          <w:sz w:val="20"/>
          <w:szCs w:val="20"/>
        </w:rPr>
      </w:pPr>
    </w:p>
    <w:p w14:paraId="499A664E" w14:textId="6A54689A" w:rsidR="00861D5A" w:rsidRPr="00E6686F" w:rsidRDefault="00D870AC" w:rsidP="00E6686F">
      <w:pPr>
        <w:pStyle w:val="BodyTextIndent3"/>
        <w:ind w:left="0" w:firstLine="0"/>
        <w:jc w:val="both"/>
        <w:rPr>
          <w:b/>
          <w:sz w:val="20"/>
          <w:szCs w:val="20"/>
        </w:rPr>
      </w:pPr>
      <w:r w:rsidRPr="00E6686F">
        <w:rPr>
          <w:sz w:val="20"/>
          <w:szCs w:val="20"/>
        </w:rPr>
        <w:t xml:space="preserve">    </w:t>
      </w:r>
    </w:p>
    <w:p w14:paraId="6EDF2420" w14:textId="03C8A756" w:rsidR="002E2EB1" w:rsidRPr="00E6686F" w:rsidRDefault="006F6784" w:rsidP="00E6686F">
      <w:pPr>
        <w:pStyle w:val="BodyTextIndent"/>
        <w:ind w:left="0"/>
        <w:jc w:val="both"/>
        <w:rPr>
          <w:b/>
          <w:sz w:val="20"/>
          <w:szCs w:val="20"/>
        </w:rPr>
      </w:pPr>
      <w:r w:rsidRPr="00E6686F">
        <w:rPr>
          <w:b/>
          <w:sz w:val="20"/>
          <w:szCs w:val="20"/>
        </w:rPr>
        <w:t>Creanț</w:t>
      </w:r>
      <w:r w:rsidR="002E2EB1" w:rsidRPr="00E6686F">
        <w:rPr>
          <w:b/>
          <w:sz w:val="20"/>
          <w:szCs w:val="20"/>
        </w:rPr>
        <w:t>e</w:t>
      </w:r>
    </w:p>
    <w:tbl>
      <w:tblPr>
        <w:tblW w:w="5000" w:type="pct"/>
        <w:tblLook w:val="04A0" w:firstRow="1" w:lastRow="0" w:firstColumn="1" w:lastColumn="0" w:noHBand="0" w:noVBand="1"/>
      </w:tblPr>
      <w:tblGrid>
        <w:gridCol w:w="6093"/>
        <w:gridCol w:w="1560"/>
        <w:gridCol w:w="1321"/>
      </w:tblGrid>
      <w:tr w:rsidR="00152457" w:rsidRPr="00E6686F" w14:paraId="75DCA617" w14:textId="77777777" w:rsidTr="00D135D2">
        <w:trPr>
          <w:trHeight w:val="384"/>
        </w:trPr>
        <w:tc>
          <w:tcPr>
            <w:tcW w:w="3395" w:type="pct"/>
            <w:tcBorders>
              <w:top w:val="single" w:sz="4" w:space="0" w:color="auto"/>
              <w:left w:val="single" w:sz="4" w:space="0" w:color="auto"/>
              <w:bottom w:val="single" w:sz="4" w:space="0" w:color="auto"/>
              <w:right w:val="single" w:sz="4" w:space="0" w:color="auto"/>
            </w:tcBorders>
            <w:vAlign w:val="center"/>
            <w:hideMark/>
          </w:tcPr>
          <w:p w14:paraId="42A46F60" w14:textId="77777777" w:rsidR="00152457" w:rsidRPr="00E6686F" w:rsidRDefault="00152457" w:rsidP="007B1C84">
            <w:pPr>
              <w:rPr>
                <w:sz w:val="20"/>
                <w:szCs w:val="20"/>
                <w:lang w:val="it-IT"/>
              </w:rPr>
            </w:pPr>
            <w:r w:rsidRPr="00E6686F">
              <w:rPr>
                <w:sz w:val="20"/>
                <w:szCs w:val="20"/>
              </w:rPr>
              <w:t>CREANŢE COMERCIALE SI ALTE ÎMPRUMUTURI ACORDATE</w:t>
            </w:r>
          </w:p>
        </w:tc>
        <w:tc>
          <w:tcPr>
            <w:tcW w:w="869" w:type="pct"/>
            <w:tcBorders>
              <w:top w:val="single" w:sz="4" w:space="0" w:color="auto"/>
              <w:left w:val="single" w:sz="4" w:space="0" w:color="auto"/>
              <w:bottom w:val="single" w:sz="4" w:space="0" w:color="auto"/>
              <w:right w:val="single" w:sz="4" w:space="0" w:color="auto"/>
            </w:tcBorders>
            <w:vAlign w:val="center"/>
            <w:hideMark/>
          </w:tcPr>
          <w:p w14:paraId="39519842" w14:textId="065E82C0" w:rsidR="00152457" w:rsidRPr="00E6686F" w:rsidRDefault="00152457" w:rsidP="007B1C84">
            <w:pPr>
              <w:rPr>
                <w:b/>
                <w:bCs/>
                <w:sz w:val="20"/>
                <w:szCs w:val="20"/>
              </w:rPr>
            </w:pPr>
            <w:r w:rsidRPr="00E6686F">
              <w:rPr>
                <w:b/>
                <w:bCs/>
                <w:sz w:val="20"/>
                <w:szCs w:val="20"/>
              </w:rPr>
              <w:t>202</w:t>
            </w:r>
            <w:r w:rsidR="00F604E8">
              <w:rPr>
                <w:b/>
                <w:bCs/>
                <w:sz w:val="20"/>
                <w:szCs w:val="20"/>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0A4AE26A" w14:textId="6821C905" w:rsidR="00152457" w:rsidRPr="00E6686F" w:rsidRDefault="00152457" w:rsidP="007B1C84">
            <w:pPr>
              <w:rPr>
                <w:b/>
                <w:bCs/>
                <w:sz w:val="20"/>
                <w:szCs w:val="20"/>
              </w:rPr>
            </w:pPr>
            <w:r w:rsidRPr="00E6686F">
              <w:rPr>
                <w:b/>
                <w:bCs/>
                <w:sz w:val="20"/>
                <w:szCs w:val="20"/>
              </w:rPr>
              <w:t>202</w:t>
            </w:r>
            <w:r w:rsidR="00F604E8">
              <w:rPr>
                <w:b/>
                <w:bCs/>
                <w:sz w:val="20"/>
                <w:szCs w:val="20"/>
              </w:rPr>
              <w:t>5</w:t>
            </w:r>
          </w:p>
        </w:tc>
      </w:tr>
      <w:tr w:rsidR="00F604E8" w:rsidRPr="00E6686F" w14:paraId="336C2682" w14:textId="77777777" w:rsidTr="00D135D2">
        <w:trPr>
          <w:trHeight w:val="203"/>
        </w:trPr>
        <w:tc>
          <w:tcPr>
            <w:tcW w:w="3395" w:type="pct"/>
            <w:tcBorders>
              <w:top w:val="single" w:sz="4" w:space="0" w:color="auto"/>
              <w:left w:val="single" w:sz="8" w:space="0" w:color="auto"/>
              <w:bottom w:val="single" w:sz="8" w:space="0" w:color="auto"/>
              <w:right w:val="single" w:sz="8" w:space="0" w:color="auto"/>
            </w:tcBorders>
            <w:vAlign w:val="center"/>
            <w:hideMark/>
          </w:tcPr>
          <w:p w14:paraId="2CDCB94B" w14:textId="77777777" w:rsidR="00F604E8" w:rsidRPr="00E6686F" w:rsidRDefault="00F604E8" w:rsidP="00F604E8">
            <w:pPr>
              <w:rPr>
                <w:sz w:val="20"/>
                <w:szCs w:val="20"/>
              </w:rPr>
            </w:pPr>
            <w:r w:rsidRPr="00E6686F">
              <w:rPr>
                <w:sz w:val="20"/>
                <w:szCs w:val="20"/>
              </w:rPr>
              <w:t>Clienţi</w:t>
            </w:r>
          </w:p>
        </w:tc>
        <w:tc>
          <w:tcPr>
            <w:tcW w:w="869" w:type="pct"/>
            <w:tcBorders>
              <w:top w:val="single" w:sz="4" w:space="0" w:color="auto"/>
              <w:left w:val="nil"/>
              <w:bottom w:val="single" w:sz="8" w:space="0" w:color="auto"/>
              <w:right w:val="single" w:sz="8" w:space="0" w:color="auto"/>
            </w:tcBorders>
            <w:vAlign w:val="center"/>
            <w:hideMark/>
          </w:tcPr>
          <w:p w14:paraId="2ABD2C51" w14:textId="67A886EB" w:rsidR="00F604E8" w:rsidRPr="00E6686F" w:rsidRDefault="00F604E8" w:rsidP="00F604E8">
            <w:pPr>
              <w:jc w:val="right"/>
              <w:rPr>
                <w:sz w:val="20"/>
                <w:szCs w:val="20"/>
              </w:rPr>
            </w:pPr>
            <w:r w:rsidRPr="00E6686F">
              <w:rPr>
                <w:sz w:val="20"/>
                <w:szCs w:val="20"/>
              </w:rPr>
              <w:t>1.237.593</w:t>
            </w:r>
          </w:p>
        </w:tc>
        <w:tc>
          <w:tcPr>
            <w:tcW w:w="736" w:type="pct"/>
            <w:tcBorders>
              <w:top w:val="single" w:sz="4" w:space="0" w:color="auto"/>
              <w:left w:val="nil"/>
              <w:bottom w:val="single" w:sz="8" w:space="0" w:color="auto"/>
              <w:right w:val="single" w:sz="8" w:space="0" w:color="auto"/>
            </w:tcBorders>
            <w:vAlign w:val="center"/>
            <w:hideMark/>
          </w:tcPr>
          <w:p w14:paraId="3659F080" w14:textId="6A958F02" w:rsidR="00F604E8" w:rsidRPr="00E6686F" w:rsidRDefault="00F604E8" w:rsidP="00F604E8">
            <w:pPr>
              <w:jc w:val="right"/>
              <w:rPr>
                <w:sz w:val="20"/>
                <w:szCs w:val="20"/>
              </w:rPr>
            </w:pPr>
            <w:r>
              <w:rPr>
                <w:sz w:val="20"/>
                <w:szCs w:val="20"/>
              </w:rPr>
              <w:t>492.113</w:t>
            </w:r>
          </w:p>
        </w:tc>
      </w:tr>
      <w:tr w:rsidR="00F604E8" w:rsidRPr="00E6686F" w14:paraId="5B3114E7" w14:textId="77777777" w:rsidTr="007B1C84">
        <w:trPr>
          <w:trHeight w:val="203"/>
        </w:trPr>
        <w:tc>
          <w:tcPr>
            <w:tcW w:w="3395" w:type="pct"/>
            <w:tcBorders>
              <w:top w:val="nil"/>
              <w:left w:val="single" w:sz="8" w:space="0" w:color="auto"/>
              <w:bottom w:val="single" w:sz="8" w:space="0" w:color="auto"/>
              <w:right w:val="single" w:sz="8" w:space="0" w:color="auto"/>
            </w:tcBorders>
            <w:vAlign w:val="center"/>
            <w:hideMark/>
          </w:tcPr>
          <w:p w14:paraId="570E120E" w14:textId="77777777" w:rsidR="00F604E8" w:rsidRPr="00E6686F" w:rsidRDefault="00F604E8" w:rsidP="00F604E8">
            <w:pPr>
              <w:rPr>
                <w:sz w:val="20"/>
                <w:szCs w:val="20"/>
              </w:rPr>
            </w:pPr>
            <w:r w:rsidRPr="00E6686F">
              <w:rPr>
                <w:sz w:val="20"/>
                <w:szCs w:val="20"/>
              </w:rPr>
              <w:t>Clienţi incerţi sau în litigiu</w:t>
            </w:r>
          </w:p>
        </w:tc>
        <w:tc>
          <w:tcPr>
            <w:tcW w:w="869" w:type="pct"/>
            <w:tcBorders>
              <w:top w:val="nil"/>
              <w:left w:val="nil"/>
              <w:bottom w:val="single" w:sz="8" w:space="0" w:color="auto"/>
              <w:right w:val="single" w:sz="8" w:space="0" w:color="auto"/>
            </w:tcBorders>
            <w:vAlign w:val="center"/>
            <w:hideMark/>
          </w:tcPr>
          <w:p w14:paraId="51D79234" w14:textId="6880D311" w:rsidR="00F604E8" w:rsidRPr="00E6686F" w:rsidRDefault="00F604E8" w:rsidP="00F604E8">
            <w:pPr>
              <w:jc w:val="right"/>
              <w:rPr>
                <w:sz w:val="20"/>
                <w:szCs w:val="20"/>
              </w:rPr>
            </w:pPr>
            <w:r w:rsidRPr="00E6686F">
              <w:rPr>
                <w:sz w:val="20"/>
                <w:szCs w:val="20"/>
              </w:rPr>
              <w:t>34.359</w:t>
            </w:r>
          </w:p>
        </w:tc>
        <w:tc>
          <w:tcPr>
            <w:tcW w:w="736" w:type="pct"/>
            <w:tcBorders>
              <w:top w:val="nil"/>
              <w:left w:val="nil"/>
              <w:bottom w:val="single" w:sz="8" w:space="0" w:color="auto"/>
              <w:right w:val="single" w:sz="8" w:space="0" w:color="auto"/>
            </w:tcBorders>
            <w:vAlign w:val="center"/>
            <w:hideMark/>
          </w:tcPr>
          <w:p w14:paraId="5610BD0A" w14:textId="1497B63C" w:rsidR="00F604E8" w:rsidRPr="00AD0FD2" w:rsidRDefault="009A2CE3" w:rsidP="00F604E8">
            <w:pPr>
              <w:jc w:val="right"/>
              <w:rPr>
                <w:sz w:val="20"/>
                <w:szCs w:val="20"/>
                <w:highlight w:val="yellow"/>
              </w:rPr>
            </w:pPr>
            <w:r>
              <w:rPr>
                <w:sz w:val="20"/>
                <w:szCs w:val="20"/>
                <w:highlight w:val="yellow"/>
              </w:rPr>
              <w:t>33.579</w:t>
            </w:r>
          </w:p>
        </w:tc>
      </w:tr>
      <w:tr w:rsidR="00F604E8" w:rsidRPr="00E6686F" w14:paraId="0D84F742" w14:textId="77777777" w:rsidTr="007B1C84">
        <w:trPr>
          <w:trHeight w:val="203"/>
        </w:trPr>
        <w:tc>
          <w:tcPr>
            <w:tcW w:w="3395" w:type="pct"/>
            <w:tcBorders>
              <w:top w:val="nil"/>
              <w:left w:val="single" w:sz="8" w:space="0" w:color="auto"/>
              <w:bottom w:val="single" w:sz="8" w:space="0" w:color="auto"/>
              <w:right w:val="single" w:sz="8" w:space="0" w:color="auto"/>
            </w:tcBorders>
            <w:vAlign w:val="center"/>
            <w:hideMark/>
          </w:tcPr>
          <w:p w14:paraId="04FBCDD2" w14:textId="77777777" w:rsidR="00F604E8" w:rsidRPr="00E6686F" w:rsidRDefault="00F604E8" w:rsidP="00F604E8">
            <w:pPr>
              <w:rPr>
                <w:sz w:val="20"/>
                <w:szCs w:val="20"/>
              </w:rPr>
            </w:pPr>
            <w:r w:rsidRPr="00E6686F">
              <w:rPr>
                <w:sz w:val="20"/>
                <w:szCs w:val="20"/>
              </w:rPr>
              <w:t>Ajustări pentru deprecierea creanţelor - clienţi</w:t>
            </w:r>
          </w:p>
        </w:tc>
        <w:tc>
          <w:tcPr>
            <w:tcW w:w="869" w:type="pct"/>
            <w:tcBorders>
              <w:top w:val="nil"/>
              <w:left w:val="nil"/>
              <w:bottom w:val="single" w:sz="8" w:space="0" w:color="auto"/>
              <w:right w:val="single" w:sz="8" w:space="0" w:color="auto"/>
            </w:tcBorders>
            <w:vAlign w:val="center"/>
            <w:hideMark/>
          </w:tcPr>
          <w:p w14:paraId="4B1393FB" w14:textId="54B23F31" w:rsidR="00F604E8" w:rsidRPr="00E6686F" w:rsidRDefault="00F604E8" w:rsidP="00F604E8">
            <w:pPr>
              <w:jc w:val="right"/>
              <w:rPr>
                <w:sz w:val="20"/>
                <w:szCs w:val="20"/>
              </w:rPr>
            </w:pPr>
            <w:r w:rsidRPr="00E6686F">
              <w:rPr>
                <w:sz w:val="20"/>
                <w:szCs w:val="20"/>
              </w:rPr>
              <w:t>(34.359)</w:t>
            </w:r>
          </w:p>
        </w:tc>
        <w:tc>
          <w:tcPr>
            <w:tcW w:w="736" w:type="pct"/>
            <w:tcBorders>
              <w:top w:val="nil"/>
              <w:left w:val="nil"/>
              <w:bottom w:val="single" w:sz="8" w:space="0" w:color="auto"/>
              <w:right w:val="single" w:sz="8" w:space="0" w:color="auto"/>
            </w:tcBorders>
            <w:vAlign w:val="center"/>
            <w:hideMark/>
          </w:tcPr>
          <w:p w14:paraId="4920E1D8" w14:textId="17C269DA" w:rsidR="00F604E8" w:rsidRPr="00AD0FD2" w:rsidRDefault="00F604E8" w:rsidP="00F604E8">
            <w:pPr>
              <w:jc w:val="right"/>
              <w:rPr>
                <w:sz w:val="20"/>
                <w:szCs w:val="20"/>
                <w:highlight w:val="yellow"/>
              </w:rPr>
            </w:pPr>
            <w:r w:rsidRPr="00AD0FD2">
              <w:rPr>
                <w:sz w:val="20"/>
                <w:szCs w:val="20"/>
                <w:highlight w:val="yellow"/>
              </w:rPr>
              <w:t>(3</w:t>
            </w:r>
            <w:r w:rsidR="009A2CE3">
              <w:rPr>
                <w:sz w:val="20"/>
                <w:szCs w:val="20"/>
                <w:highlight w:val="yellow"/>
              </w:rPr>
              <w:t>3</w:t>
            </w:r>
            <w:r w:rsidRPr="00AD0FD2">
              <w:rPr>
                <w:sz w:val="20"/>
                <w:szCs w:val="20"/>
                <w:highlight w:val="yellow"/>
              </w:rPr>
              <w:t>.</w:t>
            </w:r>
            <w:r w:rsidR="009A2CE3">
              <w:rPr>
                <w:sz w:val="20"/>
                <w:szCs w:val="20"/>
                <w:highlight w:val="yellow"/>
              </w:rPr>
              <w:t>579</w:t>
            </w:r>
            <w:r w:rsidRPr="00AD0FD2">
              <w:rPr>
                <w:sz w:val="20"/>
                <w:szCs w:val="20"/>
                <w:highlight w:val="yellow"/>
              </w:rPr>
              <w:t>)</w:t>
            </w:r>
          </w:p>
        </w:tc>
      </w:tr>
      <w:tr w:rsidR="00F604E8" w:rsidRPr="00E6686F" w14:paraId="0E493CCB" w14:textId="77777777" w:rsidTr="007B1C84">
        <w:trPr>
          <w:trHeight w:val="203"/>
        </w:trPr>
        <w:tc>
          <w:tcPr>
            <w:tcW w:w="3395" w:type="pct"/>
            <w:tcBorders>
              <w:top w:val="nil"/>
              <w:left w:val="single" w:sz="8" w:space="0" w:color="auto"/>
              <w:bottom w:val="single" w:sz="8" w:space="0" w:color="auto"/>
              <w:right w:val="single" w:sz="8" w:space="0" w:color="auto"/>
            </w:tcBorders>
            <w:vAlign w:val="center"/>
            <w:hideMark/>
          </w:tcPr>
          <w:p w14:paraId="410E6602" w14:textId="414FE7D1" w:rsidR="00F604E8" w:rsidRPr="00E6686F" w:rsidRDefault="00F604E8" w:rsidP="00F604E8">
            <w:pPr>
              <w:rPr>
                <w:sz w:val="20"/>
                <w:szCs w:val="20"/>
              </w:rPr>
            </w:pPr>
            <w:r w:rsidRPr="00E6686F">
              <w:rPr>
                <w:sz w:val="20"/>
                <w:szCs w:val="20"/>
              </w:rPr>
              <w:t>Clienti – facturi de intocmit</w:t>
            </w:r>
          </w:p>
        </w:tc>
        <w:tc>
          <w:tcPr>
            <w:tcW w:w="869" w:type="pct"/>
            <w:tcBorders>
              <w:top w:val="nil"/>
              <w:left w:val="nil"/>
              <w:bottom w:val="single" w:sz="8" w:space="0" w:color="auto"/>
              <w:right w:val="single" w:sz="8" w:space="0" w:color="auto"/>
            </w:tcBorders>
            <w:vAlign w:val="center"/>
            <w:hideMark/>
          </w:tcPr>
          <w:p w14:paraId="606C3C0F" w14:textId="0E6D98C2" w:rsidR="00F604E8" w:rsidRPr="00E6686F" w:rsidRDefault="00F604E8" w:rsidP="00F604E8">
            <w:pPr>
              <w:jc w:val="right"/>
              <w:rPr>
                <w:sz w:val="20"/>
                <w:szCs w:val="20"/>
              </w:rPr>
            </w:pPr>
            <w:r w:rsidRPr="00E6686F">
              <w:rPr>
                <w:sz w:val="20"/>
                <w:szCs w:val="20"/>
              </w:rPr>
              <w:t>8.034.324</w:t>
            </w:r>
          </w:p>
        </w:tc>
        <w:tc>
          <w:tcPr>
            <w:tcW w:w="736" w:type="pct"/>
            <w:tcBorders>
              <w:top w:val="nil"/>
              <w:left w:val="nil"/>
              <w:bottom w:val="single" w:sz="8" w:space="0" w:color="auto"/>
              <w:right w:val="single" w:sz="8" w:space="0" w:color="auto"/>
            </w:tcBorders>
            <w:vAlign w:val="center"/>
            <w:hideMark/>
          </w:tcPr>
          <w:p w14:paraId="3348E36B" w14:textId="14856366" w:rsidR="00F604E8" w:rsidRPr="00E6686F" w:rsidRDefault="00F604E8" w:rsidP="00F604E8">
            <w:pPr>
              <w:jc w:val="right"/>
              <w:rPr>
                <w:sz w:val="20"/>
                <w:szCs w:val="20"/>
              </w:rPr>
            </w:pPr>
            <w:r>
              <w:rPr>
                <w:sz w:val="20"/>
                <w:szCs w:val="20"/>
              </w:rPr>
              <w:t>7.502.871</w:t>
            </w:r>
          </w:p>
        </w:tc>
      </w:tr>
      <w:tr w:rsidR="00F604E8" w:rsidRPr="00E6686F" w14:paraId="708A0A00" w14:textId="77777777" w:rsidTr="007B1C84">
        <w:trPr>
          <w:trHeight w:val="384"/>
        </w:trPr>
        <w:tc>
          <w:tcPr>
            <w:tcW w:w="3395" w:type="pct"/>
            <w:tcBorders>
              <w:top w:val="nil"/>
              <w:left w:val="single" w:sz="8" w:space="0" w:color="auto"/>
              <w:bottom w:val="single" w:sz="8" w:space="0" w:color="auto"/>
              <w:right w:val="single" w:sz="8" w:space="0" w:color="auto"/>
            </w:tcBorders>
            <w:vAlign w:val="center"/>
            <w:hideMark/>
          </w:tcPr>
          <w:p w14:paraId="2AADDEB6" w14:textId="77777777" w:rsidR="00F604E8" w:rsidRPr="00E6686F" w:rsidRDefault="00F604E8" w:rsidP="00F604E8">
            <w:pPr>
              <w:rPr>
                <w:b/>
                <w:bCs/>
                <w:sz w:val="20"/>
                <w:szCs w:val="20"/>
              </w:rPr>
            </w:pPr>
            <w:r w:rsidRPr="00E6686F">
              <w:rPr>
                <w:b/>
                <w:bCs/>
                <w:sz w:val="20"/>
                <w:szCs w:val="20"/>
              </w:rPr>
              <w:t>Total CREANŢE COMERCIALE SI ALTE ÎMPRUMUTURI ACORDATE</w:t>
            </w:r>
          </w:p>
        </w:tc>
        <w:tc>
          <w:tcPr>
            <w:tcW w:w="869" w:type="pct"/>
            <w:tcBorders>
              <w:top w:val="nil"/>
              <w:left w:val="nil"/>
              <w:bottom w:val="single" w:sz="8" w:space="0" w:color="auto"/>
              <w:right w:val="single" w:sz="8" w:space="0" w:color="auto"/>
            </w:tcBorders>
            <w:vAlign w:val="center"/>
            <w:hideMark/>
          </w:tcPr>
          <w:p w14:paraId="6B45B0F9" w14:textId="502E3ED7" w:rsidR="00F604E8" w:rsidRPr="00E6686F" w:rsidRDefault="00F604E8" w:rsidP="00F604E8">
            <w:pPr>
              <w:jc w:val="right"/>
              <w:rPr>
                <w:b/>
                <w:bCs/>
                <w:sz w:val="20"/>
                <w:szCs w:val="20"/>
              </w:rPr>
            </w:pPr>
            <w:r w:rsidRPr="00E6686F">
              <w:rPr>
                <w:b/>
                <w:bCs/>
                <w:sz w:val="20"/>
                <w:szCs w:val="20"/>
              </w:rPr>
              <w:t>9.271.917</w:t>
            </w:r>
          </w:p>
        </w:tc>
        <w:tc>
          <w:tcPr>
            <w:tcW w:w="736" w:type="pct"/>
            <w:tcBorders>
              <w:top w:val="nil"/>
              <w:left w:val="nil"/>
              <w:bottom w:val="single" w:sz="8" w:space="0" w:color="auto"/>
              <w:right w:val="single" w:sz="8" w:space="0" w:color="auto"/>
            </w:tcBorders>
            <w:vAlign w:val="center"/>
            <w:hideMark/>
          </w:tcPr>
          <w:p w14:paraId="6BA33DE2" w14:textId="6E7C235F" w:rsidR="00F604E8" w:rsidRPr="00E6686F" w:rsidRDefault="00F604E8" w:rsidP="00F604E8">
            <w:pPr>
              <w:jc w:val="right"/>
              <w:rPr>
                <w:b/>
                <w:bCs/>
                <w:sz w:val="20"/>
                <w:szCs w:val="20"/>
              </w:rPr>
            </w:pPr>
            <w:r>
              <w:rPr>
                <w:b/>
                <w:bCs/>
                <w:sz w:val="20"/>
                <w:szCs w:val="20"/>
              </w:rPr>
              <w:t>7.994.984</w:t>
            </w:r>
          </w:p>
        </w:tc>
      </w:tr>
      <w:tr w:rsidR="00152457" w:rsidRPr="00E6686F" w14:paraId="4AE88AA0" w14:textId="77777777" w:rsidTr="007B1C84">
        <w:trPr>
          <w:trHeight w:val="217"/>
        </w:trPr>
        <w:tc>
          <w:tcPr>
            <w:tcW w:w="3395" w:type="pct"/>
            <w:tcBorders>
              <w:top w:val="nil"/>
              <w:left w:val="single" w:sz="8" w:space="0" w:color="auto"/>
              <w:bottom w:val="single" w:sz="8" w:space="0" w:color="auto"/>
              <w:right w:val="single" w:sz="8" w:space="0" w:color="auto"/>
            </w:tcBorders>
            <w:vAlign w:val="center"/>
            <w:hideMark/>
          </w:tcPr>
          <w:p w14:paraId="7AAE886C" w14:textId="75BEF2DD" w:rsidR="00152457" w:rsidRPr="00E6686F" w:rsidRDefault="00152457" w:rsidP="007B1C84">
            <w:pPr>
              <w:rPr>
                <w:sz w:val="20"/>
                <w:szCs w:val="20"/>
              </w:rPr>
            </w:pPr>
          </w:p>
        </w:tc>
        <w:tc>
          <w:tcPr>
            <w:tcW w:w="869" w:type="pct"/>
            <w:tcBorders>
              <w:top w:val="nil"/>
              <w:left w:val="nil"/>
              <w:bottom w:val="single" w:sz="8" w:space="0" w:color="auto"/>
              <w:right w:val="single" w:sz="8" w:space="0" w:color="auto"/>
            </w:tcBorders>
            <w:vAlign w:val="center"/>
            <w:hideMark/>
          </w:tcPr>
          <w:p w14:paraId="14B4A321" w14:textId="4CF314D8" w:rsidR="00152457" w:rsidRPr="00E6686F" w:rsidRDefault="00152457" w:rsidP="007B1C84">
            <w:pPr>
              <w:jc w:val="right"/>
              <w:rPr>
                <w:sz w:val="20"/>
                <w:szCs w:val="20"/>
              </w:rPr>
            </w:pPr>
            <w:r w:rsidRPr="00E6686F">
              <w:rPr>
                <w:sz w:val="20"/>
                <w:szCs w:val="20"/>
              </w:rPr>
              <w:t>-</w:t>
            </w:r>
          </w:p>
        </w:tc>
        <w:tc>
          <w:tcPr>
            <w:tcW w:w="736" w:type="pct"/>
            <w:tcBorders>
              <w:top w:val="nil"/>
              <w:left w:val="nil"/>
              <w:bottom w:val="single" w:sz="8" w:space="0" w:color="auto"/>
              <w:right w:val="single" w:sz="8" w:space="0" w:color="auto"/>
            </w:tcBorders>
            <w:vAlign w:val="center"/>
            <w:hideMark/>
          </w:tcPr>
          <w:p w14:paraId="70E2E142" w14:textId="7D9FD26E" w:rsidR="00152457" w:rsidRPr="00E6686F" w:rsidRDefault="00152457" w:rsidP="007B1C84">
            <w:pPr>
              <w:jc w:val="right"/>
              <w:rPr>
                <w:sz w:val="20"/>
                <w:szCs w:val="20"/>
              </w:rPr>
            </w:pPr>
            <w:r w:rsidRPr="00E6686F">
              <w:rPr>
                <w:sz w:val="20"/>
                <w:szCs w:val="20"/>
              </w:rPr>
              <w:t>-</w:t>
            </w:r>
          </w:p>
        </w:tc>
      </w:tr>
    </w:tbl>
    <w:p w14:paraId="56C4756A" w14:textId="77777777" w:rsidR="007B1C84" w:rsidRDefault="007B1C84"/>
    <w:p w14:paraId="32C1AFCA" w14:textId="77777777" w:rsidR="00C4551D" w:rsidRPr="00E6686F" w:rsidRDefault="00C4551D" w:rsidP="00E6686F">
      <w:pPr>
        <w:ind w:firstLine="708"/>
        <w:jc w:val="both"/>
        <w:rPr>
          <w:sz w:val="20"/>
          <w:szCs w:val="20"/>
          <w:lang w:val="pl-PL" w:eastAsia="pl-PL"/>
        </w:rPr>
      </w:pPr>
    </w:p>
    <w:p w14:paraId="5F3553CA" w14:textId="07617BD6" w:rsidR="00C521A7" w:rsidRPr="00E6686F" w:rsidRDefault="00C521A7" w:rsidP="00E6686F">
      <w:pPr>
        <w:ind w:firstLine="708"/>
        <w:jc w:val="both"/>
        <w:rPr>
          <w:sz w:val="20"/>
          <w:szCs w:val="20"/>
          <w:lang w:val="pl-PL" w:eastAsia="pl-PL"/>
        </w:rPr>
      </w:pPr>
      <w:r w:rsidRPr="00E6686F">
        <w:rPr>
          <w:sz w:val="20"/>
          <w:szCs w:val="20"/>
          <w:lang w:val="pl-PL" w:eastAsia="pl-PL"/>
        </w:rPr>
        <w:t>La data de 31.12.202</w:t>
      </w:r>
      <w:r w:rsidR="00F604E8">
        <w:rPr>
          <w:sz w:val="20"/>
          <w:szCs w:val="20"/>
          <w:lang w:val="pl-PL" w:eastAsia="pl-PL"/>
        </w:rPr>
        <w:t>5</w:t>
      </w:r>
      <w:r w:rsidRPr="00E6686F">
        <w:rPr>
          <w:sz w:val="20"/>
          <w:szCs w:val="20"/>
          <w:lang w:val="pl-PL" w:eastAsia="pl-PL"/>
        </w:rPr>
        <w:t>, societatea nu inregistreaza datorii restante fata de salariati, bugetul statului, bugetul asigurarilor sociale, bugetul local, Banca Europeana pentru Reconstructie si Dezvoltare, furnizorii de bunuri si servicii precum si alte terte persoane fizice sau juridice.</w:t>
      </w:r>
    </w:p>
    <w:p w14:paraId="1BDC4720" w14:textId="3505EF93" w:rsidR="00C521A7" w:rsidRPr="00E6686F" w:rsidRDefault="00C521A7" w:rsidP="00E6686F">
      <w:pPr>
        <w:ind w:firstLine="708"/>
        <w:jc w:val="both"/>
        <w:rPr>
          <w:sz w:val="20"/>
          <w:szCs w:val="20"/>
          <w:lang w:val="pl-PL" w:eastAsia="pl-PL"/>
        </w:rPr>
      </w:pPr>
      <w:bookmarkStart w:id="2" w:name="_Hlk194409886"/>
      <w:r w:rsidRPr="00E6686F">
        <w:rPr>
          <w:sz w:val="20"/>
          <w:szCs w:val="20"/>
          <w:lang w:val="pl-PL" w:eastAsia="pl-PL"/>
        </w:rPr>
        <w:lastRenderedPageBreak/>
        <w:t>La 31.12.202</w:t>
      </w:r>
      <w:r w:rsidR="00F604E8">
        <w:rPr>
          <w:sz w:val="20"/>
          <w:szCs w:val="20"/>
          <w:lang w:val="pl-PL" w:eastAsia="pl-PL"/>
        </w:rPr>
        <w:t>5</w:t>
      </w:r>
      <w:r w:rsidRPr="00E6686F">
        <w:rPr>
          <w:sz w:val="20"/>
          <w:szCs w:val="20"/>
          <w:lang w:val="pl-PL" w:eastAsia="pl-PL"/>
        </w:rPr>
        <w:t xml:space="preserve">, societatea inregistreaza suma de </w:t>
      </w:r>
      <w:r w:rsidR="001F312B">
        <w:rPr>
          <w:sz w:val="20"/>
          <w:szCs w:val="20"/>
          <w:lang w:val="pl-PL" w:eastAsia="pl-PL"/>
        </w:rPr>
        <w:t>50.642</w:t>
      </w:r>
      <w:r w:rsidRPr="00E6686F">
        <w:rPr>
          <w:sz w:val="20"/>
          <w:szCs w:val="20"/>
          <w:lang w:val="pl-PL" w:eastAsia="pl-PL"/>
        </w:rPr>
        <w:t xml:space="preserve"> creanțe comerciale restante. Creante comerciale restante cu o vechime peste 60 de zile = </w:t>
      </w:r>
      <w:r w:rsidR="001F312B">
        <w:rPr>
          <w:sz w:val="20"/>
          <w:szCs w:val="20"/>
          <w:lang w:val="pl-PL" w:eastAsia="pl-PL"/>
        </w:rPr>
        <w:t>50.642</w:t>
      </w:r>
      <w:r w:rsidRPr="00E6686F">
        <w:rPr>
          <w:sz w:val="20"/>
          <w:szCs w:val="20"/>
          <w:lang w:val="pl-PL" w:eastAsia="pl-PL"/>
        </w:rPr>
        <w:t xml:space="preserve"> lei,</w:t>
      </w:r>
      <w:r w:rsidR="00EE00A1" w:rsidRPr="00E6686F">
        <w:rPr>
          <w:sz w:val="20"/>
          <w:szCs w:val="20"/>
          <w:lang w:val="pl-PL" w:eastAsia="pl-PL"/>
        </w:rPr>
        <w:t xml:space="preserve"> iar suma de</w:t>
      </w:r>
      <w:r w:rsidRPr="00E6686F">
        <w:rPr>
          <w:sz w:val="20"/>
          <w:szCs w:val="20"/>
          <w:lang w:val="pl-PL" w:eastAsia="pl-PL"/>
        </w:rPr>
        <w:t xml:space="preserve"> </w:t>
      </w:r>
      <w:r w:rsidR="001F312B">
        <w:rPr>
          <w:sz w:val="20"/>
          <w:szCs w:val="20"/>
          <w:lang w:val="pl-PL" w:eastAsia="pl-PL"/>
        </w:rPr>
        <w:t>33.579</w:t>
      </w:r>
      <w:r w:rsidRPr="00E6686F">
        <w:rPr>
          <w:sz w:val="20"/>
          <w:szCs w:val="20"/>
          <w:lang w:val="pl-PL" w:eastAsia="pl-PL"/>
        </w:rPr>
        <w:t xml:space="preserve"> lei reprezinta clienti incerti. </w:t>
      </w:r>
    </w:p>
    <w:p w14:paraId="1C813384" w14:textId="77777777" w:rsidR="00B05014" w:rsidRPr="00E6686F" w:rsidRDefault="0056343F" w:rsidP="00E6686F">
      <w:pPr>
        <w:pStyle w:val="BodyTextIndent2"/>
        <w:ind w:left="0" w:firstLine="284"/>
        <w:jc w:val="both"/>
        <w:rPr>
          <w:sz w:val="20"/>
          <w:szCs w:val="20"/>
        </w:rPr>
      </w:pPr>
      <w:r w:rsidRPr="00E6686F">
        <w:rPr>
          <w:sz w:val="20"/>
          <w:szCs w:val="20"/>
        </w:rPr>
        <w:t>Creanțele comerciale sunt înregistrate î</w:t>
      </w:r>
      <w:r w:rsidR="00467A20" w:rsidRPr="00E6686F">
        <w:rPr>
          <w:sz w:val="20"/>
          <w:szCs w:val="20"/>
        </w:rPr>
        <w:t>n co</w:t>
      </w:r>
      <w:r w:rsidRPr="00E6686F">
        <w:rPr>
          <w:sz w:val="20"/>
          <w:szCs w:val="20"/>
        </w:rPr>
        <w:t>ntabilitate la valori nominale și sunt ajustate până la valoarea realizabilă estimată</w:t>
      </w:r>
      <w:r w:rsidR="00467A20" w:rsidRPr="00E6686F">
        <w:rPr>
          <w:sz w:val="20"/>
          <w:szCs w:val="20"/>
        </w:rPr>
        <w:t>.</w:t>
      </w:r>
      <w:r w:rsidR="00B05014" w:rsidRPr="00E6686F">
        <w:rPr>
          <w:sz w:val="20"/>
          <w:szCs w:val="20"/>
        </w:rPr>
        <w:t xml:space="preserve"> </w:t>
      </w:r>
    </w:p>
    <w:p w14:paraId="1C4664FA" w14:textId="77777777" w:rsidR="002D476E" w:rsidRPr="00E6686F" w:rsidRDefault="002D476E" w:rsidP="00E6686F">
      <w:pPr>
        <w:pStyle w:val="Char"/>
        <w:ind w:firstLine="284"/>
        <w:jc w:val="both"/>
        <w:rPr>
          <w:sz w:val="20"/>
          <w:szCs w:val="20"/>
        </w:rPr>
      </w:pPr>
      <w:r w:rsidRPr="00E6686F">
        <w:rPr>
          <w:sz w:val="20"/>
          <w:szCs w:val="20"/>
        </w:rPr>
        <w:t>Suma de 20.942 lei din contul “Debitori diverși” reprezintă valoarea debitului înregistrat pentru recuperare daune materiale, de la persoana fizică Isdrailă Simion, pentru un accident de circulație provocat de acesta, în urma căruia unul din autobuzele societății a fost avariat; societatea a efectuat reparațiile în regie proprie, conform devizului n</w:t>
      </w:r>
      <w:r w:rsidR="009A011E" w:rsidRPr="00E6686F">
        <w:rPr>
          <w:sz w:val="20"/>
          <w:szCs w:val="20"/>
        </w:rPr>
        <w:t>r. 62/22.12.2011. Pentru această sumă</w:t>
      </w:r>
      <w:r w:rsidRPr="00E6686F">
        <w:rPr>
          <w:sz w:val="20"/>
          <w:szCs w:val="20"/>
        </w:rPr>
        <w:t>, Tursib SA a constituit un provizion pentru litigii (în luna iunie 2012) și a introdus acțiune în instanță pentru recuperarea prejudiciului de 20.942 lei. În urma procedurii de executare silită, executorul judecătoresc a pus sechestru pe bunurile mobile a</w:t>
      </w:r>
      <w:r w:rsidR="009A011E" w:rsidRPr="00E6686F">
        <w:rPr>
          <w:sz w:val="20"/>
          <w:szCs w:val="20"/>
        </w:rPr>
        <w:t>flate în locuința debitorului, însa până î</w:t>
      </w:r>
      <w:r w:rsidRPr="00E6686F">
        <w:rPr>
          <w:sz w:val="20"/>
          <w:szCs w:val="20"/>
        </w:rPr>
        <w:t>n prezent nu s-a proced</w:t>
      </w:r>
      <w:r w:rsidR="009A011E" w:rsidRPr="00E6686F">
        <w:rPr>
          <w:sz w:val="20"/>
          <w:szCs w:val="20"/>
        </w:rPr>
        <w:t>at la valorificarea propriu-zisă</w:t>
      </w:r>
      <w:r w:rsidRPr="00E6686F">
        <w:rPr>
          <w:sz w:val="20"/>
          <w:szCs w:val="20"/>
        </w:rPr>
        <w:t>, deoarece valoarea estimat</w:t>
      </w:r>
      <w:r w:rsidR="009A011E" w:rsidRPr="00E6686F">
        <w:rPr>
          <w:sz w:val="20"/>
          <w:szCs w:val="20"/>
        </w:rPr>
        <w:t>ă</w:t>
      </w:r>
      <w:r w:rsidRPr="00E6686F">
        <w:rPr>
          <w:sz w:val="20"/>
          <w:szCs w:val="20"/>
        </w:rPr>
        <w:t xml:space="preserve"> de recup</w:t>
      </w:r>
      <w:r w:rsidR="009A011E" w:rsidRPr="00E6686F">
        <w:rPr>
          <w:sz w:val="20"/>
          <w:szCs w:val="20"/>
        </w:rPr>
        <w:t>erare a bunurilor era inferioară costurilor necesare demară</w:t>
      </w:r>
      <w:r w:rsidRPr="00E6686F">
        <w:rPr>
          <w:sz w:val="20"/>
          <w:szCs w:val="20"/>
        </w:rPr>
        <w:t>rii acestei etape.</w:t>
      </w:r>
    </w:p>
    <w:p w14:paraId="539C85F0" w14:textId="77777777" w:rsidR="00467A20" w:rsidRPr="00E6686F" w:rsidRDefault="00467A20" w:rsidP="00E6686F">
      <w:pPr>
        <w:pStyle w:val="Char"/>
        <w:jc w:val="both"/>
        <w:rPr>
          <w:sz w:val="20"/>
          <w:szCs w:val="20"/>
        </w:rPr>
      </w:pPr>
    </w:p>
    <w:p w14:paraId="2E6359D3" w14:textId="484EB536" w:rsidR="00590676" w:rsidRPr="00E6686F" w:rsidRDefault="00386318" w:rsidP="00E6686F">
      <w:pPr>
        <w:pStyle w:val="Char"/>
        <w:jc w:val="both"/>
        <w:rPr>
          <w:sz w:val="20"/>
          <w:szCs w:val="20"/>
        </w:rPr>
      </w:pPr>
      <w:r w:rsidRPr="00E6686F">
        <w:rPr>
          <w:sz w:val="20"/>
          <w:szCs w:val="20"/>
        </w:rPr>
        <w:t>Componenț</w:t>
      </w:r>
      <w:r w:rsidR="003B4BF6" w:rsidRPr="00E6686F">
        <w:rPr>
          <w:sz w:val="20"/>
          <w:szCs w:val="20"/>
        </w:rPr>
        <w:t>a crea</w:t>
      </w:r>
      <w:r w:rsidRPr="00E6686F">
        <w:rPr>
          <w:sz w:val="20"/>
          <w:szCs w:val="20"/>
        </w:rPr>
        <w:t>nțelor sociale î</w:t>
      </w:r>
      <w:r w:rsidR="00AF2EB8" w:rsidRPr="00E6686F">
        <w:rPr>
          <w:sz w:val="20"/>
          <w:szCs w:val="20"/>
        </w:rPr>
        <w:t xml:space="preserve">n valoare de </w:t>
      </w:r>
      <w:r w:rsidR="00F604E8">
        <w:rPr>
          <w:sz w:val="20"/>
          <w:szCs w:val="20"/>
        </w:rPr>
        <w:t>484.459</w:t>
      </w:r>
      <w:r w:rsidRPr="00E6686F">
        <w:rPr>
          <w:sz w:val="20"/>
          <w:szCs w:val="20"/>
        </w:rPr>
        <w:t xml:space="preserve"> lei, reprezintă</w:t>
      </w:r>
      <w:r w:rsidR="003B4BF6" w:rsidRPr="00E6686F">
        <w:rPr>
          <w:sz w:val="20"/>
          <w:szCs w:val="20"/>
        </w:rPr>
        <w:t xml:space="preserve"> concedii medicale de recuperat </w:t>
      </w:r>
      <w:r w:rsidR="009179C5" w:rsidRPr="00E6686F">
        <w:rPr>
          <w:sz w:val="20"/>
          <w:szCs w:val="20"/>
        </w:rPr>
        <w:t>de la Casa Județeana de Asigurări de Sănătate Sibiu</w:t>
      </w:r>
      <w:r w:rsidR="00C521A7" w:rsidRPr="00E6686F">
        <w:rPr>
          <w:sz w:val="20"/>
          <w:szCs w:val="20"/>
        </w:rPr>
        <w:t>.</w:t>
      </w:r>
    </w:p>
    <w:bookmarkEnd w:id="2"/>
    <w:p w14:paraId="5F75E199" w14:textId="77777777" w:rsidR="003B4BF6" w:rsidRPr="00E6686F" w:rsidRDefault="003B4BF6" w:rsidP="00E6686F">
      <w:pPr>
        <w:pStyle w:val="BodyTextIndent2"/>
        <w:ind w:left="0" w:firstLine="284"/>
        <w:jc w:val="both"/>
        <w:rPr>
          <w:sz w:val="20"/>
          <w:szCs w:val="20"/>
          <w:lang w:val="it-IT"/>
        </w:rPr>
      </w:pPr>
    </w:p>
    <w:p w14:paraId="485C9847" w14:textId="4359A122" w:rsidR="001F0819" w:rsidRPr="00E6686F" w:rsidRDefault="003E5AE9" w:rsidP="00E6686F">
      <w:pPr>
        <w:pStyle w:val="Char"/>
        <w:ind w:firstLine="284"/>
        <w:jc w:val="both"/>
        <w:rPr>
          <w:sz w:val="20"/>
          <w:szCs w:val="20"/>
        </w:rPr>
      </w:pPr>
      <w:r w:rsidRPr="00E6686F">
        <w:rPr>
          <w:sz w:val="20"/>
          <w:szCs w:val="20"/>
        </w:rPr>
        <w:t>Valoarea semnificativă din totalul creanțelor este reprezentată de subvenț</w:t>
      </w:r>
      <w:r w:rsidR="002D476E" w:rsidRPr="00E6686F">
        <w:rPr>
          <w:sz w:val="20"/>
          <w:szCs w:val="20"/>
        </w:rPr>
        <w:t xml:space="preserve">ii </w:t>
      </w:r>
      <w:r w:rsidR="00F604E8">
        <w:rPr>
          <w:sz w:val="20"/>
          <w:szCs w:val="20"/>
        </w:rPr>
        <w:t>7.502.871,41</w:t>
      </w:r>
      <w:r w:rsidR="002D476E" w:rsidRPr="00E6686F">
        <w:rPr>
          <w:sz w:val="20"/>
          <w:szCs w:val="20"/>
        </w:rPr>
        <w:t xml:space="preserve"> lei </w:t>
      </w:r>
      <w:r w:rsidR="003174D9" w:rsidRPr="00E6686F">
        <w:rPr>
          <w:sz w:val="20"/>
          <w:szCs w:val="20"/>
        </w:rPr>
        <w:t>–</w:t>
      </w:r>
      <w:r w:rsidR="00B80024" w:rsidRPr="00E6686F">
        <w:rPr>
          <w:sz w:val="20"/>
          <w:szCs w:val="20"/>
        </w:rPr>
        <w:t xml:space="preserve"> </w:t>
      </w:r>
      <w:r w:rsidR="003174D9" w:rsidRPr="00E6686F">
        <w:rPr>
          <w:sz w:val="20"/>
          <w:szCs w:val="20"/>
        </w:rPr>
        <w:t xml:space="preserve">Clienti-facturi de intocmit – pentru </w:t>
      </w:r>
      <w:r w:rsidRPr="00E6686F">
        <w:rPr>
          <w:sz w:val="20"/>
          <w:szCs w:val="20"/>
        </w:rPr>
        <w:t>Primă</w:t>
      </w:r>
      <w:r w:rsidR="002D476E" w:rsidRPr="00E6686F">
        <w:rPr>
          <w:sz w:val="20"/>
          <w:szCs w:val="20"/>
        </w:rPr>
        <w:t>ri</w:t>
      </w:r>
      <w:r w:rsidRPr="00E6686F">
        <w:rPr>
          <w:sz w:val="20"/>
          <w:szCs w:val="20"/>
        </w:rPr>
        <w:t>a Municipiului Sibiu</w:t>
      </w:r>
      <w:r w:rsidR="00F604E8">
        <w:rPr>
          <w:sz w:val="20"/>
          <w:szCs w:val="20"/>
        </w:rPr>
        <w:t xml:space="preserve"> si celelate UAT-RI membre A</w:t>
      </w:r>
      <w:r w:rsidR="001D35DD">
        <w:rPr>
          <w:sz w:val="20"/>
          <w:szCs w:val="20"/>
        </w:rPr>
        <w:t>di</w:t>
      </w:r>
      <w:r w:rsidR="00F604E8">
        <w:rPr>
          <w:sz w:val="20"/>
          <w:szCs w:val="20"/>
        </w:rPr>
        <w:t xml:space="preserve"> T</w:t>
      </w:r>
      <w:r w:rsidR="001D35DD">
        <w:rPr>
          <w:sz w:val="20"/>
          <w:szCs w:val="20"/>
        </w:rPr>
        <w:t>ransport</w:t>
      </w:r>
      <w:r w:rsidR="00F604E8">
        <w:rPr>
          <w:sz w:val="20"/>
          <w:szCs w:val="20"/>
        </w:rPr>
        <w:t>T</w:t>
      </w:r>
      <w:r w:rsidR="003174D9" w:rsidRPr="00E6686F">
        <w:rPr>
          <w:sz w:val="20"/>
          <w:szCs w:val="20"/>
        </w:rPr>
        <w:t>,</w:t>
      </w:r>
      <w:r w:rsidRPr="00E6686F">
        <w:rPr>
          <w:sz w:val="20"/>
          <w:szCs w:val="20"/>
        </w:rPr>
        <w:t xml:space="preserve"> </w:t>
      </w:r>
      <w:r w:rsidR="00A120F5" w:rsidRPr="00E6686F">
        <w:rPr>
          <w:sz w:val="20"/>
          <w:szCs w:val="20"/>
        </w:rPr>
        <w:t>v</w:t>
      </w:r>
      <w:r w:rsidRPr="00E6686F">
        <w:rPr>
          <w:sz w:val="20"/>
          <w:szCs w:val="20"/>
        </w:rPr>
        <w:t xml:space="preserve">alorile înregistrate </w:t>
      </w:r>
      <w:r w:rsidR="002D476E" w:rsidRPr="00E6686F">
        <w:rPr>
          <w:sz w:val="20"/>
          <w:szCs w:val="20"/>
        </w:rPr>
        <w:t>provin</w:t>
      </w:r>
      <w:r w:rsidRPr="00E6686F">
        <w:rPr>
          <w:sz w:val="20"/>
          <w:szCs w:val="20"/>
        </w:rPr>
        <w:t xml:space="preserve"> din facturile </w:t>
      </w:r>
      <w:r w:rsidR="003174D9" w:rsidRPr="00E6686F">
        <w:rPr>
          <w:sz w:val="20"/>
          <w:szCs w:val="20"/>
        </w:rPr>
        <w:t xml:space="preserve">de intocmit </w:t>
      </w:r>
      <w:r w:rsidRPr="00E6686F">
        <w:rPr>
          <w:sz w:val="20"/>
          <w:szCs w:val="20"/>
        </w:rPr>
        <w:t>aferente diferenț</w:t>
      </w:r>
      <w:r w:rsidR="002D476E" w:rsidRPr="00E6686F">
        <w:rPr>
          <w:sz w:val="20"/>
          <w:szCs w:val="20"/>
        </w:rPr>
        <w:t xml:space="preserve">elor </w:t>
      </w:r>
      <w:r w:rsidRPr="00E6686F">
        <w:rPr>
          <w:sz w:val="20"/>
          <w:szCs w:val="20"/>
        </w:rPr>
        <w:t>de tarif ș</w:t>
      </w:r>
      <w:r w:rsidR="00C07CDD" w:rsidRPr="00E6686F">
        <w:rPr>
          <w:sz w:val="20"/>
          <w:szCs w:val="20"/>
        </w:rPr>
        <w:t>i compensa</w:t>
      </w:r>
      <w:r w:rsidRPr="00E6686F">
        <w:rPr>
          <w:sz w:val="20"/>
          <w:szCs w:val="20"/>
        </w:rPr>
        <w:t>ț</w:t>
      </w:r>
      <w:r w:rsidR="00C07CDD" w:rsidRPr="00E6686F">
        <w:rPr>
          <w:sz w:val="20"/>
          <w:szCs w:val="20"/>
        </w:rPr>
        <w:t xml:space="preserve">ie </w:t>
      </w:r>
      <w:r w:rsidR="003174D9" w:rsidRPr="00E6686F">
        <w:rPr>
          <w:sz w:val="20"/>
          <w:szCs w:val="20"/>
        </w:rPr>
        <w:t xml:space="preserve">ce urmeaza a fi </w:t>
      </w:r>
      <w:r w:rsidR="00C07CDD" w:rsidRPr="00E6686F">
        <w:rPr>
          <w:sz w:val="20"/>
          <w:szCs w:val="20"/>
        </w:rPr>
        <w:t xml:space="preserve">emise </w:t>
      </w:r>
      <w:r w:rsidRPr="00E6686F">
        <w:rPr>
          <w:sz w:val="20"/>
          <w:szCs w:val="20"/>
        </w:rPr>
        <w:t>că</w:t>
      </w:r>
      <w:r w:rsidR="002D476E" w:rsidRPr="00E6686F">
        <w:rPr>
          <w:sz w:val="20"/>
          <w:szCs w:val="20"/>
        </w:rPr>
        <w:t>tre Municipiul Sibiu</w:t>
      </w:r>
      <w:r w:rsidR="00F604E8" w:rsidRPr="00F604E8">
        <w:rPr>
          <w:sz w:val="20"/>
          <w:szCs w:val="20"/>
        </w:rPr>
        <w:t xml:space="preserve"> </w:t>
      </w:r>
      <w:r w:rsidR="001D35DD">
        <w:rPr>
          <w:sz w:val="20"/>
          <w:szCs w:val="20"/>
        </w:rPr>
        <w:t xml:space="preserve"> si </w:t>
      </w:r>
      <w:r w:rsidR="00F604E8">
        <w:rPr>
          <w:sz w:val="20"/>
          <w:szCs w:val="20"/>
        </w:rPr>
        <w:t>celelate UAT-</w:t>
      </w:r>
      <w:r w:rsidR="001D35DD">
        <w:rPr>
          <w:sz w:val="20"/>
          <w:szCs w:val="20"/>
        </w:rPr>
        <w:t>ri</w:t>
      </w:r>
      <w:r w:rsidR="00F604E8">
        <w:rPr>
          <w:sz w:val="20"/>
          <w:szCs w:val="20"/>
        </w:rPr>
        <w:t xml:space="preserve"> membre A</w:t>
      </w:r>
      <w:r w:rsidR="001D35DD">
        <w:rPr>
          <w:sz w:val="20"/>
          <w:szCs w:val="20"/>
        </w:rPr>
        <w:t>di</w:t>
      </w:r>
      <w:r w:rsidR="00F604E8">
        <w:rPr>
          <w:sz w:val="20"/>
          <w:szCs w:val="20"/>
        </w:rPr>
        <w:t xml:space="preserve"> T</w:t>
      </w:r>
      <w:r w:rsidR="001D35DD">
        <w:rPr>
          <w:sz w:val="20"/>
          <w:szCs w:val="20"/>
        </w:rPr>
        <w:t>ransport</w:t>
      </w:r>
      <w:r w:rsidR="002D476E" w:rsidRPr="00E6686F">
        <w:rPr>
          <w:sz w:val="20"/>
          <w:szCs w:val="20"/>
        </w:rPr>
        <w:t xml:space="preserve">. </w:t>
      </w:r>
    </w:p>
    <w:p w14:paraId="234AB2A3" w14:textId="1F67022D" w:rsidR="002D476E" w:rsidRPr="00E6686F" w:rsidRDefault="002D476E" w:rsidP="00E6686F">
      <w:pPr>
        <w:pStyle w:val="BodyTextIndent2"/>
        <w:ind w:left="0" w:firstLine="284"/>
        <w:jc w:val="both"/>
        <w:rPr>
          <w:sz w:val="20"/>
          <w:szCs w:val="20"/>
        </w:rPr>
      </w:pPr>
      <w:r w:rsidRPr="00E6686F">
        <w:rPr>
          <w:sz w:val="20"/>
          <w:szCs w:val="20"/>
        </w:rPr>
        <w:t>Pentru transpo</w:t>
      </w:r>
      <w:r w:rsidR="00D277BB" w:rsidRPr="00E6686F">
        <w:rPr>
          <w:sz w:val="20"/>
          <w:szCs w:val="20"/>
        </w:rPr>
        <w:t>rtul public local, entitatea a înregistrat subvenț</w:t>
      </w:r>
      <w:r w:rsidRPr="00E6686F">
        <w:rPr>
          <w:sz w:val="20"/>
          <w:szCs w:val="20"/>
        </w:rPr>
        <w:t>ii</w:t>
      </w:r>
      <w:r w:rsidR="00D277BB" w:rsidRPr="00E6686F">
        <w:rPr>
          <w:sz w:val="20"/>
          <w:szCs w:val="20"/>
        </w:rPr>
        <w:t>/compensaț</w:t>
      </w:r>
      <w:r w:rsidR="00F8617F" w:rsidRPr="00E6686F">
        <w:rPr>
          <w:sz w:val="20"/>
          <w:szCs w:val="20"/>
        </w:rPr>
        <w:t>ii</w:t>
      </w:r>
      <w:r w:rsidRPr="00E6686F">
        <w:rPr>
          <w:sz w:val="20"/>
          <w:szCs w:val="20"/>
        </w:rPr>
        <w:t xml:space="preserve"> </w:t>
      </w:r>
      <w:r w:rsidRPr="00E6686F">
        <w:rPr>
          <w:sz w:val="20"/>
          <w:szCs w:val="20"/>
          <w:u w:val="single"/>
        </w:rPr>
        <w:t>(inclusiv TVA)</w:t>
      </w:r>
      <w:r w:rsidR="00D277BB" w:rsidRPr="00E6686F">
        <w:rPr>
          <w:sz w:val="20"/>
          <w:szCs w:val="20"/>
        </w:rPr>
        <w:t xml:space="preserve"> de la Primă</w:t>
      </w:r>
      <w:r w:rsidRPr="00E6686F">
        <w:rPr>
          <w:sz w:val="20"/>
          <w:szCs w:val="20"/>
        </w:rPr>
        <w:t>ria Muni</w:t>
      </w:r>
      <w:r w:rsidR="00D277BB" w:rsidRPr="00E6686F">
        <w:rPr>
          <w:sz w:val="20"/>
          <w:szCs w:val="20"/>
        </w:rPr>
        <w:t>cipiului Sibiu</w:t>
      </w:r>
      <w:r w:rsidR="001D35DD" w:rsidRPr="001D35DD">
        <w:rPr>
          <w:sz w:val="20"/>
          <w:szCs w:val="20"/>
        </w:rPr>
        <w:t xml:space="preserve"> </w:t>
      </w:r>
      <w:r w:rsidR="001D35DD">
        <w:rPr>
          <w:sz w:val="20"/>
          <w:szCs w:val="20"/>
        </w:rPr>
        <w:t>si celelate UAT-ri membre Adi Transport</w:t>
      </w:r>
      <w:r w:rsidR="00C64F36" w:rsidRPr="00E6686F">
        <w:rPr>
          <w:sz w:val="20"/>
          <w:szCs w:val="20"/>
        </w:rPr>
        <w:t>.</w:t>
      </w:r>
    </w:p>
    <w:p w14:paraId="03B3DEB3" w14:textId="77777777" w:rsidR="00F8617F" w:rsidRPr="00E6686F" w:rsidRDefault="00F8617F" w:rsidP="00E6686F">
      <w:pPr>
        <w:pStyle w:val="BodyTextIndent2"/>
        <w:ind w:left="0" w:firstLine="284"/>
        <w:jc w:val="both"/>
        <w:rPr>
          <w:sz w:val="20"/>
          <w:szCs w:val="20"/>
        </w:rPr>
      </w:pPr>
    </w:p>
    <w:p w14:paraId="72DA6FC5" w14:textId="1BE3216D" w:rsidR="00135024" w:rsidRPr="00E6686F" w:rsidRDefault="002D476E" w:rsidP="00E6686F">
      <w:pPr>
        <w:jc w:val="both"/>
        <w:rPr>
          <w:sz w:val="20"/>
          <w:szCs w:val="20"/>
          <w:lang w:val="pl-PL" w:eastAsia="pl-PL"/>
        </w:rPr>
      </w:pPr>
      <w:r w:rsidRPr="00E6686F">
        <w:rPr>
          <w:sz w:val="20"/>
          <w:szCs w:val="20"/>
        </w:rPr>
        <w:tab/>
      </w:r>
      <w:r w:rsidR="008B2276" w:rsidRPr="00E6686F">
        <w:rPr>
          <w:sz w:val="20"/>
          <w:szCs w:val="20"/>
          <w:lang w:val="pl-PL" w:eastAsia="pl-PL"/>
        </w:rPr>
        <w:t>Compensația diferență de tarif reprezintă totalitatea facilităților acordate și suportate de către Primă</w:t>
      </w:r>
      <w:r w:rsidR="00135024" w:rsidRPr="00E6686F">
        <w:rPr>
          <w:sz w:val="20"/>
          <w:szCs w:val="20"/>
          <w:lang w:val="pl-PL" w:eastAsia="pl-PL"/>
        </w:rPr>
        <w:t xml:space="preserve">ria Municipiului Sibiu, respectiv </w:t>
      </w:r>
      <w:r w:rsidR="00135024" w:rsidRPr="00E6686F">
        <w:rPr>
          <w:sz w:val="20"/>
          <w:szCs w:val="20"/>
          <w:u w:val="single"/>
          <w:lang w:val="pl-PL" w:eastAsia="pl-PL"/>
        </w:rPr>
        <w:t>gratuit</w:t>
      </w:r>
      <w:r w:rsidR="008B2276" w:rsidRPr="00E6686F">
        <w:rPr>
          <w:sz w:val="20"/>
          <w:szCs w:val="20"/>
          <w:u w:val="single"/>
          <w:lang w:val="pl-PL" w:eastAsia="pl-PL"/>
        </w:rPr>
        <w:t>ăț</w:t>
      </w:r>
      <w:r w:rsidR="00135024" w:rsidRPr="00E6686F">
        <w:rPr>
          <w:sz w:val="20"/>
          <w:szCs w:val="20"/>
          <w:u w:val="single"/>
          <w:lang w:val="pl-PL" w:eastAsia="pl-PL"/>
        </w:rPr>
        <w:t xml:space="preserve">i </w:t>
      </w:r>
      <w:r w:rsidR="00135024" w:rsidRPr="00E6686F">
        <w:rPr>
          <w:sz w:val="20"/>
          <w:szCs w:val="20"/>
          <w:lang w:val="pl-PL" w:eastAsia="pl-PL"/>
        </w:rPr>
        <w:t xml:space="preserve">(pensionarii cu domiciliul </w:t>
      </w:r>
      <w:r w:rsidR="008B2276" w:rsidRPr="00E6686F">
        <w:rPr>
          <w:sz w:val="20"/>
          <w:szCs w:val="20"/>
          <w:lang w:val="pl-PL" w:eastAsia="pl-PL"/>
        </w:rPr>
        <w:t>î</w:t>
      </w:r>
      <w:r w:rsidR="00135024" w:rsidRPr="00E6686F">
        <w:rPr>
          <w:sz w:val="20"/>
          <w:szCs w:val="20"/>
          <w:lang w:val="pl-PL" w:eastAsia="pl-PL"/>
        </w:rPr>
        <w:t>n Municipiul Sibiu, veteranii de război, văduvele de război, persoanele persecutate din motive politice, de dictatură instaurată cu începere de la 6 martie 1945, precum și cele deportate în străinătate, ori constituite în prizonieri, prevăzute de Decretul – Lege nr. 118/1990, luptătorii pentru victoria Revoluției din Decembrie 1989, urmașii eroilor martiri, prevăzuți în Legea nr. 341/2004, insoțitorii pensionarilor de invaliditate de gradul I sau al marelui mutilat, persoanele persecutate din motive etnice</w:t>
      </w:r>
      <w:r w:rsidR="008B2276" w:rsidRPr="00E6686F">
        <w:rPr>
          <w:sz w:val="20"/>
          <w:szCs w:val="20"/>
          <w:lang w:val="pl-PL" w:eastAsia="pl-PL"/>
        </w:rPr>
        <w:t xml:space="preserve"> de către regimurile instaurate în Romania cu î</w:t>
      </w:r>
      <w:r w:rsidR="00135024" w:rsidRPr="00E6686F">
        <w:rPr>
          <w:sz w:val="20"/>
          <w:szCs w:val="20"/>
          <w:lang w:val="pl-PL" w:eastAsia="pl-PL"/>
        </w:rPr>
        <w:t>nc</w:t>
      </w:r>
      <w:r w:rsidR="008B2276" w:rsidRPr="00E6686F">
        <w:rPr>
          <w:sz w:val="20"/>
          <w:szCs w:val="20"/>
          <w:lang w:val="pl-PL" w:eastAsia="pl-PL"/>
        </w:rPr>
        <w:t>epere de la 6 septembrie 1940 până în 6 martie 1945, prevă</w:t>
      </w:r>
      <w:r w:rsidR="00135024" w:rsidRPr="00E6686F">
        <w:rPr>
          <w:sz w:val="20"/>
          <w:szCs w:val="20"/>
          <w:lang w:val="pl-PL" w:eastAsia="pl-PL"/>
        </w:rPr>
        <w:t>zute de OG n</w:t>
      </w:r>
      <w:r w:rsidR="008B2276" w:rsidRPr="00E6686F">
        <w:rPr>
          <w:sz w:val="20"/>
          <w:szCs w:val="20"/>
          <w:lang w:val="pl-PL" w:eastAsia="pl-PL"/>
        </w:rPr>
        <w:t>r.105/1999, militarii veterani și veteranii, prevăzuț</w:t>
      </w:r>
      <w:r w:rsidR="00135024" w:rsidRPr="00E6686F">
        <w:rPr>
          <w:sz w:val="20"/>
          <w:szCs w:val="20"/>
          <w:lang w:val="pl-PL" w:eastAsia="pl-PL"/>
        </w:rPr>
        <w:t>i d</w:t>
      </w:r>
      <w:r w:rsidR="008B2276" w:rsidRPr="00E6686F">
        <w:rPr>
          <w:sz w:val="20"/>
          <w:szCs w:val="20"/>
          <w:lang w:val="pl-PL" w:eastAsia="pl-PL"/>
        </w:rPr>
        <w:t xml:space="preserve">e </w:t>
      </w:r>
      <w:r w:rsidR="00085B91" w:rsidRPr="00E6686F">
        <w:rPr>
          <w:sz w:val="20"/>
          <w:szCs w:val="20"/>
          <w:lang w:val="pl-PL" w:eastAsia="pl-PL"/>
        </w:rPr>
        <w:t>Lege</w:t>
      </w:r>
      <w:r w:rsidR="008B2276" w:rsidRPr="00E6686F">
        <w:rPr>
          <w:sz w:val="20"/>
          <w:szCs w:val="20"/>
          <w:lang w:val="pl-PL" w:eastAsia="pl-PL"/>
        </w:rPr>
        <w:t xml:space="preserve"> nr.</w:t>
      </w:r>
      <w:r w:rsidR="00085B91" w:rsidRPr="00E6686F">
        <w:rPr>
          <w:sz w:val="20"/>
          <w:szCs w:val="20"/>
          <w:lang w:val="pl-PL" w:eastAsia="pl-PL"/>
        </w:rPr>
        <w:t>168</w:t>
      </w:r>
      <w:r w:rsidR="008B2276" w:rsidRPr="00E6686F">
        <w:rPr>
          <w:sz w:val="20"/>
          <w:szCs w:val="20"/>
          <w:lang w:val="pl-PL" w:eastAsia="pl-PL"/>
        </w:rPr>
        <w:t>/20</w:t>
      </w:r>
      <w:r w:rsidR="00085B91" w:rsidRPr="00E6686F">
        <w:rPr>
          <w:sz w:val="20"/>
          <w:szCs w:val="20"/>
          <w:lang w:val="pl-PL" w:eastAsia="pl-PL"/>
        </w:rPr>
        <w:t>20</w:t>
      </w:r>
      <w:r w:rsidR="008B2276" w:rsidRPr="00E6686F">
        <w:rPr>
          <w:sz w:val="20"/>
          <w:szCs w:val="20"/>
          <w:lang w:val="pl-PL" w:eastAsia="pl-PL"/>
        </w:rPr>
        <w:t>, copiii cu vârsta de până</w:t>
      </w:r>
      <w:r w:rsidR="00135024" w:rsidRPr="00E6686F">
        <w:rPr>
          <w:sz w:val="20"/>
          <w:szCs w:val="20"/>
          <w:lang w:val="pl-PL" w:eastAsia="pl-PL"/>
        </w:rPr>
        <w:t xml:space="preserve"> la 6 ani -inclusiv cu domiciliul sta</w:t>
      </w:r>
      <w:r w:rsidR="008B2276" w:rsidRPr="00E6686F">
        <w:rPr>
          <w:sz w:val="20"/>
          <w:szCs w:val="20"/>
          <w:lang w:val="pl-PL" w:eastAsia="pl-PL"/>
        </w:rPr>
        <w:t>bil în Municipiul Sibiu ș</w:t>
      </w:r>
      <w:r w:rsidR="00135024" w:rsidRPr="00E6686F">
        <w:rPr>
          <w:sz w:val="20"/>
          <w:szCs w:val="20"/>
          <w:lang w:val="pl-PL" w:eastAsia="pl-PL"/>
        </w:rPr>
        <w:t>i elevii din învăţământul preuniversitar acreditat/a</w:t>
      </w:r>
      <w:r w:rsidR="008B2276" w:rsidRPr="00E6686F">
        <w:rPr>
          <w:sz w:val="20"/>
          <w:szCs w:val="20"/>
          <w:lang w:val="pl-PL" w:eastAsia="pl-PL"/>
        </w:rPr>
        <w:t>utorizat, cu domiciliul stabil î</w:t>
      </w:r>
      <w:r w:rsidR="00135024" w:rsidRPr="00E6686F">
        <w:rPr>
          <w:sz w:val="20"/>
          <w:szCs w:val="20"/>
          <w:lang w:val="pl-PL" w:eastAsia="pl-PL"/>
        </w:rPr>
        <w:t>n Munici</w:t>
      </w:r>
      <w:r w:rsidR="008B2276" w:rsidRPr="00E6686F">
        <w:rPr>
          <w:sz w:val="20"/>
          <w:szCs w:val="20"/>
          <w:lang w:val="pl-PL" w:eastAsia="pl-PL"/>
        </w:rPr>
        <w:t>piul Sibiu sau care frecventează</w:t>
      </w:r>
      <w:r w:rsidR="00135024" w:rsidRPr="00E6686F">
        <w:rPr>
          <w:sz w:val="20"/>
          <w:szCs w:val="20"/>
          <w:lang w:val="pl-PL" w:eastAsia="pl-PL"/>
        </w:rPr>
        <w:t xml:space="preserve"> o unitate de î</w:t>
      </w:r>
      <w:r w:rsidR="008B2276" w:rsidRPr="00E6686F">
        <w:rPr>
          <w:sz w:val="20"/>
          <w:szCs w:val="20"/>
          <w:lang w:val="pl-PL" w:eastAsia="pl-PL"/>
        </w:rPr>
        <w:t>nvăţământ de pe raza teritorială</w:t>
      </w:r>
      <w:r w:rsidR="00135024" w:rsidRPr="00E6686F">
        <w:rPr>
          <w:sz w:val="20"/>
          <w:szCs w:val="20"/>
          <w:lang w:val="pl-PL" w:eastAsia="pl-PL"/>
        </w:rPr>
        <w:t xml:space="preserve"> a Municipiului Sibiu, studenţii orfani sau proveniţi din casele de copii  înmatriculaţi la forma de învăţământ cu frecvenţă -cursuri la zi, inclusiv master, în instituţiile de învăţământ superior acreditate, în vârstă de până la 26 de ani, indiferent de domiciliu) si </w:t>
      </w:r>
      <w:r w:rsidR="00135024" w:rsidRPr="00E6686F">
        <w:rPr>
          <w:sz w:val="20"/>
          <w:szCs w:val="20"/>
          <w:u w:val="single"/>
          <w:lang w:val="pl-PL" w:eastAsia="pl-PL"/>
        </w:rPr>
        <w:t>reduceri</w:t>
      </w:r>
      <w:r w:rsidR="00135024" w:rsidRPr="00E6686F">
        <w:rPr>
          <w:sz w:val="20"/>
          <w:szCs w:val="20"/>
          <w:lang w:val="pl-PL" w:eastAsia="pl-PL"/>
        </w:rPr>
        <w:t xml:space="preserve"> (donatori de sânge).</w:t>
      </w:r>
    </w:p>
    <w:p w14:paraId="40FED03A" w14:textId="77777777" w:rsidR="002D476E" w:rsidRPr="00E6686F" w:rsidRDefault="0055254C" w:rsidP="00E6686F">
      <w:pPr>
        <w:ind w:firstLine="720"/>
        <w:jc w:val="both"/>
        <w:rPr>
          <w:rFonts w:eastAsia="Calibri"/>
          <w:sz w:val="20"/>
          <w:szCs w:val="20"/>
          <w:lang w:val="pt-BR"/>
        </w:rPr>
      </w:pPr>
      <w:r w:rsidRPr="00E6686F">
        <w:rPr>
          <w:rFonts w:eastAsia="Calibri"/>
          <w:sz w:val="20"/>
          <w:szCs w:val="20"/>
          <w:lang w:val="pt-BR"/>
        </w:rPr>
        <w:t>Copiii cu varsta de până la 5 ani beneficiaza de gratuitate, fără finanțare din partea Primăriei Mununicipiului Sibiu/unităților administrative-teritoriale, în baza Ordinului nr.972/2007 pentru aprobarea Regulamentului-cadru pentru efectuarea transportului public local și a Caietului de sarcini-cadru al serviciilor de transport public local (secțiunea a 4-a, art.31 pct.8).</w:t>
      </w:r>
    </w:p>
    <w:p w14:paraId="7C98E8E2" w14:textId="565511AA" w:rsidR="00B23939" w:rsidRPr="001D35DD" w:rsidRDefault="00EC3D21" w:rsidP="00E6686F">
      <w:pPr>
        <w:ind w:firstLine="720"/>
        <w:jc w:val="both"/>
        <w:rPr>
          <w:sz w:val="20"/>
          <w:szCs w:val="20"/>
          <w:lang w:val="it-IT" w:eastAsia="pl-PL"/>
        </w:rPr>
      </w:pPr>
      <w:r w:rsidRPr="00E6686F">
        <w:rPr>
          <w:sz w:val="20"/>
          <w:szCs w:val="20"/>
          <w:lang w:val="pl-PL" w:eastAsia="pl-PL"/>
        </w:rPr>
        <w:t>Compensaț</w:t>
      </w:r>
      <w:r w:rsidR="00894E99" w:rsidRPr="00E6686F">
        <w:rPr>
          <w:sz w:val="20"/>
          <w:szCs w:val="20"/>
          <w:lang w:val="pl-PL" w:eastAsia="pl-PL"/>
        </w:rPr>
        <w:t>ia pentru acoperirea costurilor</w:t>
      </w:r>
      <w:r w:rsidRPr="00E6686F">
        <w:rPr>
          <w:sz w:val="20"/>
          <w:szCs w:val="20"/>
          <w:lang w:val="pl-PL" w:eastAsia="pl-PL"/>
        </w:rPr>
        <w:t xml:space="preserve"> se calculeaza î</w:t>
      </w:r>
      <w:r w:rsidR="002D476E" w:rsidRPr="00E6686F">
        <w:rPr>
          <w:sz w:val="20"/>
          <w:szCs w:val="20"/>
          <w:lang w:val="pl-PL" w:eastAsia="pl-PL"/>
        </w:rPr>
        <w:t>ncepand cu dat</w:t>
      </w:r>
      <w:r w:rsidRPr="00E6686F">
        <w:rPr>
          <w:sz w:val="20"/>
          <w:szCs w:val="20"/>
          <w:lang w:val="pl-PL" w:eastAsia="pl-PL"/>
        </w:rPr>
        <w:t>a de 01.04.2019, data intrarii î</w:t>
      </w:r>
      <w:r w:rsidR="002D476E" w:rsidRPr="00E6686F">
        <w:rPr>
          <w:sz w:val="20"/>
          <w:szCs w:val="20"/>
          <w:lang w:val="pl-PL" w:eastAsia="pl-PL"/>
        </w:rPr>
        <w:t>n vigoare a contract</w:t>
      </w:r>
      <w:r w:rsidR="00B16A98" w:rsidRPr="00E6686F">
        <w:rPr>
          <w:sz w:val="20"/>
          <w:szCs w:val="20"/>
          <w:lang w:val="pl-PL" w:eastAsia="pl-PL"/>
        </w:rPr>
        <w:t>ului</w:t>
      </w:r>
      <w:r w:rsidR="002D476E" w:rsidRPr="00E6686F">
        <w:rPr>
          <w:sz w:val="20"/>
          <w:szCs w:val="20"/>
          <w:lang w:val="pl-PL" w:eastAsia="pl-PL"/>
        </w:rPr>
        <w:t xml:space="preserve"> de delegare nr.</w:t>
      </w:r>
      <w:r w:rsidR="001D35DD">
        <w:rPr>
          <w:sz w:val="20"/>
          <w:szCs w:val="20"/>
          <w:lang w:val="pl-PL" w:eastAsia="pl-PL"/>
        </w:rPr>
        <w:t>1</w:t>
      </w:r>
      <w:r w:rsidRPr="00E6686F">
        <w:rPr>
          <w:sz w:val="20"/>
          <w:szCs w:val="20"/>
          <w:lang w:val="pl-PL" w:eastAsia="pl-PL"/>
        </w:rPr>
        <w:t>/20</w:t>
      </w:r>
      <w:r w:rsidR="001D35DD">
        <w:rPr>
          <w:sz w:val="20"/>
          <w:szCs w:val="20"/>
          <w:lang w:val="pl-PL" w:eastAsia="pl-PL"/>
        </w:rPr>
        <w:t>25</w:t>
      </w:r>
      <w:r w:rsidR="001D35DD" w:rsidRPr="001D35DD">
        <w:rPr>
          <w:sz w:val="20"/>
          <w:szCs w:val="20"/>
          <w:lang w:val="it-IT" w:eastAsia="pl-PL"/>
        </w:rPr>
        <w:t>;</w:t>
      </w:r>
    </w:p>
    <w:p w14:paraId="112B123A" w14:textId="14B89578" w:rsidR="002D476E" w:rsidRDefault="002D476E" w:rsidP="00E6686F">
      <w:pPr>
        <w:tabs>
          <w:tab w:val="left" w:pos="900"/>
          <w:tab w:val="left" w:pos="1080"/>
          <w:tab w:val="left" w:pos="1260"/>
        </w:tabs>
        <w:jc w:val="both"/>
        <w:rPr>
          <w:i/>
          <w:sz w:val="20"/>
          <w:szCs w:val="20"/>
          <w:lang w:eastAsia="en-GB"/>
        </w:rPr>
      </w:pPr>
      <w:r w:rsidRPr="00E6686F">
        <w:rPr>
          <w:i/>
          <w:sz w:val="20"/>
          <w:szCs w:val="20"/>
          <w:lang w:eastAsia="en-GB"/>
        </w:rPr>
        <w:t xml:space="preserve"> „</w:t>
      </w:r>
      <w:r w:rsidR="001D35DD">
        <w:rPr>
          <w:i/>
          <w:sz w:val="20"/>
          <w:szCs w:val="20"/>
          <w:lang w:eastAsia="en-GB"/>
        </w:rPr>
        <w:t>9</w:t>
      </w:r>
      <w:r w:rsidRPr="00E6686F">
        <w:rPr>
          <w:i/>
          <w:sz w:val="20"/>
          <w:szCs w:val="20"/>
          <w:lang w:eastAsia="en-GB"/>
        </w:rPr>
        <w:t>.1. Autoritatea Contractantă va plăti Operatorului Compensația pentru efectuarea Obligațiilor de serviciu public, după urmãtoarea formulã:</w:t>
      </w:r>
    </w:p>
    <w:p w14:paraId="7EF45218" w14:textId="77777777" w:rsidR="00E04E55" w:rsidRPr="006500F6" w:rsidRDefault="00E04E55" w:rsidP="00E04E55">
      <w:pPr>
        <w:spacing w:before="152" w:line="275" w:lineRule="exact"/>
        <w:ind w:left="1001"/>
        <w:rPr>
          <w:i/>
          <w:sz w:val="20"/>
          <w:szCs w:val="20"/>
        </w:rPr>
      </w:pPr>
      <w:r w:rsidRPr="006500F6">
        <w:rPr>
          <w:b/>
          <w:i/>
          <w:color w:val="262626"/>
          <w:sz w:val="20"/>
          <w:szCs w:val="20"/>
        </w:rPr>
        <w:t>Compensaţia</w:t>
      </w:r>
      <w:r w:rsidRPr="006500F6">
        <w:rPr>
          <w:b/>
          <w:i/>
          <w:color w:val="262626"/>
          <w:spacing w:val="24"/>
          <w:sz w:val="20"/>
          <w:szCs w:val="20"/>
        </w:rPr>
        <w:t xml:space="preserve"> </w:t>
      </w:r>
      <w:r w:rsidRPr="006500F6">
        <w:rPr>
          <w:b/>
          <w:i/>
          <w:color w:val="262626"/>
          <w:sz w:val="20"/>
          <w:szCs w:val="20"/>
        </w:rPr>
        <w:t>pentru</w:t>
      </w:r>
      <w:r w:rsidRPr="006500F6">
        <w:rPr>
          <w:b/>
          <w:i/>
          <w:color w:val="262626"/>
          <w:spacing w:val="8"/>
          <w:sz w:val="20"/>
          <w:szCs w:val="20"/>
        </w:rPr>
        <w:t xml:space="preserve"> </w:t>
      </w:r>
      <w:r w:rsidRPr="006500F6">
        <w:rPr>
          <w:b/>
          <w:i/>
          <w:color w:val="262626"/>
          <w:sz w:val="20"/>
          <w:szCs w:val="20"/>
        </w:rPr>
        <w:t>efectuarea</w:t>
      </w:r>
      <w:r w:rsidRPr="006500F6">
        <w:rPr>
          <w:b/>
          <w:i/>
          <w:color w:val="262626"/>
          <w:spacing w:val="12"/>
          <w:sz w:val="20"/>
          <w:szCs w:val="20"/>
        </w:rPr>
        <w:t xml:space="preserve"> </w:t>
      </w:r>
      <w:r w:rsidRPr="006500F6">
        <w:rPr>
          <w:b/>
          <w:i/>
          <w:color w:val="262626"/>
          <w:sz w:val="20"/>
          <w:szCs w:val="20"/>
        </w:rPr>
        <w:t>Obligaţiilor</w:t>
      </w:r>
      <w:r w:rsidRPr="006500F6">
        <w:rPr>
          <w:b/>
          <w:i/>
          <w:color w:val="262626"/>
          <w:spacing w:val="22"/>
          <w:sz w:val="20"/>
          <w:szCs w:val="20"/>
        </w:rPr>
        <w:t xml:space="preserve"> </w:t>
      </w:r>
      <w:r w:rsidRPr="006500F6">
        <w:rPr>
          <w:b/>
          <w:i/>
          <w:color w:val="262626"/>
          <w:sz w:val="20"/>
          <w:szCs w:val="20"/>
        </w:rPr>
        <w:t>de</w:t>
      </w:r>
      <w:r w:rsidRPr="006500F6">
        <w:rPr>
          <w:b/>
          <w:i/>
          <w:color w:val="262626"/>
          <w:spacing w:val="-2"/>
          <w:sz w:val="20"/>
          <w:szCs w:val="20"/>
        </w:rPr>
        <w:t xml:space="preserve"> </w:t>
      </w:r>
      <w:r w:rsidRPr="006500F6">
        <w:rPr>
          <w:b/>
          <w:i/>
          <w:color w:val="262626"/>
          <w:sz w:val="20"/>
          <w:szCs w:val="20"/>
        </w:rPr>
        <w:t>serviciu</w:t>
      </w:r>
      <w:r w:rsidRPr="006500F6">
        <w:rPr>
          <w:b/>
          <w:i/>
          <w:color w:val="262626"/>
          <w:spacing w:val="6"/>
          <w:sz w:val="20"/>
          <w:szCs w:val="20"/>
        </w:rPr>
        <w:t xml:space="preserve"> </w:t>
      </w:r>
      <w:r w:rsidRPr="006500F6">
        <w:rPr>
          <w:b/>
          <w:i/>
          <w:color w:val="262626"/>
          <w:sz w:val="20"/>
          <w:szCs w:val="20"/>
        </w:rPr>
        <w:t>public</w:t>
      </w:r>
      <w:r w:rsidRPr="006500F6">
        <w:rPr>
          <w:b/>
          <w:i/>
          <w:color w:val="262626"/>
          <w:spacing w:val="13"/>
          <w:sz w:val="20"/>
          <w:szCs w:val="20"/>
        </w:rPr>
        <w:t xml:space="preserve"> </w:t>
      </w:r>
      <w:r w:rsidRPr="006500F6">
        <w:rPr>
          <w:i/>
          <w:color w:val="262626"/>
          <w:sz w:val="20"/>
          <w:szCs w:val="20"/>
        </w:rPr>
        <w:t>(inclusiv</w:t>
      </w:r>
      <w:r w:rsidRPr="006500F6">
        <w:rPr>
          <w:i/>
          <w:color w:val="262626"/>
          <w:spacing w:val="13"/>
          <w:sz w:val="20"/>
          <w:szCs w:val="20"/>
        </w:rPr>
        <w:t xml:space="preserve"> </w:t>
      </w:r>
      <w:r w:rsidRPr="006500F6">
        <w:rPr>
          <w:i/>
          <w:color w:val="262626"/>
          <w:sz w:val="20"/>
          <w:szCs w:val="20"/>
        </w:rPr>
        <w:t>diferenţele</w:t>
      </w:r>
      <w:r w:rsidRPr="006500F6">
        <w:rPr>
          <w:i/>
          <w:color w:val="262626"/>
          <w:spacing w:val="15"/>
          <w:sz w:val="20"/>
          <w:szCs w:val="20"/>
        </w:rPr>
        <w:t xml:space="preserve"> </w:t>
      </w:r>
      <w:r w:rsidRPr="006500F6">
        <w:rPr>
          <w:i/>
          <w:color w:val="262626"/>
          <w:sz w:val="20"/>
          <w:szCs w:val="20"/>
        </w:rPr>
        <w:t>de</w:t>
      </w:r>
      <w:r w:rsidRPr="006500F6">
        <w:rPr>
          <w:i/>
          <w:color w:val="262626"/>
          <w:spacing w:val="1"/>
          <w:sz w:val="20"/>
          <w:szCs w:val="20"/>
        </w:rPr>
        <w:t xml:space="preserve"> </w:t>
      </w:r>
      <w:r w:rsidRPr="006500F6">
        <w:rPr>
          <w:i/>
          <w:color w:val="262626"/>
          <w:spacing w:val="-2"/>
          <w:sz w:val="20"/>
          <w:szCs w:val="20"/>
        </w:rPr>
        <w:t>tarif)</w:t>
      </w:r>
    </w:p>
    <w:p w14:paraId="7DFE62C5" w14:textId="77777777" w:rsidR="00E04E55" w:rsidRPr="006500F6" w:rsidRDefault="00E04E55" w:rsidP="00E04E55">
      <w:pPr>
        <w:spacing w:line="247" w:lineRule="auto"/>
        <w:ind w:left="1005" w:right="1113" w:firstLine="21"/>
        <w:rPr>
          <w:b/>
          <w:i/>
          <w:sz w:val="20"/>
          <w:szCs w:val="20"/>
        </w:rPr>
      </w:pPr>
      <w:r w:rsidRPr="006500F6">
        <w:rPr>
          <w:color w:val="262626"/>
          <w:sz w:val="20"/>
          <w:szCs w:val="20"/>
        </w:rPr>
        <w:t>=</w:t>
      </w:r>
      <w:r w:rsidRPr="006500F6">
        <w:rPr>
          <w:color w:val="262626"/>
          <w:spacing w:val="29"/>
          <w:sz w:val="20"/>
          <w:szCs w:val="20"/>
        </w:rPr>
        <w:t xml:space="preserve"> </w:t>
      </w:r>
      <w:r w:rsidRPr="006500F6">
        <w:rPr>
          <w:b/>
          <w:i/>
          <w:color w:val="262626"/>
          <w:sz w:val="20"/>
          <w:szCs w:val="20"/>
        </w:rPr>
        <w:t>Cheltuielile</w:t>
      </w:r>
      <w:r w:rsidRPr="006500F6">
        <w:rPr>
          <w:b/>
          <w:i/>
          <w:color w:val="262626"/>
          <w:spacing w:val="40"/>
          <w:sz w:val="20"/>
          <w:szCs w:val="20"/>
        </w:rPr>
        <w:t xml:space="preserve"> </w:t>
      </w:r>
      <w:r w:rsidRPr="006500F6">
        <w:rPr>
          <w:b/>
          <w:i/>
          <w:color w:val="262626"/>
          <w:sz w:val="20"/>
          <w:szCs w:val="20"/>
        </w:rPr>
        <w:t>totale</w:t>
      </w:r>
      <w:r w:rsidRPr="006500F6">
        <w:rPr>
          <w:b/>
          <w:i/>
          <w:color w:val="262626"/>
          <w:spacing w:val="40"/>
          <w:sz w:val="20"/>
          <w:szCs w:val="20"/>
        </w:rPr>
        <w:t xml:space="preserve"> </w:t>
      </w:r>
      <w:r w:rsidRPr="006500F6">
        <w:rPr>
          <w:b/>
          <w:i/>
          <w:color w:val="262626"/>
          <w:sz w:val="20"/>
          <w:szCs w:val="20"/>
        </w:rPr>
        <w:t>eligibile</w:t>
      </w:r>
      <w:r w:rsidRPr="006500F6">
        <w:rPr>
          <w:b/>
          <w:i/>
          <w:color w:val="262626"/>
          <w:spacing w:val="34"/>
          <w:sz w:val="20"/>
          <w:szCs w:val="20"/>
        </w:rPr>
        <w:t xml:space="preserve"> </w:t>
      </w:r>
      <w:r w:rsidRPr="006500F6">
        <w:rPr>
          <w:color w:val="262626"/>
          <w:sz w:val="20"/>
          <w:szCs w:val="20"/>
        </w:rPr>
        <w:t>-</w:t>
      </w:r>
      <w:r w:rsidRPr="006500F6">
        <w:rPr>
          <w:color w:val="262626"/>
          <w:spacing w:val="80"/>
          <w:sz w:val="20"/>
          <w:szCs w:val="20"/>
        </w:rPr>
        <w:t xml:space="preserve"> </w:t>
      </w:r>
      <w:r w:rsidRPr="006500F6">
        <w:rPr>
          <w:b/>
          <w:i/>
          <w:color w:val="262626"/>
          <w:sz w:val="20"/>
          <w:szCs w:val="20"/>
        </w:rPr>
        <w:t>Venituri</w:t>
      </w:r>
      <w:r w:rsidRPr="006500F6">
        <w:rPr>
          <w:b/>
          <w:i/>
          <w:color w:val="262626"/>
          <w:spacing w:val="40"/>
          <w:sz w:val="20"/>
          <w:szCs w:val="20"/>
        </w:rPr>
        <w:t xml:space="preserve"> </w:t>
      </w:r>
      <w:r w:rsidRPr="006500F6">
        <w:rPr>
          <w:b/>
          <w:i/>
          <w:color w:val="262626"/>
          <w:sz w:val="20"/>
          <w:szCs w:val="20"/>
        </w:rPr>
        <w:t>ale</w:t>
      </w:r>
      <w:r w:rsidRPr="006500F6">
        <w:rPr>
          <w:b/>
          <w:i/>
          <w:color w:val="262626"/>
          <w:spacing w:val="34"/>
          <w:sz w:val="20"/>
          <w:szCs w:val="20"/>
        </w:rPr>
        <w:t xml:space="preserve"> </w:t>
      </w:r>
      <w:r w:rsidRPr="006500F6">
        <w:rPr>
          <w:b/>
          <w:i/>
          <w:color w:val="262626"/>
          <w:sz w:val="20"/>
          <w:szCs w:val="20"/>
        </w:rPr>
        <w:t>Operatorului</w:t>
      </w:r>
      <w:r w:rsidRPr="006500F6">
        <w:rPr>
          <w:b/>
          <w:i/>
          <w:color w:val="262626"/>
          <w:spacing w:val="40"/>
          <w:sz w:val="20"/>
          <w:szCs w:val="20"/>
        </w:rPr>
        <w:t xml:space="preserve"> </w:t>
      </w:r>
      <w:r w:rsidRPr="006500F6">
        <w:rPr>
          <w:i/>
          <w:color w:val="262626"/>
          <w:sz w:val="20"/>
          <w:szCs w:val="20"/>
        </w:rPr>
        <w:t>asociate</w:t>
      </w:r>
      <w:r w:rsidRPr="006500F6">
        <w:rPr>
          <w:i/>
          <w:color w:val="262626"/>
          <w:spacing w:val="40"/>
          <w:sz w:val="20"/>
          <w:szCs w:val="20"/>
        </w:rPr>
        <w:t xml:space="preserve"> </w:t>
      </w:r>
      <w:r w:rsidRPr="006500F6">
        <w:rPr>
          <w:i/>
          <w:color w:val="262626"/>
          <w:sz w:val="20"/>
          <w:szCs w:val="20"/>
        </w:rPr>
        <w:t>Obligatiei</w:t>
      </w:r>
      <w:r w:rsidRPr="006500F6">
        <w:rPr>
          <w:i/>
          <w:color w:val="262626"/>
          <w:spacing w:val="40"/>
          <w:sz w:val="20"/>
          <w:szCs w:val="20"/>
        </w:rPr>
        <w:t xml:space="preserve"> </w:t>
      </w:r>
      <w:r w:rsidRPr="006500F6">
        <w:rPr>
          <w:i/>
          <w:color w:val="262626"/>
          <w:sz w:val="20"/>
          <w:szCs w:val="20"/>
        </w:rPr>
        <w:t>de</w:t>
      </w:r>
      <w:r w:rsidRPr="006500F6">
        <w:rPr>
          <w:i/>
          <w:color w:val="262626"/>
          <w:spacing w:val="40"/>
          <w:sz w:val="20"/>
          <w:szCs w:val="20"/>
        </w:rPr>
        <w:t xml:space="preserve"> </w:t>
      </w:r>
      <w:r w:rsidRPr="006500F6">
        <w:rPr>
          <w:i/>
          <w:color w:val="262626"/>
          <w:sz w:val="20"/>
          <w:szCs w:val="20"/>
        </w:rPr>
        <w:t xml:space="preserve">serviciu public (exclusiv diferenţele de tarif) </w:t>
      </w:r>
      <w:r w:rsidRPr="006500F6">
        <w:rPr>
          <w:color w:val="262626"/>
          <w:sz w:val="20"/>
          <w:szCs w:val="20"/>
        </w:rPr>
        <w:t xml:space="preserve">+ </w:t>
      </w:r>
      <w:r w:rsidRPr="006500F6">
        <w:rPr>
          <w:b/>
          <w:i/>
          <w:color w:val="262626"/>
          <w:sz w:val="20"/>
          <w:szCs w:val="20"/>
        </w:rPr>
        <w:t>Profit rezonabil</w:t>
      </w:r>
    </w:p>
    <w:p w14:paraId="232009BE" w14:textId="77777777" w:rsidR="00E04E55" w:rsidRPr="006500F6" w:rsidRDefault="00E04E55" w:rsidP="00E04E55">
      <w:pPr>
        <w:pStyle w:val="BodyText"/>
        <w:spacing w:before="119"/>
        <w:rPr>
          <w:b/>
          <w:i/>
          <w:sz w:val="20"/>
          <w:szCs w:val="20"/>
        </w:rPr>
      </w:pPr>
    </w:p>
    <w:p w14:paraId="1F228056" w14:textId="77777777" w:rsidR="00E04E55" w:rsidRPr="00E04E55" w:rsidRDefault="00E04E55" w:rsidP="00E04E55">
      <w:pPr>
        <w:ind w:right="92"/>
        <w:jc w:val="center"/>
        <w:rPr>
          <w:b/>
          <w:sz w:val="20"/>
          <w:szCs w:val="20"/>
        </w:rPr>
      </w:pPr>
      <w:r w:rsidRPr="00E04E55">
        <w:rPr>
          <w:b/>
          <w:color w:val="262626"/>
          <w:sz w:val="20"/>
          <w:szCs w:val="20"/>
        </w:rPr>
        <w:t>C</w:t>
      </w:r>
      <w:r w:rsidRPr="00E04E55">
        <w:rPr>
          <w:b/>
          <w:color w:val="262626"/>
          <w:spacing w:val="6"/>
          <w:sz w:val="20"/>
          <w:szCs w:val="20"/>
        </w:rPr>
        <w:t xml:space="preserve"> </w:t>
      </w:r>
      <w:r w:rsidRPr="00E04E55">
        <w:rPr>
          <w:b/>
          <w:color w:val="262626"/>
          <w:sz w:val="20"/>
          <w:szCs w:val="20"/>
        </w:rPr>
        <w:t>lunară</w:t>
      </w:r>
      <w:r w:rsidRPr="00E04E55">
        <w:rPr>
          <w:b/>
          <w:color w:val="262626"/>
          <w:spacing w:val="52"/>
          <w:w w:val="150"/>
          <w:sz w:val="20"/>
          <w:szCs w:val="20"/>
        </w:rPr>
        <w:t xml:space="preserve"> </w:t>
      </w:r>
      <w:r w:rsidRPr="00E04E55">
        <w:rPr>
          <w:color w:val="262626"/>
          <w:sz w:val="20"/>
          <w:szCs w:val="20"/>
        </w:rPr>
        <w:t>=</w:t>
      </w:r>
      <w:r w:rsidRPr="00E04E55">
        <w:rPr>
          <w:color w:val="262626"/>
          <w:spacing w:val="-16"/>
          <w:sz w:val="20"/>
          <w:szCs w:val="20"/>
        </w:rPr>
        <w:t xml:space="preserve"> </w:t>
      </w:r>
      <w:r w:rsidRPr="00E04E55">
        <w:rPr>
          <w:b/>
          <w:color w:val="262626"/>
          <w:sz w:val="20"/>
          <w:szCs w:val="20"/>
        </w:rPr>
        <w:t>CE</w:t>
      </w:r>
      <w:r w:rsidRPr="00E04E55">
        <w:rPr>
          <w:b/>
          <w:color w:val="262626"/>
          <w:spacing w:val="-13"/>
          <w:sz w:val="20"/>
          <w:szCs w:val="20"/>
        </w:rPr>
        <w:t xml:space="preserve"> </w:t>
      </w:r>
      <w:r w:rsidRPr="00E04E55">
        <w:rPr>
          <w:color w:val="262626"/>
          <w:sz w:val="20"/>
          <w:szCs w:val="20"/>
        </w:rPr>
        <w:t>-</w:t>
      </w:r>
      <w:r w:rsidRPr="00E04E55">
        <w:rPr>
          <w:color w:val="262626"/>
          <w:spacing w:val="66"/>
          <w:sz w:val="20"/>
          <w:szCs w:val="20"/>
        </w:rPr>
        <w:t xml:space="preserve"> </w:t>
      </w:r>
      <w:r w:rsidRPr="00E04E55">
        <w:rPr>
          <w:b/>
          <w:color w:val="262626"/>
          <w:sz w:val="20"/>
          <w:szCs w:val="20"/>
        </w:rPr>
        <w:t>V</w:t>
      </w:r>
      <w:r w:rsidRPr="00E04E55">
        <w:rPr>
          <w:b/>
          <w:color w:val="262626"/>
          <w:spacing w:val="4"/>
          <w:sz w:val="20"/>
          <w:szCs w:val="20"/>
        </w:rPr>
        <w:t xml:space="preserve"> </w:t>
      </w:r>
      <w:r w:rsidRPr="00E04E55">
        <w:rPr>
          <w:color w:val="262626"/>
          <w:sz w:val="20"/>
          <w:szCs w:val="20"/>
        </w:rPr>
        <w:t>+</w:t>
      </w:r>
      <w:r w:rsidRPr="00E04E55">
        <w:rPr>
          <w:color w:val="262626"/>
          <w:spacing w:val="-2"/>
          <w:sz w:val="20"/>
          <w:szCs w:val="20"/>
        </w:rPr>
        <w:t xml:space="preserve"> </w:t>
      </w:r>
      <w:r w:rsidRPr="00E04E55">
        <w:rPr>
          <w:b/>
          <w:color w:val="262626"/>
          <w:spacing w:val="-5"/>
          <w:sz w:val="20"/>
          <w:szCs w:val="20"/>
        </w:rPr>
        <w:t>Pr</w:t>
      </w:r>
    </w:p>
    <w:p w14:paraId="25A50766" w14:textId="0892EA7F" w:rsidR="00E04E55" w:rsidRPr="00EC1251" w:rsidRDefault="00E04E55" w:rsidP="00E6686F">
      <w:pPr>
        <w:tabs>
          <w:tab w:val="left" w:pos="900"/>
          <w:tab w:val="left" w:pos="1080"/>
          <w:tab w:val="left" w:pos="1260"/>
        </w:tabs>
        <w:jc w:val="both"/>
        <w:rPr>
          <w:sz w:val="20"/>
          <w:szCs w:val="20"/>
          <w:lang w:val="it-IT" w:eastAsia="en-GB"/>
        </w:rPr>
      </w:pPr>
      <w:r w:rsidRPr="00E04E55">
        <w:rPr>
          <w:sz w:val="20"/>
          <w:szCs w:val="20"/>
          <w:lang w:eastAsia="en-GB"/>
        </w:rPr>
        <w:t xml:space="preserve">                   </w:t>
      </w:r>
      <w:r>
        <w:rPr>
          <w:sz w:val="20"/>
          <w:szCs w:val="20"/>
          <w:lang w:eastAsia="en-GB"/>
        </w:rPr>
        <w:t>u</w:t>
      </w:r>
      <w:r w:rsidRPr="00E04E55">
        <w:rPr>
          <w:sz w:val="20"/>
          <w:szCs w:val="20"/>
          <w:lang w:eastAsia="en-GB"/>
        </w:rPr>
        <w:t xml:space="preserve">nde </w:t>
      </w:r>
      <w:r w:rsidRPr="00EC1251">
        <w:rPr>
          <w:sz w:val="20"/>
          <w:szCs w:val="20"/>
          <w:lang w:val="it-IT" w:eastAsia="en-GB"/>
        </w:rPr>
        <w:t>:</w:t>
      </w:r>
    </w:p>
    <w:p w14:paraId="3B17CB11" w14:textId="77777777" w:rsidR="00E04E55" w:rsidRPr="00E04E55" w:rsidRDefault="00E04E55" w:rsidP="00E04E55">
      <w:pPr>
        <w:tabs>
          <w:tab w:val="left" w:pos="900"/>
          <w:tab w:val="left" w:pos="1080"/>
          <w:tab w:val="left" w:pos="1260"/>
        </w:tabs>
        <w:jc w:val="center"/>
        <w:rPr>
          <w:iCs/>
          <w:sz w:val="20"/>
          <w:szCs w:val="20"/>
          <w:lang w:eastAsia="en-GB"/>
        </w:rPr>
      </w:pPr>
    </w:p>
    <w:p w14:paraId="6EA85D34" w14:textId="77777777" w:rsidR="001D35DD" w:rsidRPr="001D35DD" w:rsidRDefault="001D35DD" w:rsidP="001D35DD">
      <w:pPr>
        <w:widowControl w:val="0"/>
        <w:autoSpaceDE w:val="0"/>
        <w:autoSpaceDN w:val="0"/>
        <w:spacing w:before="37" w:line="276" w:lineRule="auto"/>
        <w:ind w:left="998"/>
        <w:rPr>
          <w:sz w:val="20"/>
          <w:szCs w:val="20"/>
        </w:rPr>
      </w:pPr>
      <w:r w:rsidRPr="001D35DD">
        <w:rPr>
          <w:b/>
          <w:color w:val="262626"/>
          <w:sz w:val="20"/>
          <w:szCs w:val="20"/>
        </w:rPr>
        <w:t>C</w:t>
      </w:r>
      <w:r w:rsidRPr="001D35DD">
        <w:rPr>
          <w:b/>
          <w:color w:val="262626"/>
          <w:spacing w:val="4"/>
          <w:sz w:val="20"/>
          <w:szCs w:val="20"/>
        </w:rPr>
        <w:t xml:space="preserve"> </w:t>
      </w:r>
      <w:r w:rsidRPr="001D35DD">
        <w:rPr>
          <w:color w:val="262626"/>
          <w:sz w:val="20"/>
          <w:szCs w:val="20"/>
        </w:rPr>
        <w:t>lunară [lei]</w:t>
      </w:r>
      <w:r w:rsidRPr="001D35DD">
        <w:rPr>
          <w:color w:val="262626"/>
          <w:spacing w:val="-17"/>
          <w:sz w:val="20"/>
          <w:szCs w:val="20"/>
        </w:rPr>
        <w:t xml:space="preserve"> </w:t>
      </w:r>
      <w:r w:rsidRPr="001D35DD">
        <w:rPr>
          <w:color w:val="262626"/>
          <w:sz w:val="20"/>
          <w:szCs w:val="20"/>
        </w:rPr>
        <w:t>-</w:t>
      </w:r>
      <w:r w:rsidRPr="001D35DD">
        <w:rPr>
          <w:color w:val="262626"/>
          <w:spacing w:val="45"/>
          <w:sz w:val="20"/>
          <w:szCs w:val="20"/>
        </w:rPr>
        <w:t xml:space="preserve"> </w:t>
      </w:r>
      <w:r w:rsidRPr="001D35DD">
        <w:rPr>
          <w:color w:val="262626"/>
          <w:sz w:val="20"/>
          <w:szCs w:val="20"/>
        </w:rPr>
        <w:t>reprezintă</w:t>
      </w:r>
      <w:r w:rsidRPr="001D35DD">
        <w:rPr>
          <w:color w:val="262626"/>
          <w:spacing w:val="7"/>
          <w:sz w:val="20"/>
          <w:szCs w:val="20"/>
        </w:rPr>
        <w:t xml:space="preserve"> </w:t>
      </w:r>
      <w:r w:rsidRPr="001D35DD">
        <w:rPr>
          <w:color w:val="262626"/>
          <w:sz w:val="20"/>
          <w:szCs w:val="20"/>
        </w:rPr>
        <w:t>Compensaţia</w:t>
      </w:r>
      <w:r w:rsidRPr="001D35DD">
        <w:rPr>
          <w:color w:val="262626"/>
          <w:spacing w:val="12"/>
          <w:sz w:val="20"/>
          <w:szCs w:val="20"/>
        </w:rPr>
        <w:t xml:space="preserve"> </w:t>
      </w:r>
      <w:r w:rsidRPr="001D35DD">
        <w:rPr>
          <w:color w:val="262626"/>
          <w:sz w:val="20"/>
          <w:szCs w:val="20"/>
        </w:rPr>
        <w:t>lunară</w:t>
      </w:r>
      <w:r w:rsidRPr="001D35DD">
        <w:rPr>
          <w:color w:val="262626"/>
          <w:spacing w:val="3"/>
          <w:sz w:val="20"/>
          <w:szCs w:val="20"/>
        </w:rPr>
        <w:t xml:space="preserve"> </w:t>
      </w:r>
      <w:r w:rsidRPr="001D35DD">
        <w:rPr>
          <w:color w:val="262626"/>
          <w:sz w:val="20"/>
          <w:szCs w:val="20"/>
        </w:rPr>
        <w:t>plătită</w:t>
      </w:r>
      <w:r w:rsidRPr="001D35DD">
        <w:rPr>
          <w:color w:val="262626"/>
          <w:spacing w:val="-1"/>
          <w:sz w:val="20"/>
          <w:szCs w:val="20"/>
        </w:rPr>
        <w:t xml:space="preserve"> </w:t>
      </w:r>
      <w:r w:rsidRPr="001D35DD">
        <w:rPr>
          <w:color w:val="262626"/>
          <w:spacing w:val="-2"/>
          <w:sz w:val="20"/>
          <w:szCs w:val="20"/>
        </w:rPr>
        <w:t>Operatorului;</w:t>
      </w:r>
    </w:p>
    <w:p w14:paraId="4C0C901F" w14:textId="77777777" w:rsidR="001D35DD" w:rsidRPr="001D35DD" w:rsidRDefault="001D35DD" w:rsidP="001D35DD">
      <w:pPr>
        <w:widowControl w:val="0"/>
        <w:autoSpaceDE w:val="0"/>
        <w:autoSpaceDN w:val="0"/>
        <w:spacing w:before="41" w:line="276" w:lineRule="auto"/>
        <w:ind w:left="995" w:right="1102" w:firstLine="2"/>
        <w:rPr>
          <w:sz w:val="20"/>
          <w:szCs w:val="20"/>
        </w:rPr>
      </w:pPr>
      <w:r w:rsidRPr="001D35DD">
        <w:rPr>
          <w:b/>
          <w:color w:val="262626"/>
          <w:sz w:val="20"/>
          <w:szCs w:val="20"/>
        </w:rPr>
        <w:t xml:space="preserve">CE </w:t>
      </w:r>
      <w:r w:rsidRPr="001D35DD">
        <w:rPr>
          <w:color w:val="262626"/>
          <w:sz w:val="20"/>
          <w:szCs w:val="20"/>
        </w:rPr>
        <w:t>[lei]- reprezintă cheltuielile totale eligibile realizate, aferente exclusiv Obligaţiilor de serviciu public pentru luna pentru</w:t>
      </w:r>
      <w:r w:rsidRPr="001D35DD">
        <w:rPr>
          <w:color w:val="262626"/>
          <w:spacing w:val="-2"/>
          <w:sz w:val="20"/>
          <w:szCs w:val="20"/>
        </w:rPr>
        <w:t xml:space="preserve"> </w:t>
      </w:r>
      <w:r w:rsidRPr="001D35DD">
        <w:rPr>
          <w:color w:val="262626"/>
          <w:sz w:val="20"/>
          <w:szCs w:val="20"/>
        </w:rPr>
        <w:t>care</w:t>
      </w:r>
      <w:r w:rsidRPr="001D35DD">
        <w:rPr>
          <w:color w:val="262626"/>
          <w:spacing w:val="-1"/>
          <w:sz w:val="20"/>
          <w:szCs w:val="20"/>
        </w:rPr>
        <w:t xml:space="preserve"> </w:t>
      </w:r>
      <w:r w:rsidRPr="001D35DD">
        <w:rPr>
          <w:color w:val="262626"/>
          <w:sz w:val="20"/>
          <w:szCs w:val="20"/>
        </w:rPr>
        <w:t>se</w:t>
      </w:r>
      <w:r w:rsidRPr="001D35DD">
        <w:rPr>
          <w:color w:val="262626"/>
          <w:spacing w:val="-7"/>
          <w:sz w:val="20"/>
          <w:szCs w:val="20"/>
        </w:rPr>
        <w:t xml:space="preserve"> </w:t>
      </w:r>
      <w:r w:rsidRPr="001D35DD">
        <w:rPr>
          <w:color w:val="262626"/>
          <w:sz w:val="20"/>
          <w:szCs w:val="20"/>
        </w:rPr>
        <w:t>acordă Compensaţia; cuprind includerea amortizarii investiţiilor operatorului si a cheltuielilor financiare</w:t>
      </w:r>
      <w:r w:rsidRPr="001D35DD">
        <w:rPr>
          <w:color w:val="262626"/>
          <w:spacing w:val="40"/>
          <w:sz w:val="20"/>
          <w:szCs w:val="20"/>
        </w:rPr>
        <w:t xml:space="preserve"> </w:t>
      </w:r>
      <w:r w:rsidRPr="001D35DD">
        <w:rPr>
          <w:color w:val="262626"/>
          <w:sz w:val="20"/>
          <w:szCs w:val="20"/>
        </w:rPr>
        <w:t xml:space="preserve">aferente investiţiilor (dobânzi şi alte cheltuieli financiare aferente rambursării creditelor de investiţii). Amortizarea investitiilor realizate de operator din fonduri </w:t>
      </w:r>
      <w:r w:rsidRPr="001D35DD">
        <w:rPr>
          <w:color w:val="262626"/>
          <w:sz w:val="20"/>
          <w:szCs w:val="20"/>
        </w:rPr>
        <w:lastRenderedPageBreak/>
        <w:t>provenite din subvenţie de capital de la bugetul local sau majorare de capital nu este eligibila.</w:t>
      </w:r>
    </w:p>
    <w:p w14:paraId="1901D566" w14:textId="77777777" w:rsidR="001D35DD" w:rsidRPr="001D35DD" w:rsidRDefault="001D35DD" w:rsidP="001D35DD">
      <w:pPr>
        <w:widowControl w:val="0"/>
        <w:autoSpaceDE w:val="0"/>
        <w:autoSpaceDN w:val="0"/>
        <w:spacing w:before="112" w:line="276" w:lineRule="auto"/>
        <w:ind w:left="1040"/>
        <w:rPr>
          <w:sz w:val="20"/>
          <w:szCs w:val="20"/>
        </w:rPr>
      </w:pPr>
      <w:r w:rsidRPr="001D35DD">
        <w:rPr>
          <w:b/>
          <w:color w:val="262626"/>
          <w:sz w:val="20"/>
          <w:szCs w:val="20"/>
        </w:rPr>
        <w:t>Pr[lei]-</w:t>
      </w:r>
      <w:r w:rsidRPr="001D35DD">
        <w:rPr>
          <w:b/>
          <w:color w:val="262626"/>
          <w:spacing w:val="14"/>
          <w:sz w:val="20"/>
          <w:szCs w:val="20"/>
        </w:rPr>
        <w:t xml:space="preserve"> </w:t>
      </w:r>
      <w:r w:rsidRPr="001D35DD">
        <w:rPr>
          <w:color w:val="262626"/>
          <w:sz w:val="20"/>
          <w:szCs w:val="20"/>
        </w:rPr>
        <w:t>reprezintă</w:t>
      </w:r>
      <w:r w:rsidRPr="001D35DD">
        <w:rPr>
          <w:color w:val="262626"/>
          <w:spacing w:val="11"/>
          <w:sz w:val="20"/>
          <w:szCs w:val="20"/>
        </w:rPr>
        <w:t xml:space="preserve"> </w:t>
      </w:r>
      <w:r w:rsidRPr="001D35DD">
        <w:rPr>
          <w:color w:val="262626"/>
          <w:sz w:val="20"/>
          <w:szCs w:val="20"/>
        </w:rPr>
        <w:t>profitul</w:t>
      </w:r>
      <w:r w:rsidRPr="001D35DD">
        <w:rPr>
          <w:color w:val="262626"/>
          <w:spacing w:val="3"/>
          <w:sz w:val="20"/>
          <w:szCs w:val="20"/>
        </w:rPr>
        <w:t xml:space="preserve"> </w:t>
      </w:r>
      <w:r w:rsidRPr="001D35DD">
        <w:rPr>
          <w:color w:val="262626"/>
          <w:sz w:val="20"/>
          <w:szCs w:val="20"/>
        </w:rPr>
        <w:t>rezonabil</w:t>
      </w:r>
      <w:r w:rsidRPr="001D35DD">
        <w:rPr>
          <w:color w:val="262626"/>
          <w:spacing w:val="6"/>
          <w:sz w:val="20"/>
          <w:szCs w:val="20"/>
        </w:rPr>
        <w:t xml:space="preserve"> </w:t>
      </w:r>
      <w:r w:rsidRPr="001D35DD">
        <w:rPr>
          <w:color w:val="262626"/>
          <w:sz w:val="20"/>
          <w:szCs w:val="20"/>
        </w:rPr>
        <w:t>al</w:t>
      </w:r>
      <w:r w:rsidRPr="001D35DD">
        <w:rPr>
          <w:color w:val="262626"/>
          <w:spacing w:val="-4"/>
          <w:sz w:val="20"/>
          <w:szCs w:val="20"/>
        </w:rPr>
        <w:t xml:space="preserve"> </w:t>
      </w:r>
      <w:r w:rsidRPr="001D35DD">
        <w:rPr>
          <w:color w:val="262626"/>
          <w:spacing w:val="-2"/>
          <w:sz w:val="20"/>
          <w:szCs w:val="20"/>
        </w:rPr>
        <w:t>Operatorului.</w:t>
      </w:r>
    </w:p>
    <w:p w14:paraId="76645F40" w14:textId="77777777" w:rsidR="001D35DD" w:rsidRPr="001D35DD" w:rsidRDefault="001D35DD" w:rsidP="001D35DD">
      <w:pPr>
        <w:widowControl w:val="0"/>
        <w:autoSpaceDE w:val="0"/>
        <w:autoSpaceDN w:val="0"/>
        <w:spacing w:before="94" w:line="276" w:lineRule="auto"/>
        <w:ind w:left="1028" w:right="1146" w:firstLine="6"/>
        <w:rPr>
          <w:sz w:val="20"/>
          <w:szCs w:val="20"/>
        </w:rPr>
      </w:pPr>
      <w:r w:rsidRPr="001D35DD">
        <w:rPr>
          <w:color w:val="262626"/>
          <w:sz w:val="20"/>
          <w:szCs w:val="20"/>
        </w:rPr>
        <w:t>Nivelul profitului rezonabil va reprezenta o valoare fixă anuală, prevăzută în Anexa nr. 17. Această valoare se poate modifica prin hotărâre AGA, pe baza mandatelor speciale acodate prin</w:t>
      </w:r>
      <w:r w:rsidRPr="001D35DD">
        <w:rPr>
          <w:color w:val="262626"/>
          <w:spacing w:val="-9"/>
          <w:sz w:val="20"/>
          <w:szCs w:val="20"/>
        </w:rPr>
        <w:t xml:space="preserve"> </w:t>
      </w:r>
      <w:r w:rsidRPr="001D35DD">
        <w:rPr>
          <w:color w:val="262626"/>
          <w:sz w:val="20"/>
          <w:szCs w:val="20"/>
        </w:rPr>
        <w:t>HCL</w:t>
      </w:r>
      <w:r w:rsidRPr="001D35DD">
        <w:rPr>
          <w:color w:val="262626"/>
          <w:spacing w:val="-6"/>
          <w:sz w:val="20"/>
          <w:szCs w:val="20"/>
        </w:rPr>
        <w:t xml:space="preserve"> </w:t>
      </w:r>
      <w:r w:rsidRPr="001D35DD">
        <w:rPr>
          <w:color w:val="262626"/>
          <w:sz w:val="20"/>
          <w:szCs w:val="20"/>
        </w:rPr>
        <w:t>ale</w:t>
      </w:r>
      <w:r w:rsidRPr="001D35DD">
        <w:rPr>
          <w:color w:val="262626"/>
          <w:spacing w:val="-15"/>
          <w:sz w:val="20"/>
          <w:szCs w:val="20"/>
        </w:rPr>
        <w:t xml:space="preserve"> </w:t>
      </w:r>
      <w:r w:rsidRPr="001D35DD">
        <w:rPr>
          <w:color w:val="262626"/>
          <w:sz w:val="20"/>
          <w:szCs w:val="20"/>
        </w:rPr>
        <w:t>DAT-urilor membre</w:t>
      </w:r>
      <w:r w:rsidRPr="001D35DD">
        <w:rPr>
          <w:color w:val="262626"/>
          <w:spacing w:val="-2"/>
          <w:sz w:val="20"/>
          <w:szCs w:val="20"/>
        </w:rPr>
        <w:t xml:space="preserve"> </w:t>
      </w:r>
      <w:r w:rsidRPr="001D35DD">
        <w:rPr>
          <w:color w:val="262626"/>
          <w:sz w:val="20"/>
          <w:szCs w:val="20"/>
        </w:rPr>
        <w:t>ADITMS. Pe</w:t>
      </w:r>
      <w:r w:rsidRPr="001D35DD">
        <w:rPr>
          <w:color w:val="262626"/>
          <w:spacing w:val="-15"/>
          <w:sz w:val="20"/>
          <w:szCs w:val="20"/>
        </w:rPr>
        <w:t xml:space="preserve"> </w:t>
      </w:r>
      <w:r w:rsidRPr="001D35DD">
        <w:rPr>
          <w:color w:val="262626"/>
          <w:sz w:val="20"/>
          <w:szCs w:val="20"/>
        </w:rPr>
        <w:t>durata</w:t>
      </w:r>
      <w:r w:rsidRPr="001D35DD">
        <w:rPr>
          <w:color w:val="262626"/>
          <w:spacing w:val="-11"/>
          <w:sz w:val="20"/>
          <w:szCs w:val="20"/>
        </w:rPr>
        <w:t xml:space="preserve"> </w:t>
      </w:r>
      <w:r w:rsidRPr="001D35DD">
        <w:rPr>
          <w:color w:val="262626"/>
          <w:sz w:val="20"/>
          <w:szCs w:val="20"/>
        </w:rPr>
        <w:t>contractului, nivelul</w:t>
      </w:r>
      <w:r w:rsidRPr="001D35DD">
        <w:rPr>
          <w:color w:val="262626"/>
          <w:spacing w:val="-5"/>
          <w:sz w:val="20"/>
          <w:szCs w:val="20"/>
        </w:rPr>
        <w:t xml:space="preserve"> </w:t>
      </w:r>
      <w:r w:rsidRPr="001D35DD">
        <w:rPr>
          <w:color w:val="262626"/>
          <w:sz w:val="20"/>
          <w:szCs w:val="20"/>
        </w:rPr>
        <w:t>anual</w:t>
      </w:r>
      <w:r w:rsidRPr="001D35DD">
        <w:rPr>
          <w:color w:val="262626"/>
          <w:spacing w:val="-7"/>
          <w:sz w:val="20"/>
          <w:szCs w:val="20"/>
        </w:rPr>
        <w:t xml:space="preserve"> </w:t>
      </w:r>
      <w:r w:rsidRPr="001D35DD">
        <w:rPr>
          <w:color w:val="262626"/>
          <w:sz w:val="20"/>
          <w:szCs w:val="20"/>
        </w:rPr>
        <w:t>al</w:t>
      </w:r>
      <w:r w:rsidRPr="001D35DD">
        <w:rPr>
          <w:color w:val="262626"/>
          <w:spacing w:val="-12"/>
          <w:sz w:val="20"/>
          <w:szCs w:val="20"/>
        </w:rPr>
        <w:t xml:space="preserve"> </w:t>
      </w:r>
      <w:r w:rsidRPr="001D35DD">
        <w:rPr>
          <w:color w:val="262626"/>
          <w:sz w:val="20"/>
          <w:szCs w:val="20"/>
        </w:rPr>
        <w:t>profitului rezonabil nu poate depăşi, printr-un calcul procentual, rata SWAP comunicată de Comisia Europeană şi publicată pe pagina Consiliului Concurenţei, la care se adaugă 100 puncte de bază (1%) şi nu poate depăşi procentul total de 5,74%. În timpul anului, la calculul compensaţiei lunare cuvenite, se va utiliza valoarea fixă distribuită proporţional cu perioada de referinţă, urmând ca la regularizarea anuală (decont anual) să fie analizat inclusiv cuantumul final</w:t>
      </w:r>
      <w:r w:rsidRPr="001D35DD">
        <w:rPr>
          <w:color w:val="262626"/>
          <w:spacing w:val="-3"/>
          <w:sz w:val="20"/>
          <w:szCs w:val="20"/>
        </w:rPr>
        <w:t xml:space="preserve"> </w:t>
      </w:r>
      <w:r w:rsidRPr="001D35DD">
        <w:rPr>
          <w:color w:val="262626"/>
          <w:sz w:val="20"/>
          <w:szCs w:val="20"/>
        </w:rPr>
        <w:t>al profitului rezonabil, &lt;lupa comparaţia cu procentele sus</w:t>
      </w:r>
      <w:r w:rsidRPr="001D35DD">
        <w:rPr>
          <w:color w:val="262626"/>
          <w:spacing w:val="-3"/>
          <w:sz w:val="20"/>
          <w:szCs w:val="20"/>
        </w:rPr>
        <w:t xml:space="preserve"> </w:t>
      </w:r>
      <w:r w:rsidRPr="001D35DD">
        <w:rPr>
          <w:color w:val="262626"/>
          <w:sz w:val="20"/>
          <w:szCs w:val="20"/>
        </w:rPr>
        <w:t>menţionate.</w:t>
      </w:r>
    </w:p>
    <w:p w14:paraId="03A7191C" w14:textId="77777777" w:rsidR="001D35DD" w:rsidRPr="001D35DD" w:rsidRDefault="001D35DD" w:rsidP="001D35DD">
      <w:pPr>
        <w:widowControl w:val="0"/>
        <w:autoSpaceDE w:val="0"/>
        <w:autoSpaceDN w:val="0"/>
        <w:spacing w:before="123" w:line="276" w:lineRule="auto"/>
        <w:ind w:left="1029" w:right="1155"/>
        <w:rPr>
          <w:sz w:val="20"/>
          <w:szCs w:val="20"/>
        </w:rPr>
      </w:pPr>
      <w:r w:rsidRPr="001D35DD">
        <w:rPr>
          <w:color w:val="262626"/>
          <w:sz w:val="20"/>
          <w:szCs w:val="20"/>
        </w:rPr>
        <w:t>V[lei]- reprezintă totalitatea veniturilor generate în legătură cu prestarea serviciului public de transport de către Operator, pentru luna pentru care se acordă Compensaţia, respectiv:</w:t>
      </w:r>
    </w:p>
    <w:p w14:paraId="3C7AE837" w14:textId="5C60533A" w:rsidR="001D35DD" w:rsidRPr="001D35DD" w:rsidRDefault="001D35DD" w:rsidP="00E04E55">
      <w:pPr>
        <w:widowControl w:val="0"/>
        <w:autoSpaceDE w:val="0"/>
        <w:autoSpaceDN w:val="0"/>
        <w:spacing w:before="48" w:line="276" w:lineRule="auto"/>
        <w:ind w:left="1755" w:right="1167" w:hanging="507"/>
        <w:jc w:val="both"/>
        <w:rPr>
          <w:sz w:val="20"/>
          <w:szCs w:val="20"/>
        </w:rPr>
      </w:pPr>
      <w:r w:rsidRPr="001D35DD">
        <w:rPr>
          <w:color w:val="262626"/>
          <w:spacing w:val="80"/>
          <w:w w:val="150"/>
          <w:sz w:val="20"/>
          <w:szCs w:val="20"/>
        </w:rPr>
        <w:t>-</w:t>
      </w:r>
      <w:r w:rsidRPr="001D35DD">
        <w:rPr>
          <w:color w:val="262626"/>
          <w:sz w:val="20"/>
          <w:szCs w:val="20"/>
        </w:rPr>
        <w:t>venituri din vânzarea Titlurilor de călătorie la</w:t>
      </w:r>
      <w:r w:rsidRPr="001D35DD">
        <w:rPr>
          <w:color w:val="262626"/>
          <w:spacing w:val="-7"/>
          <w:sz w:val="20"/>
          <w:szCs w:val="20"/>
        </w:rPr>
        <w:t xml:space="preserve"> </w:t>
      </w:r>
      <w:r w:rsidRPr="001D35DD">
        <w:rPr>
          <w:color w:val="262626"/>
          <w:sz w:val="20"/>
          <w:szCs w:val="20"/>
        </w:rPr>
        <w:t xml:space="preserve">care Operatorul este îndreptăţit, pentru toţi utilizatorii de pe teritoriul administrativ al DAT-urilor beneficiare şi membre </w:t>
      </w:r>
      <w:r w:rsidRPr="001D35DD">
        <w:rPr>
          <w:color w:val="262626"/>
          <w:spacing w:val="-2"/>
          <w:sz w:val="20"/>
          <w:szCs w:val="20"/>
        </w:rPr>
        <w:t>ADITMS;</w:t>
      </w:r>
    </w:p>
    <w:p w14:paraId="522B63CA" w14:textId="059CD137" w:rsidR="001D35DD" w:rsidRPr="001D35DD" w:rsidRDefault="001D35DD" w:rsidP="001D35DD">
      <w:pPr>
        <w:widowControl w:val="0"/>
        <w:autoSpaceDE w:val="0"/>
        <w:autoSpaceDN w:val="0"/>
        <w:spacing w:before="88" w:line="276" w:lineRule="auto"/>
        <w:ind w:left="1744" w:right="1160" w:hanging="542"/>
        <w:jc w:val="both"/>
        <w:rPr>
          <w:color w:val="262626"/>
          <w:sz w:val="20"/>
          <w:szCs w:val="20"/>
        </w:rPr>
      </w:pPr>
      <w:r w:rsidRPr="001D35DD">
        <w:rPr>
          <w:color w:val="262626"/>
          <w:sz w:val="20"/>
          <w:szCs w:val="20"/>
        </w:rPr>
        <w:t xml:space="preserve">    -venituri din alte activităţi legate de prestarea serviciului public de călători prin curse regulate: venituri din reclamă şi publicitate pe sau în maşini, pe sau în clădirile sau dotările Operatorului, publicitate pe titlurile de călătorie, vînzarea de materiale promoţionale sau</w:t>
      </w:r>
      <w:r w:rsidRPr="001D35DD">
        <w:rPr>
          <w:color w:val="262626"/>
          <w:spacing w:val="-5"/>
          <w:sz w:val="20"/>
          <w:szCs w:val="20"/>
        </w:rPr>
        <w:t xml:space="preserve"> </w:t>
      </w:r>
      <w:r w:rsidRPr="001D35DD">
        <w:rPr>
          <w:color w:val="262626"/>
          <w:sz w:val="20"/>
          <w:szCs w:val="20"/>
        </w:rPr>
        <w:t>informative asociate</w:t>
      </w:r>
      <w:r w:rsidRPr="001D35DD">
        <w:rPr>
          <w:color w:val="262626"/>
          <w:spacing w:val="-5"/>
          <w:sz w:val="20"/>
          <w:szCs w:val="20"/>
        </w:rPr>
        <w:t xml:space="preserve"> </w:t>
      </w:r>
      <w:r w:rsidRPr="001D35DD">
        <w:rPr>
          <w:color w:val="262626"/>
          <w:sz w:val="20"/>
          <w:szCs w:val="20"/>
        </w:rPr>
        <w:t>transportului public</w:t>
      </w:r>
      <w:r w:rsidRPr="001D35DD">
        <w:rPr>
          <w:color w:val="262626"/>
          <w:spacing w:val="-2"/>
          <w:sz w:val="20"/>
          <w:szCs w:val="20"/>
        </w:rPr>
        <w:t xml:space="preserve"> </w:t>
      </w:r>
      <w:r w:rsidRPr="001D35DD">
        <w:rPr>
          <w:color w:val="262626"/>
          <w:sz w:val="20"/>
          <w:szCs w:val="20"/>
        </w:rPr>
        <w:t>prestat (hărţi,</w:t>
      </w:r>
      <w:r w:rsidRPr="001D35DD">
        <w:rPr>
          <w:color w:val="262626"/>
          <w:spacing w:val="-4"/>
          <w:sz w:val="20"/>
          <w:szCs w:val="20"/>
        </w:rPr>
        <w:t xml:space="preserve"> </w:t>
      </w:r>
      <w:r w:rsidRPr="001D35DD">
        <w:rPr>
          <w:color w:val="262626"/>
          <w:sz w:val="20"/>
          <w:szCs w:val="20"/>
        </w:rPr>
        <w:t>cărţi</w:t>
      </w:r>
      <w:r w:rsidRPr="001D35DD">
        <w:rPr>
          <w:color w:val="262626"/>
          <w:spacing w:val="-6"/>
          <w:sz w:val="20"/>
          <w:szCs w:val="20"/>
        </w:rPr>
        <w:t xml:space="preserve"> </w:t>
      </w:r>
      <w:r w:rsidRPr="001D35DD">
        <w:rPr>
          <w:color w:val="262626"/>
          <w:sz w:val="20"/>
          <w:szCs w:val="20"/>
        </w:rPr>
        <w:t>poştale, pixuri, insigne, etc.). Publicitatea pe</w:t>
      </w:r>
      <w:r w:rsidRPr="001D35DD">
        <w:rPr>
          <w:color w:val="262626"/>
          <w:spacing w:val="-4"/>
          <w:sz w:val="20"/>
          <w:szCs w:val="20"/>
        </w:rPr>
        <w:t xml:space="preserve"> </w:t>
      </w:r>
      <w:r w:rsidRPr="001D35DD">
        <w:rPr>
          <w:color w:val="262626"/>
          <w:sz w:val="20"/>
          <w:szCs w:val="20"/>
        </w:rPr>
        <w:t>exteriorul autobuzelor achiziţionate începând cu anul 2018 de către Operator sau Autoritatea Contractantă se realizează doar cu aprobarea prealabilă a machetei standard de către Autoritatea Contractantă. Macheta standard va prezenta doar spaţiul destinat conţinutului publicitar, pe fiecare tip de autobuz în parte;</w:t>
      </w:r>
    </w:p>
    <w:p w14:paraId="65A0261B" w14:textId="24416E71" w:rsidR="001D35DD" w:rsidRPr="001D35DD" w:rsidRDefault="001D35DD" w:rsidP="001D35DD">
      <w:pPr>
        <w:widowControl w:val="0"/>
        <w:autoSpaceDE w:val="0"/>
        <w:autoSpaceDN w:val="0"/>
        <w:spacing w:before="88" w:line="276" w:lineRule="auto"/>
        <w:ind w:left="1744" w:right="1160" w:hanging="542"/>
        <w:jc w:val="both"/>
        <w:rPr>
          <w:sz w:val="20"/>
          <w:szCs w:val="20"/>
        </w:rPr>
      </w:pPr>
      <w:r w:rsidRPr="001D35DD">
        <w:rPr>
          <w:color w:val="262626"/>
          <w:sz w:val="20"/>
          <w:szCs w:val="20"/>
        </w:rPr>
        <w:t xml:space="preserve">    -orice alte venituri obţinute de către Operator în legătură cu prestarea Serviciului de transport public local de călători prin curse regulate. Sunt acele venituri care se realizează sporadic din activitatea curentă a operatorului: venituri din casări de mijloace fixe aferente bunurilor proprii, valorificare de deşeuri,</w:t>
      </w:r>
      <w:r w:rsidRPr="001D35DD">
        <w:rPr>
          <w:color w:val="262626"/>
          <w:spacing w:val="-1"/>
          <w:sz w:val="20"/>
          <w:szCs w:val="20"/>
        </w:rPr>
        <w:t xml:space="preserve"> </w:t>
      </w:r>
      <w:r w:rsidRPr="001D35DD">
        <w:rPr>
          <w:color w:val="262626"/>
          <w:sz w:val="20"/>
          <w:szCs w:val="20"/>
        </w:rPr>
        <w:t>închirierea temporară a unor spaţii ale Operatorului, venituri asociate drepturilor de autor şi proprietate intelectuală, etc</w:t>
      </w:r>
      <w:r w:rsidRPr="001D35DD">
        <w:rPr>
          <w:color w:val="3F3F3F"/>
          <w:sz w:val="20"/>
          <w:szCs w:val="20"/>
        </w:rPr>
        <w:t>..</w:t>
      </w:r>
    </w:p>
    <w:p w14:paraId="54C4C573" w14:textId="2C33B48E" w:rsidR="001D35DD" w:rsidRPr="001D35DD" w:rsidRDefault="001D35DD" w:rsidP="001D35DD">
      <w:pPr>
        <w:widowControl w:val="0"/>
        <w:autoSpaceDE w:val="0"/>
        <w:autoSpaceDN w:val="0"/>
        <w:spacing w:before="122" w:line="276" w:lineRule="auto"/>
        <w:rPr>
          <w:sz w:val="20"/>
          <w:szCs w:val="20"/>
        </w:rPr>
      </w:pPr>
      <w:r>
        <w:rPr>
          <w:color w:val="262626"/>
          <w:spacing w:val="53"/>
          <w:sz w:val="20"/>
          <w:szCs w:val="20"/>
        </w:rPr>
        <w:t>D</w:t>
      </w:r>
      <w:r w:rsidRPr="001D35DD">
        <w:rPr>
          <w:color w:val="262626"/>
          <w:spacing w:val="53"/>
          <w:sz w:val="20"/>
          <w:szCs w:val="20"/>
        </w:rPr>
        <w:t>if</w:t>
      </w:r>
      <w:r w:rsidRPr="001D35DD">
        <w:rPr>
          <w:color w:val="262626"/>
          <w:sz w:val="20"/>
          <w:szCs w:val="20"/>
        </w:rPr>
        <w:t>erenţele</w:t>
      </w:r>
      <w:r w:rsidRPr="001D35DD">
        <w:rPr>
          <w:color w:val="262626"/>
          <w:spacing w:val="8"/>
          <w:sz w:val="20"/>
          <w:szCs w:val="20"/>
        </w:rPr>
        <w:t xml:space="preserve"> </w:t>
      </w:r>
      <w:r w:rsidRPr="001D35DD">
        <w:rPr>
          <w:color w:val="262626"/>
          <w:sz w:val="20"/>
          <w:szCs w:val="20"/>
        </w:rPr>
        <w:t>de</w:t>
      </w:r>
      <w:r w:rsidRPr="001D35DD">
        <w:rPr>
          <w:color w:val="262626"/>
          <w:spacing w:val="-12"/>
          <w:sz w:val="20"/>
          <w:szCs w:val="20"/>
        </w:rPr>
        <w:t xml:space="preserve"> </w:t>
      </w:r>
      <w:r w:rsidRPr="001D35DD">
        <w:rPr>
          <w:color w:val="262626"/>
          <w:sz w:val="20"/>
          <w:szCs w:val="20"/>
        </w:rPr>
        <w:t>tarif la</w:t>
      </w:r>
      <w:r w:rsidRPr="001D35DD">
        <w:rPr>
          <w:color w:val="262626"/>
          <w:spacing w:val="-8"/>
          <w:sz w:val="20"/>
          <w:szCs w:val="20"/>
        </w:rPr>
        <w:t xml:space="preserve"> </w:t>
      </w:r>
      <w:r w:rsidRPr="001D35DD">
        <w:rPr>
          <w:color w:val="262626"/>
          <w:sz w:val="20"/>
          <w:szCs w:val="20"/>
        </w:rPr>
        <w:t>care</w:t>
      </w:r>
      <w:r w:rsidRPr="001D35DD">
        <w:rPr>
          <w:color w:val="262626"/>
          <w:spacing w:val="-2"/>
          <w:sz w:val="20"/>
          <w:szCs w:val="20"/>
        </w:rPr>
        <w:t xml:space="preserve"> </w:t>
      </w:r>
      <w:r w:rsidRPr="001D35DD">
        <w:rPr>
          <w:color w:val="262626"/>
          <w:sz w:val="20"/>
          <w:szCs w:val="20"/>
        </w:rPr>
        <w:t>Operatorul</w:t>
      </w:r>
      <w:r w:rsidRPr="001D35DD">
        <w:rPr>
          <w:color w:val="262626"/>
          <w:spacing w:val="6"/>
          <w:sz w:val="20"/>
          <w:szCs w:val="20"/>
        </w:rPr>
        <w:t xml:space="preserve"> </w:t>
      </w:r>
      <w:r w:rsidRPr="001D35DD">
        <w:rPr>
          <w:color w:val="262626"/>
          <w:sz w:val="20"/>
          <w:szCs w:val="20"/>
        </w:rPr>
        <w:t>este</w:t>
      </w:r>
      <w:r w:rsidRPr="001D35DD">
        <w:rPr>
          <w:color w:val="262626"/>
          <w:spacing w:val="-5"/>
          <w:sz w:val="20"/>
          <w:szCs w:val="20"/>
        </w:rPr>
        <w:t xml:space="preserve"> </w:t>
      </w:r>
      <w:r w:rsidRPr="001D35DD">
        <w:rPr>
          <w:color w:val="262626"/>
          <w:sz w:val="20"/>
          <w:szCs w:val="20"/>
        </w:rPr>
        <w:t>îndreptăţit</w:t>
      </w:r>
      <w:r w:rsidRPr="001D35DD">
        <w:rPr>
          <w:color w:val="262626"/>
          <w:spacing w:val="13"/>
          <w:sz w:val="20"/>
          <w:szCs w:val="20"/>
        </w:rPr>
        <w:t xml:space="preserve"> </w:t>
      </w:r>
      <w:r w:rsidRPr="001D35DD">
        <w:rPr>
          <w:color w:val="262626"/>
          <w:sz w:val="20"/>
          <w:szCs w:val="20"/>
        </w:rPr>
        <w:t>potrivit</w:t>
      </w:r>
      <w:r w:rsidRPr="001D35DD">
        <w:rPr>
          <w:color w:val="262626"/>
          <w:spacing w:val="4"/>
          <w:sz w:val="20"/>
          <w:szCs w:val="20"/>
        </w:rPr>
        <w:t xml:space="preserve"> </w:t>
      </w:r>
      <w:r w:rsidRPr="001D35DD">
        <w:rPr>
          <w:color w:val="262626"/>
          <w:sz w:val="20"/>
          <w:szCs w:val="20"/>
        </w:rPr>
        <w:t>prezentului</w:t>
      </w:r>
      <w:r w:rsidRPr="001D35DD">
        <w:rPr>
          <w:color w:val="262626"/>
          <w:spacing w:val="6"/>
          <w:sz w:val="20"/>
          <w:szCs w:val="20"/>
        </w:rPr>
        <w:t xml:space="preserve"> </w:t>
      </w:r>
      <w:r w:rsidRPr="001D35DD">
        <w:rPr>
          <w:color w:val="262626"/>
          <w:spacing w:val="-2"/>
          <w:sz w:val="20"/>
          <w:szCs w:val="20"/>
        </w:rPr>
        <w:t>Contract.</w:t>
      </w:r>
    </w:p>
    <w:p w14:paraId="1BD79DB4" w14:textId="77777777" w:rsidR="001D35DD" w:rsidRPr="001D35DD" w:rsidRDefault="001D35DD" w:rsidP="001D35DD">
      <w:pPr>
        <w:widowControl w:val="0"/>
        <w:autoSpaceDE w:val="0"/>
        <w:autoSpaceDN w:val="0"/>
        <w:spacing w:line="276" w:lineRule="auto"/>
        <w:ind w:right="1041"/>
        <w:rPr>
          <w:i/>
          <w:sz w:val="20"/>
          <w:szCs w:val="20"/>
        </w:rPr>
      </w:pPr>
      <w:r w:rsidRPr="001D35DD">
        <w:rPr>
          <w:i/>
          <w:color w:val="262626"/>
          <w:sz w:val="20"/>
          <w:szCs w:val="20"/>
        </w:rPr>
        <w:t>Valoarea maximă anuală a Cheltuielilor totale eligibile realizate este dată de costul maxim total anual planificat, calculat după următoarea formulă:</w:t>
      </w:r>
    </w:p>
    <w:p w14:paraId="39C9BC76" w14:textId="77777777" w:rsidR="001D35DD" w:rsidRPr="001D35DD" w:rsidRDefault="001D35DD" w:rsidP="001D35DD">
      <w:pPr>
        <w:widowControl w:val="0"/>
        <w:autoSpaceDE w:val="0"/>
        <w:autoSpaceDN w:val="0"/>
        <w:spacing w:before="4" w:line="276" w:lineRule="auto"/>
        <w:ind w:left="1097"/>
        <w:rPr>
          <w:i/>
          <w:sz w:val="20"/>
          <w:szCs w:val="20"/>
        </w:rPr>
      </w:pPr>
      <w:r w:rsidRPr="001D35DD">
        <w:rPr>
          <w:i/>
          <w:color w:val="262626"/>
          <w:sz w:val="20"/>
          <w:szCs w:val="20"/>
        </w:rPr>
        <w:t>-la</w:t>
      </w:r>
      <w:r w:rsidRPr="001D35DD">
        <w:rPr>
          <w:i/>
          <w:color w:val="262626"/>
          <w:spacing w:val="-7"/>
          <w:sz w:val="20"/>
          <w:szCs w:val="20"/>
        </w:rPr>
        <w:t xml:space="preserve"> </w:t>
      </w:r>
      <w:r w:rsidRPr="001D35DD">
        <w:rPr>
          <w:i/>
          <w:color w:val="262626"/>
          <w:sz w:val="20"/>
          <w:szCs w:val="20"/>
        </w:rPr>
        <w:t>începutul</w:t>
      </w:r>
      <w:r w:rsidRPr="001D35DD">
        <w:rPr>
          <w:i/>
          <w:color w:val="262626"/>
          <w:spacing w:val="16"/>
          <w:sz w:val="20"/>
          <w:szCs w:val="20"/>
        </w:rPr>
        <w:t xml:space="preserve"> </w:t>
      </w:r>
      <w:r w:rsidRPr="001D35DD">
        <w:rPr>
          <w:i/>
          <w:color w:val="262626"/>
          <w:sz w:val="20"/>
          <w:szCs w:val="20"/>
        </w:rPr>
        <w:t>unui</w:t>
      </w:r>
      <w:r w:rsidRPr="001D35DD">
        <w:rPr>
          <w:i/>
          <w:color w:val="262626"/>
          <w:spacing w:val="-5"/>
          <w:sz w:val="20"/>
          <w:szCs w:val="20"/>
        </w:rPr>
        <w:t xml:space="preserve"> </w:t>
      </w:r>
      <w:r w:rsidRPr="001D35DD">
        <w:rPr>
          <w:i/>
          <w:color w:val="262626"/>
          <w:sz w:val="20"/>
          <w:szCs w:val="20"/>
        </w:rPr>
        <w:t>an</w:t>
      </w:r>
      <w:r w:rsidRPr="001D35DD">
        <w:rPr>
          <w:i/>
          <w:color w:val="262626"/>
          <w:spacing w:val="-8"/>
          <w:sz w:val="20"/>
          <w:szCs w:val="20"/>
        </w:rPr>
        <w:t xml:space="preserve"> </w:t>
      </w:r>
      <w:r w:rsidRPr="001D35DD">
        <w:rPr>
          <w:i/>
          <w:color w:val="262626"/>
          <w:spacing w:val="-2"/>
          <w:sz w:val="20"/>
          <w:szCs w:val="20"/>
        </w:rPr>
        <w:t>calendaristic:</w:t>
      </w:r>
    </w:p>
    <w:p w14:paraId="0B4FCBF1" w14:textId="77777777" w:rsidR="001D35DD" w:rsidRPr="001D35DD" w:rsidRDefault="001D35DD" w:rsidP="001D35DD">
      <w:pPr>
        <w:widowControl w:val="0"/>
        <w:autoSpaceDE w:val="0"/>
        <w:autoSpaceDN w:val="0"/>
        <w:spacing w:line="276" w:lineRule="auto"/>
        <w:ind w:left="2464"/>
        <w:rPr>
          <w:i/>
          <w:sz w:val="20"/>
          <w:szCs w:val="20"/>
        </w:rPr>
      </w:pPr>
      <w:r w:rsidRPr="001D35DD">
        <w:rPr>
          <w:b/>
          <w:color w:val="262626"/>
          <w:w w:val="105"/>
          <w:sz w:val="20"/>
          <w:szCs w:val="20"/>
        </w:rPr>
        <w:t>C</w:t>
      </w:r>
      <w:r w:rsidRPr="001D35DD">
        <w:rPr>
          <w:b/>
          <w:color w:val="262626"/>
          <w:spacing w:val="-35"/>
          <w:w w:val="105"/>
          <w:sz w:val="20"/>
          <w:szCs w:val="20"/>
        </w:rPr>
        <w:t xml:space="preserve"> </w:t>
      </w:r>
      <w:r w:rsidRPr="001D35DD">
        <w:rPr>
          <w:b/>
          <w:i/>
          <w:color w:val="262626"/>
          <w:w w:val="105"/>
          <w:sz w:val="20"/>
          <w:szCs w:val="20"/>
        </w:rPr>
        <w:t>unitar</w:t>
      </w:r>
      <w:r w:rsidRPr="001D35DD">
        <w:rPr>
          <w:b/>
          <w:i/>
          <w:color w:val="262626"/>
          <w:spacing w:val="-7"/>
          <w:w w:val="105"/>
          <w:sz w:val="20"/>
          <w:szCs w:val="20"/>
        </w:rPr>
        <w:t xml:space="preserve"> </w:t>
      </w:r>
      <w:r w:rsidRPr="001D35DD">
        <w:rPr>
          <w:b/>
          <w:i/>
          <w:color w:val="262626"/>
          <w:w w:val="105"/>
          <w:sz w:val="20"/>
          <w:szCs w:val="20"/>
        </w:rPr>
        <w:t>maxim</w:t>
      </w:r>
      <w:r w:rsidRPr="001D35DD">
        <w:rPr>
          <w:b/>
          <w:i/>
          <w:color w:val="262626"/>
          <w:spacing w:val="1"/>
          <w:w w:val="105"/>
          <w:sz w:val="20"/>
          <w:szCs w:val="20"/>
        </w:rPr>
        <w:t xml:space="preserve"> </w:t>
      </w:r>
      <w:r w:rsidRPr="001D35DD">
        <w:rPr>
          <w:b/>
          <w:i/>
          <w:color w:val="262626"/>
          <w:w w:val="105"/>
          <w:sz w:val="20"/>
          <w:szCs w:val="20"/>
        </w:rPr>
        <w:t>x</w:t>
      </w:r>
      <w:r w:rsidRPr="001D35DD">
        <w:rPr>
          <w:b/>
          <w:i/>
          <w:color w:val="262626"/>
          <w:spacing w:val="-9"/>
          <w:w w:val="105"/>
          <w:sz w:val="20"/>
          <w:szCs w:val="20"/>
        </w:rPr>
        <w:t xml:space="preserve"> </w:t>
      </w:r>
      <w:r w:rsidRPr="001D35DD">
        <w:rPr>
          <w:b/>
          <w:i/>
          <w:color w:val="262626"/>
          <w:w w:val="105"/>
          <w:sz w:val="20"/>
          <w:szCs w:val="20"/>
        </w:rPr>
        <w:t>Km</w:t>
      </w:r>
      <w:r w:rsidRPr="001D35DD">
        <w:rPr>
          <w:b/>
          <w:i/>
          <w:color w:val="262626"/>
          <w:spacing w:val="-14"/>
          <w:w w:val="105"/>
          <w:sz w:val="20"/>
          <w:szCs w:val="20"/>
        </w:rPr>
        <w:t xml:space="preserve"> </w:t>
      </w:r>
      <w:r w:rsidRPr="001D35DD">
        <w:rPr>
          <w:b/>
          <w:i/>
          <w:color w:val="262626"/>
          <w:w w:val="105"/>
          <w:sz w:val="20"/>
          <w:szCs w:val="20"/>
        </w:rPr>
        <w:t>estimaţi</w:t>
      </w:r>
      <w:r w:rsidRPr="001D35DD">
        <w:rPr>
          <w:b/>
          <w:i/>
          <w:color w:val="262626"/>
          <w:spacing w:val="1"/>
          <w:w w:val="105"/>
          <w:sz w:val="20"/>
          <w:szCs w:val="20"/>
        </w:rPr>
        <w:t xml:space="preserve"> </w:t>
      </w:r>
      <w:r w:rsidRPr="001D35DD">
        <w:rPr>
          <w:b/>
          <w:i/>
          <w:color w:val="262626"/>
          <w:w w:val="105"/>
          <w:sz w:val="20"/>
          <w:szCs w:val="20"/>
        </w:rPr>
        <w:t>anual,</w:t>
      </w:r>
      <w:r w:rsidRPr="001D35DD">
        <w:rPr>
          <w:b/>
          <w:i/>
          <w:color w:val="262626"/>
          <w:spacing w:val="2"/>
          <w:w w:val="105"/>
          <w:sz w:val="20"/>
          <w:szCs w:val="20"/>
        </w:rPr>
        <w:t xml:space="preserve"> </w:t>
      </w:r>
      <w:r w:rsidRPr="001D35DD">
        <w:rPr>
          <w:i/>
          <w:color w:val="262626"/>
          <w:spacing w:val="-4"/>
          <w:w w:val="105"/>
          <w:sz w:val="20"/>
          <w:szCs w:val="20"/>
        </w:rPr>
        <w:t>unde</w:t>
      </w:r>
    </w:p>
    <w:p w14:paraId="0F4FA48F" w14:textId="77777777" w:rsidR="001D35DD" w:rsidRPr="001D35DD" w:rsidRDefault="001D35DD" w:rsidP="001D35DD">
      <w:pPr>
        <w:widowControl w:val="0"/>
        <w:autoSpaceDE w:val="0"/>
        <w:autoSpaceDN w:val="0"/>
        <w:spacing w:before="3" w:line="276" w:lineRule="auto"/>
        <w:ind w:left="1800" w:right="1041" w:firstLine="4"/>
        <w:rPr>
          <w:i/>
          <w:sz w:val="20"/>
          <w:szCs w:val="20"/>
        </w:rPr>
      </w:pPr>
      <w:r w:rsidRPr="001D35DD">
        <w:rPr>
          <w:b/>
          <w:color w:val="262626"/>
          <w:sz w:val="20"/>
          <w:szCs w:val="20"/>
        </w:rPr>
        <w:t>C</w:t>
      </w:r>
      <w:r w:rsidRPr="001D35DD">
        <w:rPr>
          <w:b/>
          <w:color w:val="262626"/>
          <w:spacing w:val="-15"/>
          <w:sz w:val="20"/>
          <w:szCs w:val="20"/>
        </w:rPr>
        <w:t xml:space="preserve"> </w:t>
      </w:r>
      <w:r w:rsidRPr="001D35DD">
        <w:rPr>
          <w:b/>
          <w:i/>
          <w:color w:val="262626"/>
          <w:sz w:val="20"/>
          <w:szCs w:val="20"/>
        </w:rPr>
        <w:t>unitar</w:t>
      </w:r>
      <w:r w:rsidRPr="001D35DD">
        <w:rPr>
          <w:b/>
          <w:i/>
          <w:color w:val="262626"/>
          <w:spacing w:val="7"/>
          <w:sz w:val="20"/>
          <w:szCs w:val="20"/>
        </w:rPr>
        <w:t xml:space="preserve"> </w:t>
      </w:r>
      <w:r w:rsidRPr="001D35DD">
        <w:rPr>
          <w:b/>
          <w:i/>
          <w:color w:val="262626"/>
          <w:sz w:val="20"/>
          <w:szCs w:val="20"/>
        </w:rPr>
        <w:t>maxim</w:t>
      </w:r>
      <w:r w:rsidRPr="001D35DD">
        <w:rPr>
          <w:b/>
          <w:i/>
          <w:color w:val="262626"/>
          <w:spacing w:val="12"/>
          <w:sz w:val="20"/>
          <w:szCs w:val="20"/>
        </w:rPr>
        <w:t xml:space="preserve"> </w:t>
      </w:r>
      <w:r w:rsidRPr="001D35DD">
        <w:rPr>
          <w:i/>
          <w:color w:val="262626"/>
          <w:sz w:val="20"/>
          <w:szCs w:val="20"/>
        </w:rPr>
        <w:t>reprezintă</w:t>
      </w:r>
      <w:r w:rsidRPr="001D35DD">
        <w:rPr>
          <w:i/>
          <w:color w:val="262626"/>
          <w:spacing w:val="19"/>
          <w:sz w:val="20"/>
          <w:szCs w:val="20"/>
        </w:rPr>
        <w:t xml:space="preserve"> </w:t>
      </w:r>
      <w:r w:rsidRPr="001D35DD">
        <w:rPr>
          <w:i/>
          <w:color w:val="262626"/>
          <w:sz w:val="20"/>
          <w:szCs w:val="20"/>
        </w:rPr>
        <w:t>costul</w:t>
      </w:r>
      <w:r w:rsidRPr="001D35DD">
        <w:rPr>
          <w:i/>
          <w:color w:val="262626"/>
          <w:spacing w:val="15"/>
          <w:sz w:val="20"/>
          <w:szCs w:val="20"/>
        </w:rPr>
        <w:t xml:space="preserve"> </w:t>
      </w:r>
      <w:r w:rsidRPr="001D35DD">
        <w:rPr>
          <w:i/>
          <w:color w:val="262626"/>
          <w:sz w:val="20"/>
          <w:szCs w:val="20"/>
        </w:rPr>
        <w:t xml:space="preserve">maxim în lei </w:t>
      </w:r>
      <w:r w:rsidRPr="001D35DD">
        <w:rPr>
          <w:i/>
          <w:color w:val="3F3F3F"/>
          <w:sz w:val="20"/>
          <w:szCs w:val="20"/>
        </w:rPr>
        <w:t>stabilit</w:t>
      </w:r>
      <w:r w:rsidRPr="001D35DD">
        <w:rPr>
          <w:i/>
          <w:color w:val="3F3F3F"/>
          <w:spacing w:val="18"/>
          <w:sz w:val="20"/>
          <w:szCs w:val="20"/>
        </w:rPr>
        <w:t xml:space="preserve"> </w:t>
      </w:r>
      <w:r w:rsidRPr="001D35DD">
        <w:rPr>
          <w:i/>
          <w:color w:val="262626"/>
          <w:sz w:val="20"/>
          <w:szCs w:val="20"/>
        </w:rPr>
        <w:t>pe</w:t>
      </w:r>
      <w:r w:rsidRPr="001D35DD">
        <w:rPr>
          <w:i/>
          <w:color w:val="262626"/>
          <w:spacing w:val="17"/>
          <w:sz w:val="20"/>
          <w:szCs w:val="20"/>
        </w:rPr>
        <w:t xml:space="preserve"> </w:t>
      </w:r>
      <w:r w:rsidRPr="001D35DD">
        <w:rPr>
          <w:i/>
          <w:color w:val="262626"/>
          <w:sz w:val="20"/>
          <w:szCs w:val="20"/>
        </w:rPr>
        <w:t>km,</w:t>
      </w:r>
      <w:r w:rsidRPr="001D35DD">
        <w:rPr>
          <w:i/>
          <w:color w:val="262626"/>
          <w:spacing w:val="13"/>
          <w:sz w:val="20"/>
          <w:szCs w:val="20"/>
        </w:rPr>
        <w:t xml:space="preserve"> </w:t>
      </w:r>
      <w:r w:rsidRPr="001D35DD">
        <w:rPr>
          <w:i/>
          <w:color w:val="262626"/>
          <w:sz w:val="20"/>
          <w:szCs w:val="20"/>
        </w:rPr>
        <w:t>calculat</w:t>
      </w:r>
      <w:r w:rsidRPr="001D35DD">
        <w:rPr>
          <w:i/>
          <w:color w:val="262626"/>
          <w:spacing w:val="17"/>
          <w:sz w:val="20"/>
          <w:szCs w:val="20"/>
        </w:rPr>
        <w:t xml:space="preserve"> </w:t>
      </w:r>
      <w:r w:rsidRPr="001D35DD">
        <w:rPr>
          <w:i/>
          <w:color w:val="262626"/>
          <w:sz w:val="20"/>
          <w:szCs w:val="20"/>
        </w:rPr>
        <w:t>potrivit Anexei I</w:t>
      </w:r>
      <w:r w:rsidRPr="001D35DD">
        <w:rPr>
          <w:i/>
          <w:color w:val="262626"/>
          <w:spacing w:val="-15"/>
          <w:sz w:val="20"/>
          <w:szCs w:val="20"/>
        </w:rPr>
        <w:t xml:space="preserve"> </w:t>
      </w:r>
      <w:r w:rsidRPr="001D35DD">
        <w:rPr>
          <w:i/>
          <w:color w:val="262626"/>
          <w:sz w:val="20"/>
          <w:szCs w:val="20"/>
        </w:rPr>
        <w:t>O.</w:t>
      </w:r>
      <w:r w:rsidRPr="001D35DD">
        <w:rPr>
          <w:i/>
          <w:color w:val="262626"/>
          <w:spacing w:val="-15"/>
          <w:sz w:val="20"/>
          <w:szCs w:val="20"/>
        </w:rPr>
        <w:t xml:space="preserve"> </w:t>
      </w:r>
      <w:r w:rsidRPr="001D35DD">
        <w:rPr>
          <w:i/>
          <w:color w:val="262626"/>
          <w:sz w:val="20"/>
          <w:szCs w:val="20"/>
        </w:rPr>
        <w:t>I;</w:t>
      </w:r>
      <w:r w:rsidRPr="001D35DD">
        <w:rPr>
          <w:i/>
          <w:color w:val="262626"/>
          <w:spacing w:val="38"/>
          <w:sz w:val="20"/>
          <w:szCs w:val="20"/>
        </w:rPr>
        <w:t xml:space="preserve"> </w:t>
      </w:r>
      <w:r w:rsidRPr="001D35DD">
        <w:rPr>
          <w:b/>
          <w:i/>
          <w:color w:val="262626"/>
          <w:sz w:val="20"/>
          <w:szCs w:val="20"/>
        </w:rPr>
        <w:t>Km</w:t>
      </w:r>
      <w:r w:rsidRPr="001D35DD">
        <w:rPr>
          <w:b/>
          <w:i/>
          <w:color w:val="262626"/>
          <w:spacing w:val="-1"/>
          <w:sz w:val="20"/>
          <w:szCs w:val="20"/>
        </w:rPr>
        <w:t xml:space="preserve"> </w:t>
      </w:r>
      <w:r w:rsidRPr="001D35DD">
        <w:rPr>
          <w:i/>
          <w:color w:val="262626"/>
          <w:sz w:val="20"/>
          <w:szCs w:val="20"/>
        </w:rPr>
        <w:t xml:space="preserve">reprezintă numiirul de </w:t>
      </w:r>
      <w:r w:rsidRPr="001D35DD">
        <w:rPr>
          <w:b/>
          <w:i/>
          <w:color w:val="262626"/>
          <w:sz w:val="20"/>
          <w:szCs w:val="20"/>
        </w:rPr>
        <w:t xml:space="preserve">km efectivi </w:t>
      </w:r>
      <w:r w:rsidRPr="001D35DD">
        <w:rPr>
          <w:i/>
          <w:color w:val="262626"/>
          <w:sz w:val="20"/>
          <w:szCs w:val="20"/>
        </w:rPr>
        <w:t>estimaţi anual a se realiza de mijloacele de</w:t>
      </w:r>
      <w:r w:rsidRPr="001D35DD">
        <w:rPr>
          <w:i/>
          <w:color w:val="262626"/>
          <w:spacing w:val="-9"/>
          <w:sz w:val="20"/>
          <w:szCs w:val="20"/>
        </w:rPr>
        <w:t xml:space="preserve"> </w:t>
      </w:r>
      <w:r w:rsidRPr="001D35DD">
        <w:rPr>
          <w:i/>
          <w:color w:val="262626"/>
          <w:sz w:val="20"/>
          <w:szCs w:val="20"/>
        </w:rPr>
        <w:t>transport ale</w:t>
      </w:r>
      <w:r w:rsidRPr="001D35DD">
        <w:rPr>
          <w:i/>
          <w:color w:val="262626"/>
          <w:spacing w:val="-7"/>
          <w:sz w:val="20"/>
          <w:szCs w:val="20"/>
        </w:rPr>
        <w:t xml:space="preserve"> </w:t>
      </w:r>
      <w:r w:rsidRPr="001D35DD">
        <w:rPr>
          <w:i/>
          <w:color w:val="262626"/>
          <w:sz w:val="20"/>
          <w:szCs w:val="20"/>
        </w:rPr>
        <w:t>Operatorului, pe</w:t>
      </w:r>
      <w:r w:rsidRPr="001D35DD">
        <w:rPr>
          <w:i/>
          <w:color w:val="262626"/>
          <w:spacing w:val="-14"/>
          <w:sz w:val="20"/>
          <w:szCs w:val="20"/>
        </w:rPr>
        <w:t xml:space="preserve"> </w:t>
      </w:r>
      <w:r w:rsidRPr="001D35DD">
        <w:rPr>
          <w:i/>
          <w:color w:val="262626"/>
          <w:sz w:val="20"/>
          <w:szCs w:val="20"/>
        </w:rPr>
        <w:t>traseele stabilite în</w:t>
      </w:r>
      <w:r w:rsidRPr="001D35DD">
        <w:rPr>
          <w:i/>
          <w:color w:val="262626"/>
          <w:spacing w:val="-10"/>
          <w:sz w:val="20"/>
          <w:szCs w:val="20"/>
        </w:rPr>
        <w:t xml:space="preserve"> </w:t>
      </w:r>
      <w:r w:rsidRPr="001D35DD">
        <w:rPr>
          <w:i/>
          <w:color w:val="262626"/>
          <w:sz w:val="20"/>
          <w:szCs w:val="20"/>
        </w:rPr>
        <w:t>Programul de</w:t>
      </w:r>
      <w:r w:rsidRPr="001D35DD">
        <w:rPr>
          <w:i/>
          <w:color w:val="262626"/>
          <w:spacing w:val="-9"/>
          <w:sz w:val="20"/>
          <w:szCs w:val="20"/>
        </w:rPr>
        <w:t xml:space="preserve"> </w:t>
      </w:r>
      <w:r w:rsidRPr="001D35DD">
        <w:rPr>
          <w:i/>
          <w:color w:val="262626"/>
          <w:sz w:val="20"/>
          <w:szCs w:val="20"/>
        </w:rPr>
        <w:t>transport</w:t>
      </w:r>
      <w:r w:rsidRPr="001D35DD">
        <w:rPr>
          <w:i/>
          <w:color w:val="262626"/>
          <w:spacing w:val="-4"/>
          <w:sz w:val="20"/>
          <w:szCs w:val="20"/>
        </w:rPr>
        <w:t xml:space="preserve"> </w:t>
      </w:r>
      <w:r w:rsidRPr="001D35DD">
        <w:rPr>
          <w:i/>
          <w:color w:val="262626"/>
          <w:sz w:val="20"/>
          <w:szCs w:val="20"/>
        </w:rPr>
        <w:t>inclus</w:t>
      </w:r>
      <w:r w:rsidRPr="001D35DD">
        <w:rPr>
          <w:i/>
          <w:color w:val="262626"/>
          <w:spacing w:val="-4"/>
          <w:sz w:val="20"/>
          <w:szCs w:val="20"/>
        </w:rPr>
        <w:t xml:space="preserve"> </w:t>
      </w:r>
      <w:r w:rsidRPr="001D35DD">
        <w:rPr>
          <w:i/>
          <w:color w:val="262626"/>
          <w:sz w:val="20"/>
          <w:szCs w:val="20"/>
        </w:rPr>
        <w:t>în Anexa 2, potrivit metodologiei inclusă în Anexei 13;</w:t>
      </w:r>
    </w:p>
    <w:p w14:paraId="7D68CAC7" w14:textId="77777777" w:rsidR="001D35DD" w:rsidRPr="001D35DD" w:rsidRDefault="001D35DD" w:rsidP="001D35DD">
      <w:pPr>
        <w:widowControl w:val="0"/>
        <w:autoSpaceDE w:val="0"/>
        <w:autoSpaceDN w:val="0"/>
        <w:spacing w:before="1" w:line="276" w:lineRule="auto"/>
        <w:ind w:left="1803"/>
        <w:rPr>
          <w:i/>
          <w:sz w:val="20"/>
          <w:szCs w:val="20"/>
        </w:rPr>
      </w:pPr>
      <w:r w:rsidRPr="001D35DD">
        <w:rPr>
          <w:i/>
          <w:color w:val="262626"/>
          <w:spacing w:val="-2"/>
          <w:sz w:val="20"/>
          <w:szCs w:val="20"/>
        </w:rPr>
        <w:t>Astfel</w:t>
      </w:r>
    </w:p>
    <w:p w14:paraId="3838236A" w14:textId="77777777" w:rsidR="001D35DD" w:rsidRPr="001D35DD" w:rsidRDefault="001D35DD" w:rsidP="001D35DD">
      <w:pPr>
        <w:widowControl w:val="0"/>
        <w:autoSpaceDE w:val="0"/>
        <w:autoSpaceDN w:val="0"/>
        <w:spacing w:line="276" w:lineRule="auto"/>
        <w:ind w:left="1796" w:right="979" w:firstLine="4"/>
        <w:rPr>
          <w:b/>
          <w:i/>
          <w:sz w:val="20"/>
          <w:szCs w:val="20"/>
        </w:rPr>
      </w:pPr>
      <w:r w:rsidRPr="001D35DD">
        <w:rPr>
          <w:b/>
          <w:i/>
          <w:color w:val="262626"/>
          <w:w w:val="105"/>
          <w:sz w:val="20"/>
          <w:szCs w:val="20"/>
        </w:rPr>
        <w:t>CE</w:t>
      </w:r>
      <w:r w:rsidRPr="001D35DD">
        <w:rPr>
          <w:b/>
          <w:i/>
          <w:color w:val="262626"/>
          <w:spacing w:val="-18"/>
          <w:w w:val="105"/>
          <w:sz w:val="20"/>
          <w:szCs w:val="20"/>
        </w:rPr>
        <w:t xml:space="preserve"> </w:t>
      </w:r>
      <w:r w:rsidRPr="001D35DD">
        <w:rPr>
          <w:b/>
          <w:i/>
          <w:color w:val="262626"/>
          <w:w w:val="105"/>
          <w:sz w:val="20"/>
          <w:szCs w:val="20"/>
        </w:rPr>
        <w:t>maxim</w:t>
      </w:r>
      <w:r w:rsidRPr="001D35DD">
        <w:rPr>
          <w:b/>
          <w:i/>
          <w:color w:val="262626"/>
          <w:spacing w:val="-15"/>
          <w:w w:val="105"/>
          <w:sz w:val="20"/>
          <w:szCs w:val="20"/>
        </w:rPr>
        <w:t xml:space="preserve"> </w:t>
      </w:r>
      <w:r w:rsidRPr="001D35DD">
        <w:rPr>
          <w:b/>
          <w:i/>
          <w:color w:val="262626"/>
          <w:w w:val="105"/>
          <w:sz w:val="20"/>
          <w:szCs w:val="20"/>
        </w:rPr>
        <w:t>planificate</w:t>
      </w:r>
      <w:r w:rsidRPr="001D35DD">
        <w:rPr>
          <w:b/>
          <w:i/>
          <w:color w:val="262626"/>
          <w:spacing w:val="-3"/>
          <w:w w:val="105"/>
          <w:sz w:val="20"/>
          <w:szCs w:val="20"/>
        </w:rPr>
        <w:t xml:space="preserve"> </w:t>
      </w:r>
      <w:r w:rsidRPr="001D35DD">
        <w:rPr>
          <w:b/>
          <w:i/>
          <w:color w:val="262626"/>
          <w:w w:val="105"/>
          <w:sz w:val="20"/>
          <w:szCs w:val="20"/>
        </w:rPr>
        <w:t>anual</w:t>
      </w:r>
      <w:r w:rsidRPr="001D35DD">
        <w:rPr>
          <w:b/>
          <w:i/>
          <w:color w:val="262626"/>
          <w:spacing w:val="14"/>
          <w:w w:val="105"/>
          <w:sz w:val="20"/>
          <w:szCs w:val="20"/>
        </w:rPr>
        <w:t xml:space="preserve"> </w:t>
      </w:r>
      <w:r w:rsidRPr="001D35DD">
        <w:rPr>
          <w:color w:val="3F3F3F"/>
          <w:w w:val="105"/>
          <w:sz w:val="20"/>
          <w:szCs w:val="20"/>
        </w:rPr>
        <w:t>=</w:t>
      </w:r>
      <w:r w:rsidRPr="001D35DD">
        <w:rPr>
          <w:color w:val="3F3F3F"/>
          <w:spacing w:val="-11"/>
          <w:w w:val="105"/>
          <w:sz w:val="20"/>
          <w:szCs w:val="20"/>
        </w:rPr>
        <w:t xml:space="preserve"> </w:t>
      </w:r>
      <w:r w:rsidRPr="001D35DD">
        <w:rPr>
          <w:i/>
          <w:color w:val="262626"/>
          <w:w w:val="105"/>
          <w:sz w:val="20"/>
          <w:szCs w:val="20"/>
        </w:rPr>
        <w:t>c</w:t>
      </w:r>
      <w:r w:rsidRPr="001D35DD">
        <w:rPr>
          <w:i/>
          <w:color w:val="262626"/>
          <w:spacing w:val="-20"/>
          <w:w w:val="105"/>
          <w:sz w:val="20"/>
          <w:szCs w:val="20"/>
        </w:rPr>
        <w:t xml:space="preserve"> </w:t>
      </w:r>
      <w:r w:rsidRPr="001D35DD">
        <w:rPr>
          <w:b/>
          <w:i/>
          <w:color w:val="262626"/>
          <w:w w:val="105"/>
          <w:sz w:val="20"/>
          <w:szCs w:val="20"/>
        </w:rPr>
        <w:t>unitar</w:t>
      </w:r>
      <w:r w:rsidRPr="001D35DD">
        <w:rPr>
          <w:b/>
          <w:i/>
          <w:color w:val="262626"/>
          <w:spacing w:val="-16"/>
          <w:w w:val="105"/>
          <w:sz w:val="20"/>
          <w:szCs w:val="20"/>
        </w:rPr>
        <w:t xml:space="preserve"> </w:t>
      </w:r>
      <w:r w:rsidRPr="001D35DD">
        <w:rPr>
          <w:b/>
          <w:i/>
          <w:color w:val="262626"/>
          <w:w w:val="105"/>
          <w:sz w:val="20"/>
          <w:szCs w:val="20"/>
        </w:rPr>
        <w:t>maxim</w:t>
      </w:r>
      <w:r w:rsidRPr="001D35DD">
        <w:rPr>
          <w:b/>
          <w:i/>
          <w:color w:val="262626"/>
          <w:spacing w:val="-11"/>
          <w:w w:val="105"/>
          <w:sz w:val="20"/>
          <w:szCs w:val="20"/>
        </w:rPr>
        <w:t xml:space="preserve"> </w:t>
      </w:r>
      <w:r w:rsidRPr="001D35DD">
        <w:rPr>
          <w:b/>
          <w:i/>
          <w:color w:val="262626"/>
          <w:w w:val="105"/>
          <w:sz w:val="20"/>
          <w:szCs w:val="20"/>
        </w:rPr>
        <w:t>autobuze</w:t>
      </w:r>
      <w:r w:rsidRPr="001D35DD">
        <w:rPr>
          <w:b/>
          <w:i/>
          <w:color w:val="262626"/>
          <w:spacing w:val="-5"/>
          <w:w w:val="105"/>
          <w:sz w:val="20"/>
          <w:szCs w:val="20"/>
        </w:rPr>
        <w:t xml:space="preserve"> </w:t>
      </w:r>
      <w:r w:rsidRPr="001D35DD">
        <w:rPr>
          <w:b/>
          <w:i/>
          <w:color w:val="262626"/>
          <w:w w:val="105"/>
          <w:sz w:val="20"/>
          <w:szCs w:val="20"/>
        </w:rPr>
        <w:t>x</w:t>
      </w:r>
      <w:r w:rsidRPr="001D35DD">
        <w:rPr>
          <w:b/>
          <w:i/>
          <w:color w:val="262626"/>
          <w:spacing w:val="-7"/>
          <w:w w:val="105"/>
          <w:sz w:val="20"/>
          <w:szCs w:val="20"/>
        </w:rPr>
        <w:t xml:space="preserve"> </w:t>
      </w:r>
      <w:r w:rsidRPr="001D35DD">
        <w:rPr>
          <w:b/>
          <w:i/>
          <w:color w:val="262626"/>
          <w:w w:val="105"/>
          <w:sz w:val="20"/>
          <w:szCs w:val="20"/>
        </w:rPr>
        <w:t>Km</w:t>
      </w:r>
      <w:r w:rsidRPr="001D35DD">
        <w:rPr>
          <w:b/>
          <w:i/>
          <w:color w:val="262626"/>
          <w:spacing w:val="-14"/>
          <w:w w:val="105"/>
          <w:sz w:val="20"/>
          <w:szCs w:val="20"/>
        </w:rPr>
        <w:t xml:space="preserve"> </w:t>
      </w:r>
      <w:r w:rsidRPr="001D35DD">
        <w:rPr>
          <w:b/>
          <w:i/>
          <w:color w:val="262626"/>
          <w:w w:val="105"/>
          <w:sz w:val="20"/>
          <w:szCs w:val="20"/>
        </w:rPr>
        <w:t>efectivi</w:t>
      </w:r>
      <w:r w:rsidRPr="001D35DD">
        <w:rPr>
          <w:b/>
          <w:i/>
          <w:color w:val="262626"/>
          <w:spacing w:val="-6"/>
          <w:w w:val="105"/>
          <w:sz w:val="20"/>
          <w:szCs w:val="20"/>
        </w:rPr>
        <w:t xml:space="preserve"> </w:t>
      </w:r>
      <w:r w:rsidRPr="001D35DD">
        <w:rPr>
          <w:b/>
          <w:i/>
          <w:color w:val="262626"/>
          <w:w w:val="105"/>
          <w:sz w:val="20"/>
          <w:szCs w:val="20"/>
        </w:rPr>
        <w:t>estimaţi</w:t>
      </w:r>
      <w:r w:rsidRPr="001D35DD">
        <w:rPr>
          <w:b/>
          <w:i/>
          <w:color w:val="262626"/>
          <w:spacing w:val="-5"/>
          <w:w w:val="105"/>
          <w:sz w:val="20"/>
          <w:szCs w:val="20"/>
        </w:rPr>
        <w:t xml:space="preserve"> </w:t>
      </w:r>
      <w:r w:rsidRPr="001D35DD">
        <w:rPr>
          <w:b/>
          <w:i/>
          <w:color w:val="262626"/>
          <w:w w:val="105"/>
          <w:sz w:val="20"/>
          <w:szCs w:val="20"/>
        </w:rPr>
        <w:t xml:space="preserve">anual </w:t>
      </w:r>
      <w:r w:rsidRPr="001D35DD">
        <w:rPr>
          <w:b/>
          <w:i/>
          <w:color w:val="262626"/>
          <w:spacing w:val="-2"/>
          <w:w w:val="105"/>
          <w:sz w:val="20"/>
          <w:szCs w:val="20"/>
        </w:rPr>
        <w:t>autobuze"</w:t>
      </w:r>
    </w:p>
    <w:p w14:paraId="67C51863" w14:textId="77777777" w:rsidR="001D35DD" w:rsidRPr="001D35DD" w:rsidRDefault="001D35DD" w:rsidP="001D35DD">
      <w:pPr>
        <w:widowControl w:val="0"/>
        <w:autoSpaceDE w:val="0"/>
        <w:autoSpaceDN w:val="0"/>
        <w:spacing w:line="276" w:lineRule="auto"/>
        <w:ind w:left="1087"/>
        <w:rPr>
          <w:i/>
          <w:sz w:val="20"/>
          <w:szCs w:val="20"/>
        </w:rPr>
      </w:pPr>
      <w:r w:rsidRPr="001D35DD">
        <w:rPr>
          <w:i/>
          <w:color w:val="262626"/>
          <w:sz w:val="20"/>
          <w:szCs w:val="20"/>
        </w:rPr>
        <w:t>-la</w:t>
      </w:r>
      <w:r w:rsidRPr="001D35DD">
        <w:rPr>
          <w:i/>
          <w:color w:val="262626"/>
          <w:spacing w:val="-8"/>
          <w:sz w:val="20"/>
          <w:szCs w:val="20"/>
        </w:rPr>
        <w:t xml:space="preserve"> </w:t>
      </w:r>
      <w:r w:rsidRPr="001D35DD">
        <w:rPr>
          <w:i/>
          <w:color w:val="262626"/>
          <w:sz w:val="20"/>
          <w:szCs w:val="20"/>
        </w:rPr>
        <w:t>finalul</w:t>
      </w:r>
      <w:r w:rsidRPr="001D35DD">
        <w:rPr>
          <w:i/>
          <w:color w:val="262626"/>
          <w:spacing w:val="10"/>
          <w:sz w:val="20"/>
          <w:szCs w:val="20"/>
        </w:rPr>
        <w:t xml:space="preserve"> </w:t>
      </w:r>
      <w:r w:rsidRPr="001D35DD">
        <w:rPr>
          <w:i/>
          <w:color w:val="262626"/>
          <w:sz w:val="20"/>
          <w:szCs w:val="20"/>
        </w:rPr>
        <w:t>unui</w:t>
      </w:r>
      <w:r w:rsidRPr="001D35DD">
        <w:rPr>
          <w:i/>
          <w:color w:val="262626"/>
          <w:spacing w:val="-1"/>
          <w:sz w:val="20"/>
          <w:szCs w:val="20"/>
        </w:rPr>
        <w:t xml:space="preserve"> </w:t>
      </w:r>
      <w:r w:rsidRPr="001D35DD">
        <w:rPr>
          <w:i/>
          <w:color w:val="262626"/>
          <w:sz w:val="20"/>
          <w:szCs w:val="20"/>
        </w:rPr>
        <w:t>an</w:t>
      </w:r>
      <w:r w:rsidRPr="001D35DD">
        <w:rPr>
          <w:i/>
          <w:color w:val="262626"/>
          <w:spacing w:val="-8"/>
          <w:sz w:val="20"/>
          <w:szCs w:val="20"/>
        </w:rPr>
        <w:t xml:space="preserve"> </w:t>
      </w:r>
      <w:r w:rsidRPr="001D35DD">
        <w:rPr>
          <w:i/>
          <w:color w:val="262626"/>
          <w:spacing w:val="-2"/>
          <w:sz w:val="20"/>
          <w:szCs w:val="20"/>
        </w:rPr>
        <w:t>calendaristic:</w:t>
      </w:r>
    </w:p>
    <w:p w14:paraId="0F4575BE" w14:textId="77777777" w:rsidR="001D35DD" w:rsidRPr="001D35DD" w:rsidRDefault="001D35DD" w:rsidP="001D35DD">
      <w:pPr>
        <w:widowControl w:val="0"/>
        <w:autoSpaceDE w:val="0"/>
        <w:autoSpaceDN w:val="0"/>
        <w:spacing w:line="276" w:lineRule="auto"/>
        <w:ind w:left="2454"/>
        <w:rPr>
          <w:i/>
          <w:sz w:val="20"/>
          <w:szCs w:val="20"/>
        </w:rPr>
      </w:pPr>
      <w:r w:rsidRPr="001D35DD">
        <w:rPr>
          <w:b/>
          <w:color w:val="262626"/>
          <w:w w:val="105"/>
          <w:sz w:val="20"/>
          <w:szCs w:val="20"/>
        </w:rPr>
        <w:t>C</w:t>
      </w:r>
      <w:r w:rsidRPr="001D35DD">
        <w:rPr>
          <w:b/>
          <w:color w:val="262626"/>
          <w:spacing w:val="-35"/>
          <w:w w:val="105"/>
          <w:sz w:val="20"/>
          <w:szCs w:val="20"/>
        </w:rPr>
        <w:t xml:space="preserve"> </w:t>
      </w:r>
      <w:r w:rsidRPr="001D35DD">
        <w:rPr>
          <w:b/>
          <w:i/>
          <w:color w:val="262626"/>
          <w:w w:val="105"/>
          <w:sz w:val="20"/>
          <w:szCs w:val="20"/>
        </w:rPr>
        <w:t>unitar</w:t>
      </w:r>
      <w:r w:rsidRPr="001D35DD">
        <w:rPr>
          <w:b/>
          <w:i/>
          <w:color w:val="262626"/>
          <w:spacing w:val="-16"/>
          <w:w w:val="105"/>
          <w:sz w:val="20"/>
          <w:szCs w:val="20"/>
        </w:rPr>
        <w:t xml:space="preserve"> </w:t>
      </w:r>
      <w:r w:rsidRPr="001D35DD">
        <w:rPr>
          <w:b/>
          <w:i/>
          <w:color w:val="262626"/>
          <w:w w:val="105"/>
          <w:sz w:val="20"/>
          <w:szCs w:val="20"/>
        </w:rPr>
        <w:t>maxim</w:t>
      </w:r>
      <w:r w:rsidRPr="001D35DD">
        <w:rPr>
          <w:b/>
          <w:i/>
          <w:color w:val="262626"/>
          <w:spacing w:val="-15"/>
          <w:w w:val="105"/>
          <w:sz w:val="20"/>
          <w:szCs w:val="20"/>
        </w:rPr>
        <w:t xml:space="preserve"> </w:t>
      </w:r>
      <w:r w:rsidRPr="001D35DD">
        <w:rPr>
          <w:b/>
          <w:i/>
          <w:color w:val="262626"/>
          <w:w w:val="105"/>
          <w:sz w:val="20"/>
          <w:szCs w:val="20"/>
        </w:rPr>
        <w:t>x</w:t>
      </w:r>
      <w:r w:rsidRPr="001D35DD">
        <w:rPr>
          <w:b/>
          <w:i/>
          <w:color w:val="262626"/>
          <w:spacing w:val="-15"/>
          <w:w w:val="105"/>
          <w:sz w:val="20"/>
          <w:szCs w:val="20"/>
        </w:rPr>
        <w:t xml:space="preserve"> </w:t>
      </w:r>
      <w:r w:rsidRPr="001D35DD">
        <w:rPr>
          <w:b/>
          <w:i/>
          <w:color w:val="262626"/>
          <w:w w:val="105"/>
          <w:sz w:val="20"/>
          <w:szCs w:val="20"/>
        </w:rPr>
        <w:t>Km</w:t>
      </w:r>
      <w:r w:rsidRPr="001D35DD">
        <w:rPr>
          <w:b/>
          <w:i/>
          <w:color w:val="262626"/>
          <w:spacing w:val="-15"/>
          <w:w w:val="105"/>
          <w:sz w:val="20"/>
          <w:szCs w:val="20"/>
        </w:rPr>
        <w:t xml:space="preserve"> </w:t>
      </w:r>
      <w:r w:rsidRPr="001D35DD">
        <w:rPr>
          <w:b/>
          <w:i/>
          <w:color w:val="262626"/>
          <w:w w:val="105"/>
          <w:sz w:val="20"/>
          <w:szCs w:val="20"/>
        </w:rPr>
        <w:t>realiza</w:t>
      </w:r>
      <w:r w:rsidRPr="001D35DD">
        <w:rPr>
          <w:color w:val="262626"/>
          <w:w w:val="105"/>
          <w:position w:val="-2"/>
          <w:sz w:val="20"/>
          <w:szCs w:val="20"/>
        </w:rPr>
        <w:t>,</w:t>
      </w:r>
      <w:r w:rsidRPr="001D35DD">
        <w:rPr>
          <w:b/>
          <w:i/>
          <w:color w:val="262626"/>
          <w:w w:val="105"/>
          <w:sz w:val="20"/>
          <w:szCs w:val="20"/>
        </w:rPr>
        <w:t>ti</w:t>
      </w:r>
      <w:r w:rsidRPr="001D35DD">
        <w:rPr>
          <w:b/>
          <w:i/>
          <w:color w:val="262626"/>
          <w:spacing w:val="-8"/>
          <w:w w:val="105"/>
          <w:sz w:val="20"/>
          <w:szCs w:val="20"/>
        </w:rPr>
        <w:t xml:space="preserve"> </w:t>
      </w:r>
      <w:r w:rsidRPr="001D35DD">
        <w:rPr>
          <w:b/>
          <w:i/>
          <w:color w:val="262626"/>
          <w:w w:val="105"/>
          <w:sz w:val="20"/>
          <w:szCs w:val="20"/>
        </w:rPr>
        <w:t>anual,</w:t>
      </w:r>
      <w:r w:rsidRPr="001D35DD">
        <w:rPr>
          <w:b/>
          <w:i/>
          <w:color w:val="262626"/>
          <w:spacing w:val="-8"/>
          <w:w w:val="105"/>
          <w:sz w:val="20"/>
          <w:szCs w:val="20"/>
        </w:rPr>
        <w:t xml:space="preserve"> </w:t>
      </w:r>
      <w:r w:rsidRPr="001D35DD">
        <w:rPr>
          <w:i/>
          <w:color w:val="262626"/>
          <w:spacing w:val="-4"/>
          <w:w w:val="105"/>
          <w:sz w:val="20"/>
          <w:szCs w:val="20"/>
        </w:rPr>
        <w:t>unde</w:t>
      </w:r>
    </w:p>
    <w:p w14:paraId="76C2C373" w14:textId="77777777" w:rsidR="001D35DD" w:rsidRPr="001D35DD" w:rsidRDefault="001D35DD" w:rsidP="001D35DD">
      <w:pPr>
        <w:widowControl w:val="0"/>
        <w:autoSpaceDE w:val="0"/>
        <w:autoSpaceDN w:val="0"/>
        <w:spacing w:line="276" w:lineRule="auto"/>
        <w:ind w:left="1789" w:right="1054" w:firstLine="2"/>
        <w:rPr>
          <w:i/>
          <w:sz w:val="20"/>
          <w:szCs w:val="20"/>
        </w:rPr>
      </w:pPr>
      <w:r w:rsidRPr="001D35DD">
        <w:rPr>
          <w:b/>
          <w:color w:val="262626"/>
          <w:sz w:val="20"/>
          <w:szCs w:val="20"/>
        </w:rPr>
        <w:lastRenderedPageBreak/>
        <w:t>C</w:t>
      </w:r>
      <w:r w:rsidRPr="001D35DD">
        <w:rPr>
          <w:b/>
          <w:color w:val="262626"/>
          <w:spacing w:val="-1"/>
          <w:sz w:val="20"/>
          <w:szCs w:val="20"/>
        </w:rPr>
        <w:t xml:space="preserve"> </w:t>
      </w:r>
      <w:r w:rsidRPr="001D35DD">
        <w:rPr>
          <w:b/>
          <w:i/>
          <w:color w:val="262626"/>
          <w:sz w:val="20"/>
          <w:szCs w:val="20"/>
        </w:rPr>
        <w:t>unitar</w:t>
      </w:r>
      <w:r w:rsidRPr="001D35DD">
        <w:rPr>
          <w:b/>
          <w:i/>
          <w:color w:val="262626"/>
          <w:spacing w:val="17"/>
          <w:sz w:val="20"/>
          <w:szCs w:val="20"/>
        </w:rPr>
        <w:t xml:space="preserve"> </w:t>
      </w:r>
      <w:r w:rsidRPr="001D35DD">
        <w:rPr>
          <w:b/>
          <w:i/>
          <w:color w:val="262626"/>
          <w:sz w:val="20"/>
          <w:szCs w:val="20"/>
        </w:rPr>
        <w:t xml:space="preserve">maxim </w:t>
      </w:r>
      <w:r w:rsidRPr="001D35DD">
        <w:rPr>
          <w:i/>
          <w:color w:val="262626"/>
          <w:sz w:val="20"/>
          <w:szCs w:val="20"/>
        </w:rPr>
        <w:t>reprezintă</w:t>
      </w:r>
      <w:r w:rsidRPr="001D35DD">
        <w:rPr>
          <w:i/>
          <w:color w:val="262626"/>
          <w:spacing w:val="21"/>
          <w:sz w:val="20"/>
          <w:szCs w:val="20"/>
        </w:rPr>
        <w:t xml:space="preserve"> </w:t>
      </w:r>
      <w:r w:rsidRPr="001D35DD">
        <w:rPr>
          <w:i/>
          <w:color w:val="262626"/>
          <w:sz w:val="20"/>
          <w:szCs w:val="20"/>
        </w:rPr>
        <w:t>costul</w:t>
      </w:r>
      <w:r w:rsidRPr="001D35DD">
        <w:rPr>
          <w:i/>
          <w:color w:val="262626"/>
          <w:spacing w:val="13"/>
          <w:sz w:val="20"/>
          <w:szCs w:val="20"/>
        </w:rPr>
        <w:t xml:space="preserve"> </w:t>
      </w:r>
      <w:r w:rsidRPr="001D35DD">
        <w:rPr>
          <w:i/>
          <w:color w:val="262626"/>
          <w:sz w:val="20"/>
          <w:szCs w:val="20"/>
        </w:rPr>
        <w:t>maxim în</w:t>
      </w:r>
      <w:r w:rsidRPr="001D35DD">
        <w:rPr>
          <w:i/>
          <w:color w:val="262626"/>
          <w:spacing w:val="-5"/>
          <w:sz w:val="20"/>
          <w:szCs w:val="20"/>
        </w:rPr>
        <w:t xml:space="preserve"> </w:t>
      </w:r>
      <w:r w:rsidRPr="001D35DD">
        <w:rPr>
          <w:i/>
          <w:color w:val="262626"/>
          <w:sz w:val="20"/>
          <w:szCs w:val="20"/>
        </w:rPr>
        <w:t>lei stabilit</w:t>
      </w:r>
      <w:r w:rsidRPr="001D35DD">
        <w:rPr>
          <w:i/>
          <w:color w:val="262626"/>
          <w:spacing w:val="15"/>
          <w:sz w:val="20"/>
          <w:szCs w:val="20"/>
        </w:rPr>
        <w:t xml:space="preserve"> </w:t>
      </w:r>
      <w:r w:rsidRPr="001D35DD">
        <w:rPr>
          <w:i/>
          <w:color w:val="262626"/>
          <w:sz w:val="20"/>
          <w:szCs w:val="20"/>
        </w:rPr>
        <w:t>pe</w:t>
      </w:r>
      <w:r w:rsidRPr="001D35DD">
        <w:rPr>
          <w:i/>
          <w:color w:val="262626"/>
          <w:spacing w:val="14"/>
          <w:sz w:val="20"/>
          <w:szCs w:val="20"/>
        </w:rPr>
        <w:t xml:space="preserve"> </w:t>
      </w:r>
      <w:r w:rsidRPr="001D35DD">
        <w:rPr>
          <w:i/>
          <w:color w:val="262626"/>
          <w:sz w:val="20"/>
          <w:szCs w:val="20"/>
        </w:rPr>
        <w:t>km,</w:t>
      </w:r>
      <w:r w:rsidRPr="001D35DD">
        <w:rPr>
          <w:i/>
          <w:color w:val="262626"/>
          <w:spacing w:val="13"/>
          <w:sz w:val="20"/>
          <w:szCs w:val="20"/>
        </w:rPr>
        <w:t xml:space="preserve"> </w:t>
      </w:r>
      <w:r w:rsidRPr="001D35DD">
        <w:rPr>
          <w:i/>
          <w:color w:val="262626"/>
          <w:sz w:val="20"/>
          <w:szCs w:val="20"/>
        </w:rPr>
        <w:t>calculat</w:t>
      </w:r>
      <w:r w:rsidRPr="001D35DD">
        <w:rPr>
          <w:i/>
          <w:color w:val="262626"/>
          <w:spacing w:val="14"/>
          <w:sz w:val="20"/>
          <w:szCs w:val="20"/>
        </w:rPr>
        <w:t xml:space="preserve"> </w:t>
      </w:r>
      <w:r w:rsidRPr="001D35DD">
        <w:rPr>
          <w:i/>
          <w:color w:val="262626"/>
          <w:sz w:val="20"/>
          <w:szCs w:val="20"/>
        </w:rPr>
        <w:t>potrivit Anexei I</w:t>
      </w:r>
      <w:r w:rsidRPr="001D35DD">
        <w:rPr>
          <w:i/>
          <w:color w:val="262626"/>
          <w:spacing w:val="-15"/>
          <w:sz w:val="20"/>
          <w:szCs w:val="20"/>
        </w:rPr>
        <w:t xml:space="preserve"> </w:t>
      </w:r>
      <w:r w:rsidRPr="001D35DD">
        <w:rPr>
          <w:i/>
          <w:color w:val="262626"/>
          <w:sz w:val="20"/>
          <w:szCs w:val="20"/>
        </w:rPr>
        <w:t>O.</w:t>
      </w:r>
      <w:r w:rsidRPr="001D35DD">
        <w:rPr>
          <w:i/>
          <w:color w:val="262626"/>
          <w:spacing w:val="-15"/>
          <w:sz w:val="20"/>
          <w:szCs w:val="20"/>
        </w:rPr>
        <w:t xml:space="preserve"> </w:t>
      </w:r>
      <w:r w:rsidRPr="001D35DD">
        <w:rPr>
          <w:i/>
          <w:color w:val="262626"/>
          <w:sz w:val="20"/>
          <w:szCs w:val="20"/>
        </w:rPr>
        <w:t>I;</w:t>
      </w:r>
      <w:r w:rsidRPr="001D35DD">
        <w:rPr>
          <w:i/>
          <w:color w:val="262626"/>
          <w:spacing w:val="16"/>
          <w:sz w:val="20"/>
          <w:szCs w:val="20"/>
        </w:rPr>
        <w:t xml:space="preserve"> </w:t>
      </w:r>
      <w:r w:rsidRPr="001D35DD">
        <w:rPr>
          <w:b/>
          <w:i/>
          <w:color w:val="262626"/>
          <w:sz w:val="20"/>
          <w:szCs w:val="20"/>
        </w:rPr>
        <w:t>Km</w:t>
      </w:r>
      <w:r w:rsidRPr="001D35DD">
        <w:rPr>
          <w:b/>
          <w:i/>
          <w:color w:val="262626"/>
          <w:spacing w:val="-9"/>
          <w:sz w:val="20"/>
          <w:szCs w:val="20"/>
        </w:rPr>
        <w:t xml:space="preserve"> </w:t>
      </w:r>
      <w:r w:rsidRPr="001D35DD">
        <w:rPr>
          <w:i/>
          <w:color w:val="262626"/>
          <w:sz w:val="20"/>
          <w:szCs w:val="20"/>
        </w:rPr>
        <w:t>reprezintă numiirul de</w:t>
      </w:r>
      <w:r w:rsidRPr="001D35DD">
        <w:rPr>
          <w:i/>
          <w:color w:val="262626"/>
          <w:spacing w:val="-3"/>
          <w:sz w:val="20"/>
          <w:szCs w:val="20"/>
        </w:rPr>
        <w:t xml:space="preserve"> </w:t>
      </w:r>
      <w:r w:rsidRPr="001D35DD">
        <w:rPr>
          <w:b/>
          <w:i/>
          <w:color w:val="262626"/>
          <w:sz w:val="20"/>
          <w:szCs w:val="20"/>
        </w:rPr>
        <w:t>km</w:t>
      </w:r>
      <w:r w:rsidRPr="001D35DD">
        <w:rPr>
          <w:b/>
          <w:i/>
          <w:color w:val="262626"/>
          <w:spacing w:val="-11"/>
          <w:sz w:val="20"/>
          <w:szCs w:val="20"/>
        </w:rPr>
        <w:t xml:space="preserve"> </w:t>
      </w:r>
      <w:r w:rsidRPr="001D35DD">
        <w:rPr>
          <w:b/>
          <w:i/>
          <w:color w:val="262626"/>
          <w:sz w:val="20"/>
          <w:szCs w:val="20"/>
        </w:rPr>
        <w:t>efectivi</w:t>
      </w:r>
      <w:r w:rsidRPr="001D35DD">
        <w:rPr>
          <w:b/>
          <w:i/>
          <w:color w:val="262626"/>
          <w:spacing w:val="-2"/>
          <w:sz w:val="20"/>
          <w:szCs w:val="20"/>
        </w:rPr>
        <w:t xml:space="preserve"> </w:t>
      </w:r>
      <w:r w:rsidRPr="001D35DD">
        <w:rPr>
          <w:i/>
          <w:color w:val="262626"/>
          <w:sz w:val="20"/>
          <w:szCs w:val="20"/>
        </w:rPr>
        <w:t>realizaţi anual de</w:t>
      </w:r>
      <w:r w:rsidRPr="001D35DD">
        <w:rPr>
          <w:i/>
          <w:color w:val="262626"/>
          <w:spacing w:val="-1"/>
          <w:sz w:val="20"/>
          <w:szCs w:val="20"/>
        </w:rPr>
        <w:t xml:space="preserve"> </w:t>
      </w:r>
      <w:r w:rsidRPr="001D35DD">
        <w:rPr>
          <w:i/>
          <w:color w:val="262626"/>
          <w:sz w:val="20"/>
          <w:szCs w:val="20"/>
        </w:rPr>
        <w:t>mijloacele de</w:t>
      </w:r>
      <w:r w:rsidRPr="001D35DD">
        <w:rPr>
          <w:i/>
          <w:color w:val="262626"/>
          <w:spacing w:val="-6"/>
          <w:sz w:val="20"/>
          <w:szCs w:val="20"/>
        </w:rPr>
        <w:t xml:space="preserve"> </w:t>
      </w:r>
      <w:r w:rsidRPr="001D35DD">
        <w:rPr>
          <w:i/>
          <w:color w:val="262626"/>
          <w:sz w:val="20"/>
          <w:szCs w:val="20"/>
        </w:rPr>
        <w:t>transport ale Operatorului, pe traseele stabilite în Programul de transport inclus în Anexa 2, potrivit metodologiei inclusă în Anexei 13;</w:t>
      </w:r>
    </w:p>
    <w:p w14:paraId="28D11348" w14:textId="77777777" w:rsidR="001D35DD" w:rsidRPr="001D35DD" w:rsidRDefault="001D35DD" w:rsidP="001D35DD">
      <w:pPr>
        <w:widowControl w:val="0"/>
        <w:autoSpaceDE w:val="0"/>
        <w:autoSpaceDN w:val="0"/>
        <w:spacing w:line="276" w:lineRule="auto"/>
        <w:ind w:left="1783"/>
        <w:rPr>
          <w:i/>
          <w:sz w:val="20"/>
          <w:szCs w:val="20"/>
        </w:rPr>
      </w:pPr>
      <w:r w:rsidRPr="001D35DD">
        <w:rPr>
          <w:i/>
          <w:color w:val="262626"/>
          <w:spacing w:val="-2"/>
          <w:sz w:val="20"/>
          <w:szCs w:val="20"/>
        </w:rPr>
        <w:t>Astfel</w:t>
      </w:r>
    </w:p>
    <w:p w14:paraId="77DD7869" w14:textId="77777777" w:rsidR="001D35DD" w:rsidRDefault="001D35DD" w:rsidP="001D35DD">
      <w:pPr>
        <w:widowControl w:val="0"/>
        <w:autoSpaceDE w:val="0"/>
        <w:autoSpaceDN w:val="0"/>
        <w:spacing w:line="276" w:lineRule="auto"/>
        <w:ind w:left="1786" w:right="979" w:hanging="1"/>
        <w:rPr>
          <w:b/>
          <w:i/>
          <w:color w:val="262626"/>
          <w:spacing w:val="-2"/>
          <w:w w:val="105"/>
          <w:sz w:val="20"/>
          <w:szCs w:val="20"/>
        </w:rPr>
      </w:pPr>
      <w:r w:rsidRPr="001D35DD">
        <w:rPr>
          <w:b/>
          <w:i/>
          <w:color w:val="262626"/>
          <w:w w:val="105"/>
          <w:sz w:val="20"/>
          <w:szCs w:val="20"/>
        </w:rPr>
        <w:t>CE</w:t>
      </w:r>
      <w:r w:rsidRPr="001D35DD">
        <w:rPr>
          <w:b/>
          <w:i/>
          <w:color w:val="262626"/>
          <w:spacing w:val="-18"/>
          <w:w w:val="105"/>
          <w:sz w:val="20"/>
          <w:szCs w:val="20"/>
        </w:rPr>
        <w:t xml:space="preserve"> </w:t>
      </w:r>
      <w:r w:rsidRPr="001D35DD">
        <w:rPr>
          <w:b/>
          <w:i/>
          <w:color w:val="262626"/>
          <w:w w:val="105"/>
          <w:sz w:val="20"/>
          <w:szCs w:val="20"/>
        </w:rPr>
        <w:t>maxim</w:t>
      </w:r>
      <w:r w:rsidRPr="001D35DD">
        <w:rPr>
          <w:b/>
          <w:i/>
          <w:color w:val="262626"/>
          <w:spacing w:val="-15"/>
          <w:w w:val="105"/>
          <w:sz w:val="20"/>
          <w:szCs w:val="20"/>
        </w:rPr>
        <w:t xml:space="preserve"> </w:t>
      </w:r>
      <w:r w:rsidRPr="001D35DD">
        <w:rPr>
          <w:b/>
          <w:i/>
          <w:color w:val="262626"/>
          <w:w w:val="105"/>
          <w:sz w:val="20"/>
          <w:szCs w:val="20"/>
        </w:rPr>
        <w:t>planificate</w:t>
      </w:r>
      <w:r w:rsidRPr="001D35DD">
        <w:rPr>
          <w:b/>
          <w:i/>
          <w:color w:val="262626"/>
          <w:spacing w:val="-7"/>
          <w:w w:val="105"/>
          <w:sz w:val="20"/>
          <w:szCs w:val="20"/>
        </w:rPr>
        <w:t xml:space="preserve"> </w:t>
      </w:r>
      <w:r w:rsidRPr="001D35DD">
        <w:rPr>
          <w:b/>
          <w:i/>
          <w:color w:val="262626"/>
          <w:w w:val="105"/>
          <w:sz w:val="20"/>
          <w:szCs w:val="20"/>
        </w:rPr>
        <w:t>anual</w:t>
      </w:r>
      <w:r w:rsidRPr="001D35DD">
        <w:rPr>
          <w:b/>
          <w:i/>
          <w:color w:val="262626"/>
          <w:spacing w:val="9"/>
          <w:w w:val="105"/>
          <w:sz w:val="20"/>
          <w:szCs w:val="20"/>
        </w:rPr>
        <w:t xml:space="preserve"> </w:t>
      </w:r>
      <w:r w:rsidRPr="001D35DD">
        <w:rPr>
          <w:color w:val="3F3F3F"/>
          <w:w w:val="105"/>
          <w:sz w:val="20"/>
          <w:szCs w:val="20"/>
        </w:rPr>
        <w:t>=</w:t>
      </w:r>
      <w:r w:rsidRPr="001D35DD">
        <w:rPr>
          <w:color w:val="3F3F3F"/>
          <w:spacing w:val="-16"/>
          <w:w w:val="105"/>
          <w:sz w:val="20"/>
          <w:szCs w:val="20"/>
        </w:rPr>
        <w:t xml:space="preserve"> </w:t>
      </w:r>
      <w:r w:rsidRPr="001D35DD">
        <w:rPr>
          <w:i/>
          <w:color w:val="262626"/>
          <w:w w:val="105"/>
          <w:sz w:val="20"/>
          <w:szCs w:val="20"/>
        </w:rPr>
        <w:t>c</w:t>
      </w:r>
      <w:r w:rsidRPr="001D35DD">
        <w:rPr>
          <w:i/>
          <w:color w:val="262626"/>
          <w:spacing w:val="-20"/>
          <w:w w:val="105"/>
          <w:sz w:val="20"/>
          <w:szCs w:val="20"/>
        </w:rPr>
        <w:t xml:space="preserve"> </w:t>
      </w:r>
      <w:r w:rsidRPr="001D35DD">
        <w:rPr>
          <w:b/>
          <w:i/>
          <w:color w:val="262626"/>
          <w:w w:val="105"/>
          <w:sz w:val="20"/>
          <w:szCs w:val="20"/>
        </w:rPr>
        <w:t>unitar</w:t>
      </w:r>
      <w:r w:rsidRPr="001D35DD">
        <w:rPr>
          <w:b/>
          <w:i/>
          <w:color w:val="262626"/>
          <w:spacing w:val="-7"/>
          <w:w w:val="105"/>
          <w:sz w:val="20"/>
          <w:szCs w:val="20"/>
        </w:rPr>
        <w:t xml:space="preserve"> </w:t>
      </w:r>
      <w:r w:rsidRPr="001D35DD">
        <w:rPr>
          <w:b/>
          <w:i/>
          <w:color w:val="262626"/>
          <w:w w:val="105"/>
          <w:sz w:val="20"/>
          <w:szCs w:val="20"/>
        </w:rPr>
        <w:t>maxim</w:t>
      </w:r>
      <w:r w:rsidRPr="001D35DD">
        <w:rPr>
          <w:b/>
          <w:i/>
          <w:color w:val="262626"/>
          <w:spacing w:val="-12"/>
          <w:w w:val="105"/>
          <w:sz w:val="20"/>
          <w:szCs w:val="20"/>
        </w:rPr>
        <w:t xml:space="preserve"> </w:t>
      </w:r>
      <w:r w:rsidRPr="001D35DD">
        <w:rPr>
          <w:b/>
          <w:i/>
          <w:color w:val="262626"/>
          <w:w w:val="105"/>
          <w:sz w:val="20"/>
          <w:szCs w:val="20"/>
        </w:rPr>
        <w:t>autobuze</w:t>
      </w:r>
      <w:r w:rsidRPr="001D35DD">
        <w:rPr>
          <w:b/>
          <w:i/>
          <w:color w:val="262626"/>
          <w:spacing w:val="-10"/>
          <w:w w:val="105"/>
          <w:sz w:val="20"/>
          <w:szCs w:val="20"/>
        </w:rPr>
        <w:t xml:space="preserve"> </w:t>
      </w:r>
      <w:r w:rsidRPr="001D35DD">
        <w:rPr>
          <w:b/>
          <w:i/>
          <w:color w:val="262626"/>
          <w:w w:val="105"/>
          <w:sz w:val="20"/>
          <w:szCs w:val="20"/>
        </w:rPr>
        <w:t>x</w:t>
      </w:r>
      <w:r w:rsidRPr="001D35DD">
        <w:rPr>
          <w:b/>
          <w:i/>
          <w:color w:val="262626"/>
          <w:spacing w:val="-11"/>
          <w:w w:val="105"/>
          <w:sz w:val="20"/>
          <w:szCs w:val="20"/>
        </w:rPr>
        <w:t xml:space="preserve"> </w:t>
      </w:r>
      <w:r w:rsidRPr="001D35DD">
        <w:rPr>
          <w:b/>
          <w:i/>
          <w:color w:val="262626"/>
          <w:w w:val="105"/>
          <w:sz w:val="20"/>
          <w:szCs w:val="20"/>
        </w:rPr>
        <w:t>Km</w:t>
      </w:r>
      <w:r w:rsidRPr="001D35DD">
        <w:rPr>
          <w:b/>
          <w:i/>
          <w:color w:val="262626"/>
          <w:spacing w:val="-16"/>
          <w:w w:val="105"/>
          <w:sz w:val="20"/>
          <w:szCs w:val="20"/>
        </w:rPr>
        <w:t xml:space="preserve"> </w:t>
      </w:r>
      <w:r w:rsidRPr="001D35DD">
        <w:rPr>
          <w:b/>
          <w:i/>
          <w:color w:val="262626"/>
          <w:w w:val="105"/>
          <w:sz w:val="20"/>
          <w:szCs w:val="20"/>
        </w:rPr>
        <w:t>efectivi</w:t>
      </w:r>
      <w:r w:rsidRPr="001D35DD">
        <w:rPr>
          <w:b/>
          <w:i/>
          <w:color w:val="262626"/>
          <w:spacing w:val="-15"/>
          <w:w w:val="105"/>
          <w:sz w:val="20"/>
          <w:szCs w:val="20"/>
        </w:rPr>
        <w:t xml:space="preserve"> </w:t>
      </w:r>
      <w:r w:rsidRPr="001D35DD">
        <w:rPr>
          <w:b/>
          <w:i/>
          <w:color w:val="262626"/>
          <w:w w:val="105"/>
          <w:sz w:val="20"/>
          <w:szCs w:val="20"/>
        </w:rPr>
        <w:t>realizaţi</w:t>
      </w:r>
      <w:r w:rsidRPr="001D35DD">
        <w:rPr>
          <w:b/>
          <w:i/>
          <w:color w:val="262626"/>
          <w:spacing w:val="-4"/>
          <w:w w:val="105"/>
          <w:sz w:val="20"/>
          <w:szCs w:val="20"/>
        </w:rPr>
        <w:t xml:space="preserve"> </w:t>
      </w:r>
      <w:r w:rsidRPr="001D35DD">
        <w:rPr>
          <w:b/>
          <w:i/>
          <w:color w:val="262626"/>
          <w:w w:val="105"/>
          <w:sz w:val="20"/>
          <w:szCs w:val="20"/>
        </w:rPr>
        <w:t xml:space="preserve">anual </w:t>
      </w:r>
      <w:r w:rsidRPr="001D35DD">
        <w:rPr>
          <w:b/>
          <w:i/>
          <w:color w:val="262626"/>
          <w:spacing w:val="-2"/>
          <w:w w:val="105"/>
          <w:sz w:val="20"/>
          <w:szCs w:val="20"/>
        </w:rPr>
        <w:t>autobuze".</w:t>
      </w:r>
    </w:p>
    <w:p w14:paraId="363A7958" w14:textId="77777777" w:rsidR="00D135D2" w:rsidRDefault="00D135D2" w:rsidP="001D35DD">
      <w:pPr>
        <w:widowControl w:val="0"/>
        <w:autoSpaceDE w:val="0"/>
        <w:autoSpaceDN w:val="0"/>
        <w:spacing w:line="276" w:lineRule="auto"/>
        <w:ind w:left="1786" w:right="979" w:hanging="1"/>
        <w:rPr>
          <w:b/>
          <w:i/>
          <w:color w:val="262626"/>
          <w:spacing w:val="-2"/>
          <w:w w:val="105"/>
          <w:sz w:val="20"/>
          <w:szCs w:val="20"/>
        </w:rPr>
      </w:pPr>
    </w:p>
    <w:p w14:paraId="55B9ADF1" w14:textId="77777777" w:rsidR="00D135D2" w:rsidRPr="001D35DD" w:rsidRDefault="00D135D2" w:rsidP="001D35DD">
      <w:pPr>
        <w:widowControl w:val="0"/>
        <w:autoSpaceDE w:val="0"/>
        <w:autoSpaceDN w:val="0"/>
        <w:spacing w:line="276" w:lineRule="auto"/>
        <w:ind w:left="1786" w:right="979" w:hanging="1"/>
        <w:rPr>
          <w:b/>
          <w:i/>
          <w:sz w:val="20"/>
          <w:szCs w:val="20"/>
        </w:rPr>
      </w:pPr>
    </w:p>
    <w:p w14:paraId="06614A63" w14:textId="5AB16819" w:rsidR="001D35DD" w:rsidRPr="001D35DD" w:rsidRDefault="00D135D2" w:rsidP="001D35DD">
      <w:pPr>
        <w:spacing w:line="276" w:lineRule="auto"/>
        <w:rPr>
          <w:b/>
          <w:color w:val="000000"/>
          <w:sz w:val="20"/>
          <w:szCs w:val="20"/>
        </w:rPr>
      </w:pPr>
      <w:r w:rsidRPr="00D135D2">
        <w:rPr>
          <w:noProof/>
        </w:rPr>
        <w:drawing>
          <wp:inline distT="0" distB="0" distL="0" distR="0" wp14:anchorId="2FE43DE2" wp14:editId="14EAC0C0">
            <wp:extent cx="5704840" cy="4250055"/>
            <wp:effectExtent l="0" t="0" r="0" b="0"/>
            <wp:docPr id="672532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840" cy="4250055"/>
                    </a:xfrm>
                    <a:prstGeom prst="rect">
                      <a:avLst/>
                    </a:prstGeom>
                    <a:noFill/>
                    <a:ln>
                      <a:noFill/>
                    </a:ln>
                  </pic:spPr>
                </pic:pic>
              </a:graphicData>
            </a:graphic>
          </wp:inline>
        </w:drawing>
      </w:r>
    </w:p>
    <w:p w14:paraId="0E66C48B" w14:textId="77777777" w:rsidR="008C3EEE" w:rsidRPr="001D35DD" w:rsidRDefault="008C3EEE" w:rsidP="00E6686F">
      <w:pPr>
        <w:ind w:left="709"/>
        <w:jc w:val="both"/>
        <w:rPr>
          <w:i/>
          <w:sz w:val="20"/>
          <w:szCs w:val="20"/>
        </w:rPr>
      </w:pPr>
    </w:p>
    <w:p w14:paraId="2E9A8B50" w14:textId="77777777" w:rsidR="007B1C84" w:rsidRDefault="007B1C84" w:rsidP="00E6686F">
      <w:pPr>
        <w:spacing w:line="276" w:lineRule="auto"/>
        <w:ind w:firstLine="708"/>
        <w:jc w:val="both"/>
        <w:rPr>
          <w:sz w:val="20"/>
          <w:szCs w:val="20"/>
          <w:lang w:val="pl-PL" w:eastAsia="pl-PL"/>
        </w:rPr>
      </w:pPr>
    </w:p>
    <w:p w14:paraId="2D6B0824" w14:textId="02F5E68E" w:rsidR="00D177F0" w:rsidRPr="00E6686F" w:rsidRDefault="00D177F0" w:rsidP="00E6686F">
      <w:pPr>
        <w:spacing w:line="276" w:lineRule="auto"/>
        <w:ind w:firstLine="708"/>
        <w:jc w:val="both"/>
        <w:rPr>
          <w:sz w:val="20"/>
          <w:szCs w:val="20"/>
          <w:lang w:val="pl-PL" w:eastAsia="pl-PL"/>
        </w:rPr>
      </w:pPr>
      <w:r w:rsidRPr="00D135D2">
        <w:rPr>
          <w:sz w:val="20"/>
          <w:szCs w:val="20"/>
          <w:lang w:val="pl-PL" w:eastAsia="pl-PL"/>
        </w:rPr>
        <w:t>Prin H.C.L.nr.127/29.03.2019 a fost aprobat Contractul de delegare a gestiunii serviciului de transport public de persoane in Municipiul Sibiu nr.19/2019, încheiat între Municipiul Sibiu şi Tursib SA, Municipiul. Prin H.C.L nr.98/29.03.2019, H.C.L nr.158/17.04.2019, H.C.L. nr.216/30.05.2019, HCL nr.418/28.11.2019,  HCL nr.469/17.12.2019, HCL nr.229/25.06.2020, HCL nr.443/17.12.2020, HCL nr.108/25.03.2021, HCL nr.193/27.05.2021, HCL nr.231/29.07.2021, HCL nr.248/29.07.2021, HCL nr.277/26.08.2021, HCL nr.363/28.10.2021</w:t>
      </w:r>
      <w:r w:rsidR="00F406C1" w:rsidRPr="00D135D2">
        <w:rPr>
          <w:sz w:val="20"/>
          <w:szCs w:val="20"/>
          <w:lang w:val="pl-PL" w:eastAsia="pl-PL"/>
        </w:rPr>
        <w:t>,</w:t>
      </w:r>
      <w:r w:rsidRPr="00D135D2">
        <w:rPr>
          <w:sz w:val="20"/>
          <w:szCs w:val="20"/>
          <w:lang w:val="pl-PL" w:eastAsia="pl-PL"/>
        </w:rPr>
        <w:t xml:space="preserve"> HCL nr.424/25.11.2021</w:t>
      </w:r>
      <w:r w:rsidR="00F406C1" w:rsidRPr="00D135D2">
        <w:rPr>
          <w:sz w:val="20"/>
          <w:szCs w:val="20"/>
          <w:lang w:val="pl-PL" w:eastAsia="pl-PL"/>
        </w:rPr>
        <w:t>, HCL nr.6/27.01.2022, HCL nr.161/28.04.2022, HCL nr.207/26.05.2022, HCL nr.329/25.08.2022, HCL nr.385/29.09.2022, HCL nr.</w:t>
      </w:r>
      <w:r w:rsidR="00F008DB" w:rsidRPr="00D135D2">
        <w:rPr>
          <w:sz w:val="20"/>
          <w:szCs w:val="20"/>
          <w:lang w:val="pl-PL" w:eastAsia="pl-PL"/>
        </w:rPr>
        <w:t>449/27.10.2022 si HCL nr.490/24.11.2022</w:t>
      </w:r>
      <w:r w:rsidR="004E7661" w:rsidRPr="00D135D2">
        <w:rPr>
          <w:sz w:val="20"/>
          <w:szCs w:val="20"/>
          <w:lang w:val="pl-PL" w:eastAsia="pl-PL"/>
        </w:rPr>
        <w:t>, HCL nr. 65/23.02.2023, HCL nr.87/23.02.2023, HCL nr.222/29.05.2023, HCL nr.237/28.06.2023, HCL nr.470/28.11.2023, HCL nr.517/27.12.2023, HCL nr.519/27.12.2023 si HCL nr. 520/27.12.2023</w:t>
      </w:r>
      <w:r w:rsidR="00081E1A" w:rsidRPr="00D135D2">
        <w:rPr>
          <w:sz w:val="20"/>
          <w:szCs w:val="20"/>
          <w:lang w:val="pl-PL" w:eastAsia="pl-PL"/>
        </w:rPr>
        <w:t xml:space="preserve">; </w:t>
      </w:r>
      <w:bookmarkStart w:id="3" w:name="_Hlk194484035"/>
      <w:r w:rsidR="00081E1A" w:rsidRPr="00D135D2">
        <w:rPr>
          <w:sz w:val="20"/>
          <w:szCs w:val="20"/>
          <w:lang w:val="pl-PL" w:eastAsia="pl-PL"/>
        </w:rPr>
        <w:t>HCL nr.43/29.02.2024, HCL nr.52/29.02.2024, HCL nr.94/27.03.2024, HCL nr.207/28.05.2024, HCL nr.208/28.05.2024, HCL nr.233/26.06.2024, HCL nr.287/29.08.2024, HCL nr.338/2024, HCL nr.350/2024, HCL nr.373/2024, HCL nr.408/2024</w:t>
      </w:r>
      <w:r w:rsidRPr="00D135D2">
        <w:rPr>
          <w:sz w:val="20"/>
          <w:szCs w:val="20"/>
          <w:lang w:val="pl-PL" w:eastAsia="pl-PL"/>
        </w:rPr>
        <w:t xml:space="preserve"> </w:t>
      </w:r>
      <w:bookmarkEnd w:id="3"/>
      <w:r w:rsidRPr="00D135D2">
        <w:rPr>
          <w:sz w:val="20"/>
          <w:szCs w:val="20"/>
          <w:lang w:val="pl-PL" w:eastAsia="pl-PL"/>
        </w:rPr>
        <w:t>au fost efectuate modificari si completari.</w:t>
      </w:r>
      <w:r w:rsidRPr="00E6686F">
        <w:rPr>
          <w:sz w:val="20"/>
          <w:szCs w:val="20"/>
          <w:lang w:val="pl-PL" w:eastAsia="pl-PL"/>
        </w:rPr>
        <w:t xml:space="preserve"> </w:t>
      </w:r>
    </w:p>
    <w:p w14:paraId="79C6EF9F" w14:textId="77777777" w:rsidR="00D135D2" w:rsidRDefault="00D135D2" w:rsidP="00D135D2">
      <w:pPr>
        <w:ind w:firstLine="708"/>
        <w:jc w:val="both"/>
        <w:rPr>
          <w:sz w:val="20"/>
          <w:szCs w:val="20"/>
          <w:lang w:val="pt-BR" w:eastAsia="ar-SA"/>
        </w:rPr>
      </w:pPr>
      <w:r>
        <w:rPr>
          <w:sz w:val="20"/>
          <w:szCs w:val="20"/>
          <w:lang w:val="pt-BR" w:eastAsia="ar-SA"/>
        </w:rPr>
        <w:t>In cursul anului 2025 prin HCL 90/27.03.2025, s-a aprobat intocmirea  AA 59/31.03.2025 de prelungire a contractului de delegare pe o perioada de 3 ani, care s-a reziliat cu data de 30.06.2025.</w:t>
      </w:r>
    </w:p>
    <w:p w14:paraId="5FE39FFE" w14:textId="77777777" w:rsidR="00D135D2" w:rsidRPr="00FE192F" w:rsidRDefault="00D135D2" w:rsidP="00D135D2">
      <w:pPr>
        <w:ind w:firstLine="708"/>
        <w:jc w:val="both"/>
        <w:rPr>
          <w:lang w:val="pl-PL" w:eastAsia="pl-PL"/>
        </w:rPr>
      </w:pPr>
      <w:r w:rsidRPr="00FE192F">
        <w:rPr>
          <w:lang w:val="pt-BR" w:eastAsia="ar-SA"/>
        </w:rPr>
        <w:lastRenderedPageBreak/>
        <w:t xml:space="preserve">Incepand cu data de 01.07.2025 a intrat in vigoare un nou Contract de delegare nr.1/23.06.2026, incheiat intre TURSIB si ADI Transport Metropolitan Sibiu </w:t>
      </w:r>
    </w:p>
    <w:p w14:paraId="7E2425A4" w14:textId="77777777" w:rsidR="00AF2549" w:rsidRPr="00E6686F" w:rsidRDefault="00AF2549" w:rsidP="00E6686F">
      <w:pPr>
        <w:pStyle w:val="BodyTextIndent2"/>
        <w:ind w:left="0"/>
        <w:jc w:val="both"/>
        <w:rPr>
          <w:b/>
          <w:bCs/>
          <w:sz w:val="20"/>
          <w:szCs w:val="20"/>
          <w:lang w:val="pl-PL"/>
        </w:rPr>
      </w:pPr>
    </w:p>
    <w:p w14:paraId="38DD3095" w14:textId="77777777" w:rsidR="00081E1A" w:rsidRPr="00E6686F" w:rsidRDefault="00081E1A" w:rsidP="00E6686F">
      <w:pPr>
        <w:pStyle w:val="BodyTextIndent"/>
        <w:ind w:left="0"/>
        <w:jc w:val="both"/>
        <w:rPr>
          <w:b/>
          <w:bCs/>
          <w:sz w:val="20"/>
          <w:szCs w:val="20"/>
        </w:rPr>
      </w:pPr>
    </w:p>
    <w:p w14:paraId="41D97FCA" w14:textId="4E5F649D" w:rsidR="002D1890" w:rsidRPr="00E6686F" w:rsidRDefault="002D1890" w:rsidP="00E6686F">
      <w:pPr>
        <w:pStyle w:val="BodyTextIndent"/>
        <w:ind w:left="0"/>
        <w:jc w:val="both"/>
        <w:rPr>
          <w:b/>
          <w:bCs/>
          <w:sz w:val="20"/>
          <w:szCs w:val="20"/>
        </w:rPr>
      </w:pPr>
      <w:r w:rsidRPr="00E6686F">
        <w:rPr>
          <w:b/>
          <w:bCs/>
          <w:sz w:val="20"/>
          <w:szCs w:val="20"/>
        </w:rPr>
        <w:t>Cheltuieli în avans</w:t>
      </w:r>
    </w:p>
    <w:p w14:paraId="500837CE" w14:textId="29DB392C" w:rsidR="002D1890" w:rsidRPr="00E6686F" w:rsidRDefault="002D1890" w:rsidP="00E6686F">
      <w:pPr>
        <w:pStyle w:val="BodyTextIndent"/>
        <w:ind w:left="0"/>
        <w:jc w:val="both"/>
        <w:rPr>
          <w:sz w:val="20"/>
          <w:szCs w:val="20"/>
        </w:rPr>
      </w:pPr>
      <w:r w:rsidRPr="00E6686F">
        <w:rPr>
          <w:sz w:val="20"/>
          <w:szCs w:val="20"/>
        </w:rPr>
        <w:t>Conform principiului independenței exerciţiului financiar, societatea a recunoscut în bilanţ numai cheltuielile corespunzătoare anului 202</w:t>
      </w:r>
      <w:r w:rsidR="0088170A">
        <w:rPr>
          <w:sz w:val="20"/>
          <w:szCs w:val="20"/>
        </w:rPr>
        <w:t>5</w:t>
      </w:r>
      <w:r w:rsidRPr="00E6686F">
        <w:rPr>
          <w:sz w:val="20"/>
          <w:szCs w:val="20"/>
        </w:rPr>
        <w:t>, fără a ţine seama de data efectuării plaţilor.</w:t>
      </w:r>
    </w:p>
    <w:p w14:paraId="6651C85A" w14:textId="77777777" w:rsidR="002D1890" w:rsidRPr="00E6686F" w:rsidRDefault="002D1890" w:rsidP="00E6686F">
      <w:pPr>
        <w:pStyle w:val="BodyTextIndent"/>
        <w:ind w:left="0"/>
        <w:jc w:val="both"/>
        <w:rPr>
          <w:sz w:val="20"/>
          <w:szCs w:val="20"/>
        </w:rPr>
      </w:pPr>
      <w:r w:rsidRPr="00E6686F">
        <w:rPr>
          <w:sz w:val="20"/>
          <w:szCs w:val="20"/>
        </w:rPr>
        <w:t xml:space="preserve">Cheltuielile în avans prezentate în bilanţ corespund următorului detaliu:     </w:t>
      </w:r>
    </w:p>
    <w:p w14:paraId="6A8021D3" w14:textId="77777777" w:rsidR="002D1890" w:rsidRPr="00E6686F" w:rsidRDefault="002D1890" w:rsidP="00E6686F">
      <w:pPr>
        <w:pStyle w:val="BodyTextIndent"/>
        <w:ind w:left="0"/>
        <w:jc w:val="both"/>
        <w:rPr>
          <w:sz w:val="20"/>
          <w:szCs w:val="20"/>
        </w:rPr>
      </w:pPr>
      <w:r w:rsidRPr="00E6686F">
        <w:rPr>
          <w:sz w:val="20"/>
          <w:szCs w:val="20"/>
        </w:rPr>
        <w:t xml:space="preserve">                                                                                                                </w:t>
      </w:r>
    </w:p>
    <w:p w14:paraId="509E8287" w14:textId="27D1D224" w:rsidR="002D1890" w:rsidRPr="00E6686F" w:rsidRDefault="002D1890" w:rsidP="00E6686F">
      <w:pPr>
        <w:pStyle w:val="BodyTextIndent"/>
        <w:tabs>
          <w:tab w:val="right" w:pos="5580"/>
          <w:tab w:val="right" w:pos="8820"/>
        </w:tabs>
        <w:jc w:val="both"/>
        <w:rPr>
          <w:b/>
          <w:sz w:val="20"/>
          <w:szCs w:val="20"/>
          <w:u w:val="single"/>
        </w:rPr>
      </w:pPr>
      <w:r w:rsidRPr="00E6686F">
        <w:rPr>
          <w:b/>
          <w:sz w:val="20"/>
          <w:szCs w:val="20"/>
          <w:u w:val="single"/>
        </w:rPr>
        <w:t xml:space="preserve">                                                                                          _      202</w:t>
      </w:r>
      <w:r w:rsidR="0088170A">
        <w:rPr>
          <w:b/>
          <w:sz w:val="20"/>
          <w:szCs w:val="20"/>
          <w:u w:val="single"/>
        </w:rPr>
        <w:t>4</w:t>
      </w:r>
      <w:r w:rsidRPr="00E6686F">
        <w:rPr>
          <w:b/>
          <w:sz w:val="20"/>
          <w:szCs w:val="20"/>
          <w:u w:val="single"/>
        </w:rPr>
        <w:t xml:space="preserve">                     </w:t>
      </w:r>
      <w:r w:rsidR="007B1C84">
        <w:rPr>
          <w:b/>
          <w:sz w:val="20"/>
          <w:szCs w:val="20"/>
          <w:u w:val="single"/>
        </w:rPr>
        <w:t xml:space="preserve">  </w:t>
      </w:r>
      <w:r w:rsidRPr="00E6686F">
        <w:rPr>
          <w:b/>
          <w:sz w:val="20"/>
          <w:szCs w:val="20"/>
          <w:u w:val="single"/>
        </w:rPr>
        <w:t xml:space="preserve">     202</w:t>
      </w:r>
      <w:r w:rsidR="0088170A">
        <w:rPr>
          <w:b/>
          <w:sz w:val="20"/>
          <w:szCs w:val="20"/>
          <w:u w:val="single"/>
        </w:rPr>
        <w:t>5</w:t>
      </w:r>
      <w:r w:rsidRPr="00E6686F">
        <w:rPr>
          <w:b/>
          <w:sz w:val="20"/>
          <w:szCs w:val="20"/>
          <w:u w:val="single"/>
        </w:rPr>
        <w:t xml:space="preserve">      </w:t>
      </w:r>
    </w:p>
    <w:p w14:paraId="6C025DF1" w14:textId="41078CD0" w:rsidR="002D1890" w:rsidRPr="00E6686F" w:rsidRDefault="002D1890" w:rsidP="00E6686F">
      <w:pPr>
        <w:pStyle w:val="BodyTextIndent"/>
        <w:tabs>
          <w:tab w:val="right" w:pos="5580"/>
          <w:tab w:val="right" w:pos="8820"/>
        </w:tabs>
        <w:jc w:val="both"/>
        <w:rPr>
          <w:b/>
          <w:sz w:val="20"/>
          <w:szCs w:val="20"/>
        </w:rPr>
      </w:pPr>
      <w:r w:rsidRPr="00E6686F">
        <w:rPr>
          <w:b/>
          <w:sz w:val="20"/>
          <w:szCs w:val="20"/>
        </w:rPr>
        <w:t>Cheltuieli in avans (471)-total</w:t>
      </w:r>
      <w:r w:rsidRPr="00E6686F">
        <w:rPr>
          <w:b/>
          <w:sz w:val="20"/>
          <w:szCs w:val="20"/>
        </w:rPr>
        <w:tab/>
        <w:t xml:space="preserve">                                              </w:t>
      </w:r>
      <w:r w:rsidR="0088170A">
        <w:rPr>
          <w:b/>
          <w:sz w:val="20"/>
          <w:szCs w:val="20"/>
        </w:rPr>
        <w:t>100.704</w:t>
      </w:r>
      <w:r w:rsidRPr="00E6686F">
        <w:rPr>
          <w:b/>
          <w:sz w:val="20"/>
          <w:szCs w:val="20"/>
        </w:rPr>
        <w:t xml:space="preserve">                    </w:t>
      </w:r>
      <w:r w:rsidR="0088170A">
        <w:rPr>
          <w:b/>
          <w:sz w:val="20"/>
          <w:szCs w:val="20"/>
        </w:rPr>
        <w:t>25.428,94</w:t>
      </w:r>
    </w:p>
    <w:p w14:paraId="27090510" w14:textId="60AF648B" w:rsidR="00B41AD8" w:rsidRPr="00E6686F" w:rsidRDefault="002D1890" w:rsidP="00E6686F">
      <w:pPr>
        <w:pStyle w:val="BodyTextIndent"/>
        <w:tabs>
          <w:tab w:val="right" w:pos="5580"/>
          <w:tab w:val="right" w:pos="8820"/>
        </w:tabs>
        <w:jc w:val="both"/>
        <w:rPr>
          <w:sz w:val="20"/>
          <w:szCs w:val="20"/>
        </w:rPr>
      </w:pPr>
      <w:r w:rsidRPr="00E6686F">
        <w:rPr>
          <w:sz w:val="20"/>
          <w:szCs w:val="20"/>
        </w:rPr>
        <w:t xml:space="preserve">- piese, servicii, utilități </w:t>
      </w:r>
      <w:r w:rsidR="0088170A">
        <w:rPr>
          <w:sz w:val="20"/>
          <w:szCs w:val="20"/>
        </w:rPr>
        <w:t xml:space="preserve">                                    </w:t>
      </w:r>
      <w:r w:rsidRPr="00E6686F">
        <w:rPr>
          <w:b/>
          <w:sz w:val="20"/>
          <w:szCs w:val="20"/>
        </w:rPr>
        <w:t xml:space="preserve">                      </w:t>
      </w:r>
      <w:r w:rsidR="00B41AD8" w:rsidRPr="00E6686F">
        <w:rPr>
          <w:b/>
          <w:sz w:val="20"/>
          <w:szCs w:val="20"/>
        </w:rPr>
        <w:t xml:space="preserve">  91.969</w:t>
      </w:r>
      <w:r w:rsidRPr="00E6686F">
        <w:rPr>
          <w:sz w:val="20"/>
          <w:szCs w:val="20"/>
        </w:rPr>
        <w:t xml:space="preserve"> </w:t>
      </w:r>
      <w:r w:rsidR="0088170A">
        <w:rPr>
          <w:sz w:val="20"/>
          <w:szCs w:val="20"/>
        </w:rPr>
        <w:t xml:space="preserve">                   </w:t>
      </w:r>
      <w:r w:rsidR="0088170A" w:rsidRPr="0088170A">
        <w:rPr>
          <w:b/>
          <w:bCs/>
          <w:sz w:val="20"/>
          <w:szCs w:val="20"/>
        </w:rPr>
        <w:t>1</w:t>
      </w:r>
      <w:r w:rsidR="0088170A">
        <w:rPr>
          <w:b/>
          <w:bCs/>
          <w:sz w:val="20"/>
          <w:szCs w:val="20"/>
        </w:rPr>
        <w:t>4</w:t>
      </w:r>
      <w:r w:rsidR="0088170A" w:rsidRPr="0088170A">
        <w:rPr>
          <w:b/>
          <w:bCs/>
          <w:sz w:val="20"/>
          <w:szCs w:val="20"/>
        </w:rPr>
        <w:t>.</w:t>
      </w:r>
      <w:r w:rsidR="0088170A">
        <w:rPr>
          <w:b/>
          <w:bCs/>
          <w:sz w:val="20"/>
          <w:szCs w:val="20"/>
        </w:rPr>
        <w:t>2</w:t>
      </w:r>
      <w:r w:rsidR="0088170A" w:rsidRPr="0088170A">
        <w:rPr>
          <w:b/>
          <w:bCs/>
          <w:sz w:val="20"/>
          <w:szCs w:val="20"/>
        </w:rPr>
        <w:t>88,8</w:t>
      </w:r>
    </w:p>
    <w:p w14:paraId="31DACBC8" w14:textId="3B51B3FA" w:rsidR="002D1890" w:rsidRPr="00E6686F" w:rsidRDefault="00B41AD8" w:rsidP="00E6686F">
      <w:pPr>
        <w:pStyle w:val="BodyTextIndent"/>
        <w:tabs>
          <w:tab w:val="right" w:pos="5580"/>
          <w:tab w:val="right" w:pos="8820"/>
        </w:tabs>
        <w:jc w:val="both"/>
        <w:rPr>
          <w:sz w:val="20"/>
          <w:szCs w:val="20"/>
        </w:rPr>
      </w:pPr>
      <w:r w:rsidRPr="00E6686F">
        <w:rPr>
          <w:sz w:val="20"/>
          <w:szCs w:val="20"/>
        </w:rPr>
        <w:t>- abonamente</w:t>
      </w:r>
      <w:r w:rsidRPr="00E6686F">
        <w:rPr>
          <w:sz w:val="20"/>
          <w:szCs w:val="20"/>
        </w:rPr>
        <w:tab/>
        <w:t xml:space="preserve">                                                                               </w:t>
      </w:r>
      <w:r w:rsidRPr="00E6686F">
        <w:rPr>
          <w:b/>
          <w:bCs/>
          <w:sz w:val="20"/>
          <w:szCs w:val="20"/>
        </w:rPr>
        <w:t>8.735</w:t>
      </w:r>
      <w:r w:rsidR="0088170A">
        <w:rPr>
          <w:b/>
          <w:bCs/>
          <w:sz w:val="20"/>
          <w:szCs w:val="20"/>
        </w:rPr>
        <w:t xml:space="preserve">                    11.140,14</w:t>
      </w:r>
    </w:p>
    <w:p w14:paraId="31C87A6B" w14:textId="77777777" w:rsidR="002D1890" w:rsidRPr="00E6686F" w:rsidRDefault="002D1890" w:rsidP="00E6686F">
      <w:pPr>
        <w:pStyle w:val="BodyTextIndent3"/>
        <w:ind w:left="0" w:firstLine="0"/>
        <w:jc w:val="both"/>
        <w:rPr>
          <w:sz w:val="20"/>
          <w:szCs w:val="20"/>
        </w:rPr>
      </w:pPr>
    </w:p>
    <w:p w14:paraId="46C799C8" w14:textId="77777777" w:rsidR="00804F0E" w:rsidRPr="00E6686F" w:rsidRDefault="00804F0E" w:rsidP="00E6686F">
      <w:pPr>
        <w:pStyle w:val="BodyTextIndent3"/>
        <w:ind w:left="0" w:firstLine="0"/>
        <w:jc w:val="both"/>
        <w:rPr>
          <w:sz w:val="20"/>
          <w:szCs w:val="20"/>
        </w:rPr>
      </w:pPr>
    </w:p>
    <w:p w14:paraId="6B553B7F" w14:textId="77777777" w:rsidR="00804F0E" w:rsidRPr="00E6686F" w:rsidRDefault="00804F0E" w:rsidP="00E6686F">
      <w:pPr>
        <w:pStyle w:val="BodyTextIndent3"/>
        <w:ind w:left="0" w:firstLine="0"/>
        <w:jc w:val="both"/>
        <w:rPr>
          <w:sz w:val="20"/>
          <w:szCs w:val="20"/>
        </w:rPr>
      </w:pPr>
    </w:p>
    <w:p w14:paraId="6A22C77E" w14:textId="77777777" w:rsidR="00804F0E" w:rsidRPr="00E6686F" w:rsidRDefault="00804F0E" w:rsidP="00E6686F">
      <w:pPr>
        <w:pStyle w:val="BodyTextIndent3"/>
        <w:ind w:left="0" w:firstLine="0"/>
        <w:jc w:val="both"/>
        <w:rPr>
          <w:sz w:val="20"/>
          <w:szCs w:val="20"/>
        </w:rPr>
      </w:pPr>
    </w:p>
    <w:p w14:paraId="4BC4F93E" w14:textId="77777777" w:rsidR="00A356E0" w:rsidRPr="00E6686F" w:rsidRDefault="00A356E0" w:rsidP="00E6686F">
      <w:pPr>
        <w:pStyle w:val="BodyTextIndent2"/>
        <w:ind w:left="0"/>
        <w:jc w:val="both"/>
        <w:rPr>
          <w:b/>
          <w:bCs/>
          <w:sz w:val="20"/>
          <w:szCs w:val="20"/>
        </w:rPr>
      </w:pPr>
      <w:r w:rsidRPr="00E6686F">
        <w:rPr>
          <w:b/>
          <w:bCs/>
          <w:sz w:val="20"/>
          <w:szCs w:val="20"/>
        </w:rPr>
        <w:t>3. DATORII</w:t>
      </w:r>
    </w:p>
    <w:p w14:paraId="5E9A9251" w14:textId="77777777" w:rsidR="00A356E0" w:rsidRPr="00E6686F" w:rsidRDefault="00A356E0" w:rsidP="00E6686F">
      <w:pPr>
        <w:pStyle w:val="BodyTextIndent2"/>
        <w:ind w:left="0"/>
        <w:jc w:val="both"/>
        <w:rPr>
          <w:b/>
          <w:bCs/>
          <w:sz w:val="20"/>
          <w:szCs w:val="20"/>
        </w:rPr>
      </w:pPr>
    </w:p>
    <w:tbl>
      <w:tblPr>
        <w:tblW w:w="5078" w:type="pct"/>
        <w:tblLook w:val="04A0" w:firstRow="1" w:lastRow="0" w:firstColumn="1" w:lastColumn="0" w:noHBand="0" w:noVBand="1"/>
      </w:tblPr>
      <w:tblGrid>
        <w:gridCol w:w="1538"/>
        <w:gridCol w:w="2241"/>
        <w:gridCol w:w="1473"/>
        <w:gridCol w:w="1347"/>
        <w:gridCol w:w="1347"/>
        <w:gridCol w:w="1158"/>
      </w:tblGrid>
      <w:tr w:rsidR="007B1C84" w:rsidRPr="007B1C84" w14:paraId="6570A081" w14:textId="77777777" w:rsidTr="007B1C84">
        <w:trPr>
          <w:trHeight w:val="249"/>
        </w:trPr>
        <w:tc>
          <w:tcPr>
            <w:tcW w:w="2074"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93EE5A9" w14:textId="77777777" w:rsidR="00C004BE" w:rsidRPr="007B1C84" w:rsidRDefault="00C004BE" w:rsidP="007B1C84">
            <w:pPr>
              <w:jc w:val="center"/>
              <w:rPr>
                <w:b/>
                <w:bCs/>
                <w:color w:val="000000" w:themeColor="text1"/>
                <w:sz w:val="22"/>
                <w:szCs w:val="22"/>
                <w:lang w:eastAsia="ro-RO"/>
              </w:rPr>
            </w:pPr>
            <w:r w:rsidRPr="007B1C84">
              <w:rPr>
                <w:b/>
                <w:bCs/>
                <w:color w:val="000000" w:themeColor="text1"/>
                <w:sz w:val="22"/>
                <w:szCs w:val="22"/>
              </w:rPr>
              <w:t>DATORII</w:t>
            </w:r>
          </w:p>
        </w:tc>
        <w:tc>
          <w:tcPr>
            <w:tcW w:w="809" w:type="pct"/>
            <w:tcBorders>
              <w:top w:val="single" w:sz="8" w:space="0" w:color="auto"/>
              <w:left w:val="nil"/>
              <w:bottom w:val="nil"/>
              <w:right w:val="single" w:sz="8" w:space="0" w:color="auto"/>
            </w:tcBorders>
            <w:vAlign w:val="center"/>
            <w:hideMark/>
          </w:tcPr>
          <w:p w14:paraId="1CFD4ECD" w14:textId="77777777" w:rsidR="00C004BE" w:rsidRPr="007B1C84" w:rsidRDefault="00C004BE" w:rsidP="007B1C84">
            <w:pPr>
              <w:jc w:val="center"/>
              <w:rPr>
                <w:color w:val="000000" w:themeColor="text1"/>
                <w:sz w:val="22"/>
                <w:szCs w:val="22"/>
              </w:rPr>
            </w:pPr>
            <w:r w:rsidRPr="007B1C84">
              <w:rPr>
                <w:color w:val="000000" w:themeColor="text1"/>
                <w:sz w:val="22"/>
                <w:szCs w:val="22"/>
              </w:rPr>
              <w:t>SOLD</w:t>
            </w:r>
          </w:p>
        </w:tc>
        <w:tc>
          <w:tcPr>
            <w:tcW w:w="2117" w:type="pct"/>
            <w:gridSpan w:val="3"/>
            <w:vMerge w:val="restart"/>
            <w:tcBorders>
              <w:top w:val="single" w:sz="8" w:space="0" w:color="auto"/>
              <w:left w:val="single" w:sz="8" w:space="0" w:color="auto"/>
              <w:bottom w:val="nil"/>
              <w:right w:val="single" w:sz="8" w:space="0" w:color="000000"/>
            </w:tcBorders>
            <w:vAlign w:val="center"/>
            <w:hideMark/>
          </w:tcPr>
          <w:p w14:paraId="3CC4D01C" w14:textId="77777777" w:rsidR="00C004BE" w:rsidRPr="007B1C84" w:rsidRDefault="00C004BE" w:rsidP="007B1C84">
            <w:pPr>
              <w:jc w:val="center"/>
              <w:rPr>
                <w:color w:val="000000" w:themeColor="text1"/>
                <w:sz w:val="22"/>
                <w:szCs w:val="22"/>
              </w:rPr>
            </w:pPr>
            <w:r w:rsidRPr="007B1C84">
              <w:rPr>
                <w:color w:val="000000" w:themeColor="text1"/>
                <w:sz w:val="22"/>
                <w:szCs w:val="22"/>
              </w:rPr>
              <w:t>Termen de exigibilitate</w:t>
            </w:r>
          </w:p>
        </w:tc>
      </w:tr>
      <w:tr w:rsidR="007B1C84" w:rsidRPr="007B1C84" w14:paraId="179B5C4A" w14:textId="77777777" w:rsidTr="007B1C84">
        <w:trPr>
          <w:trHeight w:val="749"/>
        </w:trPr>
        <w:tc>
          <w:tcPr>
            <w:tcW w:w="2074" w:type="pct"/>
            <w:gridSpan w:val="2"/>
            <w:vMerge/>
            <w:tcBorders>
              <w:top w:val="single" w:sz="8" w:space="0" w:color="auto"/>
              <w:left w:val="single" w:sz="8" w:space="0" w:color="auto"/>
              <w:bottom w:val="single" w:sz="8" w:space="0" w:color="000000"/>
              <w:right w:val="single" w:sz="8" w:space="0" w:color="000000"/>
            </w:tcBorders>
            <w:vAlign w:val="center"/>
            <w:hideMark/>
          </w:tcPr>
          <w:p w14:paraId="2CCA6901" w14:textId="77777777" w:rsidR="00C004BE" w:rsidRPr="007B1C84" w:rsidRDefault="00C004BE" w:rsidP="007B1C84">
            <w:pPr>
              <w:jc w:val="center"/>
              <w:rPr>
                <w:b/>
                <w:bCs/>
                <w:color w:val="000000" w:themeColor="text1"/>
                <w:sz w:val="22"/>
                <w:szCs w:val="22"/>
              </w:rPr>
            </w:pPr>
          </w:p>
        </w:tc>
        <w:tc>
          <w:tcPr>
            <w:tcW w:w="809" w:type="pct"/>
            <w:tcBorders>
              <w:top w:val="nil"/>
              <w:left w:val="nil"/>
              <w:bottom w:val="nil"/>
              <w:right w:val="single" w:sz="8" w:space="0" w:color="auto"/>
            </w:tcBorders>
            <w:vAlign w:val="center"/>
            <w:hideMark/>
          </w:tcPr>
          <w:p w14:paraId="6C2B13AB" w14:textId="1A0C87FA" w:rsidR="00C004BE" w:rsidRPr="007B1C84" w:rsidRDefault="00C004BE" w:rsidP="007B1C84">
            <w:pPr>
              <w:jc w:val="center"/>
              <w:rPr>
                <w:color w:val="000000" w:themeColor="text1"/>
                <w:sz w:val="22"/>
                <w:szCs w:val="22"/>
              </w:rPr>
            </w:pPr>
            <w:r w:rsidRPr="007B1C84">
              <w:rPr>
                <w:color w:val="000000" w:themeColor="text1"/>
                <w:sz w:val="22"/>
                <w:szCs w:val="22"/>
              </w:rPr>
              <w:t>la 31.12.202</w:t>
            </w:r>
            <w:r w:rsidR="0088170A">
              <w:rPr>
                <w:color w:val="000000" w:themeColor="text1"/>
                <w:sz w:val="22"/>
                <w:szCs w:val="22"/>
              </w:rPr>
              <w:t>5</w:t>
            </w:r>
          </w:p>
        </w:tc>
        <w:tc>
          <w:tcPr>
            <w:tcW w:w="2117" w:type="pct"/>
            <w:gridSpan w:val="3"/>
            <w:vMerge/>
            <w:tcBorders>
              <w:top w:val="nil"/>
              <w:left w:val="nil"/>
              <w:bottom w:val="nil"/>
              <w:right w:val="single" w:sz="8" w:space="0" w:color="auto"/>
            </w:tcBorders>
            <w:vAlign w:val="center"/>
            <w:hideMark/>
          </w:tcPr>
          <w:p w14:paraId="4B9E6BD3" w14:textId="77777777" w:rsidR="00C004BE" w:rsidRPr="007B1C84" w:rsidRDefault="00C004BE" w:rsidP="007B1C84">
            <w:pPr>
              <w:jc w:val="center"/>
              <w:rPr>
                <w:color w:val="000000" w:themeColor="text1"/>
                <w:sz w:val="22"/>
                <w:szCs w:val="22"/>
              </w:rPr>
            </w:pPr>
          </w:p>
        </w:tc>
      </w:tr>
      <w:tr w:rsidR="007B1C84" w:rsidRPr="007B1C84" w14:paraId="52BB08F0" w14:textId="77777777" w:rsidTr="007B1C84">
        <w:trPr>
          <w:trHeight w:val="511"/>
        </w:trPr>
        <w:tc>
          <w:tcPr>
            <w:tcW w:w="2074" w:type="pct"/>
            <w:gridSpan w:val="2"/>
            <w:vMerge/>
            <w:tcBorders>
              <w:top w:val="single" w:sz="8" w:space="0" w:color="auto"/>
              <w:left w:val="single" w:sz="8" w:space="0" w:color="auto"/>
              <w:bottom w:val="single" w:sz="8" w:space="0" w:color="000000"/>
              <w:right w:val="single" w:sz="8" w:space="0" w:color="000000"/>
            </w:tcBorders>
            <w:vAlign w:val="center"/>
            <w:hideMark/>
          </w:tcPr>
          <w:p w14:paraId="3E30462B" w14:textId="77777777" w:rsidR="00C004BE" w:rsidRPr="007B1C84" w:rsidRDefault="00C004BE" w:rsidP="007B1C84">
            <w:pPr>
              <w:jc w:val="center"/>
              <w:rPr>
                <w:b/>
                <w:bCs/>
                <w:color w:val="000000" w:themeColor="text1"/>
                <w:sz w:val="22"/>
                <w:szCs w:val="22"/>
              </w:rPr>
            </w:pPr>
          </w:p>
        </w:tc>
        <w:tc>
          <w:tcPr>
            <w:tcW w:w="809" w:type="pct"/>
            <w:tcBorders>
              <w:top w:val="nil"/>
              <w:left w:val="nil"/>
              <w:bottom w:val="single" w:sz="8" w:space="0" w:color="auto"/>
              <w:right w:val="single" w:sz="8" w:space="0" w:color="auto"/>
            </w:tcBorders>
            <w:vAlign w:val="center"/>
            <w:hideMark/>
          </w:tcPr>
          <w:p w14:paraId="5D00BDCE" w14:textId="77777777" w:rsidR="00C004BE" w:rsidRPr="007B1C84" w:rsidRDefault="00C004BE" w:rsidP="007B1C84">
            <w:pPr>
              <w:jc w:val="center"/>
              <w:rPr>
                <w:color w:val="000000" w:themeColor="text1"/>
                <w:sz w:val="22"/>
                <w:szCs w:val="22"/>
              </w:rPr>
            </w:pPr>
            <w:r w:rsidRPr="007B1C84">
              <w:rPr>
                <w:color w:val="000000" w:themeColor="text1"/>
                <w:sz w:val="22"/>
                <w:szCs w:val="22"/>
              </w:rPr>
              <w:t>(col2+3+4)</w:t>
            </w:r>
          </w:p>
        </w:tc>
        <w:tc>
          <w:tcPr>
            <w:tcW w:w="740" w:type="pct"/>
            <w:tcBorders>
              <w:top w:val="nil"/>
              <w:left w:val="nil"/>
              <w:bottom w:val="single" w:sz="8" w:space="0" w:color="auto"/>
              <w:right w:val="single" w:sz="8" w:space="0" w:color="auto"/>
            </w:tcBorders>
            <w:vAlign w:val="center"/>
            <w:hideMark/>
          </w:tcPr>
          <w:p w14:paraId="007E6E0B" w14:textId="77777777" w:rsidR="00C004BE" w:rsidRPr="007B1C84" w:rsidRDefault="00C004BE" w:rsidP="007B1C84">
            <w:pPr>
              <w:jc w:val="center"/>
              <w:rPr>
                <w:color w:val="000000" w:themeColor="text1"/>
                <w:sz w:val="22"/>
                <w:szCs w:val="22"/>
              </w:rPr>
            </w:pPr>
            <w:r w:rsidRPr="007B1C84">
              <w:rPr>
                <w:color w:val="000000" w:themeColor="text1"/>
                <w:sz w:val="22"/>
                <w:szCs w:val="22"/>
              </w:rPr>
              <w:t>Sub 1 an</w:t>
            </w:r>
          </w:p>
        </w:tc>
        <w:tc>
          <w:tcPr>
            <w:tcW w:w="740" w:type="pct"/>
            <w:tcBorders>
              <w:top w:val="nil"/>
              <w:left w:val="nil"/>
              <w:bottom w:val="single" w:sz="8" w:space="0" w:color="auto"/>
              <w:right w:val="single" w:sz="8" w:space="0" w:color="auto"/>
            </w:tcBorders>
            <w:vAlign w:val="center"/>
            <w:hideMark/>
          </w:tcPr>
          <w:p w14:paraId="0D50462F" w14:textId="77777777" w:rsidR="00C004BE" w:rsidRPr="007B1C84" w:rsidRDefault="00C004BE" w:rsidP="007B1C84">
            <w:pPr>
              <w:jc w:val="center"/>
              <w:rPr>
                <w:color w:val="000000" w:themeColor="text1"/>
                <w:sz w:val="22"/>
                <w:szCs w:val="22"/>
              </w:rPr>
            </w:pPr>
            <w:r w:rsidRPr="007B1C84">
              <w:rPr>
                <w:color w:val="000000" w:themeColor="text1"/>
                <w:sz w:val="22"/>
                <w:szCs w:val="22"/>
              </w:rPr>
              <w:t>1 – 5 ani</w:t>
            </w:r>
          </w:p>
        </w:tc>
        <w:tc>
          <w:tcPr>
            <w:tcW w:w="637" w:type="pct"/>
            <w:tcBorders>
              <w:top w:val="nil"/>
              <w:left w:val="nil"/>
              <w:bottom w:val="single" w:sz="8" w:space="0" w:color="auto"/>
              <w:right w:val="single" w:sz="8" w:space="0" w:color="auto"/>
            </w:tcBorders>
            <w:vAlign w:val="center"/>
            <w:hideMark/>
          </w:tcPr>
          <w:p w14:paraId="5BA136AA" w14:textId="77777777" w:rsidR="00C004BE" w:rsidRPr="007B1C84" w:rsidRDefault="00C004BE" w:rsidP="007B1C84">
            <w:pPr>
              <w:jc w:val="center"/>
              <w:rPr>
                <w:color w:val="000000" w:themeColor="text1"/>
                <w:sz w:val="22"/>
                <w:szCs w:val="22"/>
              </w:rPr>
            </w:pPr>
            <w:r w:rsidRPr="007B1C84">
              <w:rPr>
                <w:color w:val="000000" w:themeColor="text1"/>
                <w:sz w:val="22"/>
                <w:szCs w:val="22"/>
              </w:rPr>
              <w:t>Peste 5 ani</w:t>
            </w:r>
          </w:p>
        </w:tc>
      </w:tr>
      <w:tr w:rsidR="007B1C84" w:rsidRPr="007B1C84" w14:paraId="001D31F6" w14:textId="77777777" w:rsidTr="00863058">
        <w:trPr>
          <w:trHeight w:val="552"/>
        </w:trPr>
        <w:tc>
          <w:tcPr>
            <w:tcW w:w="2074" w:type="pct"/>
            <w:gridSpan w:val="2"/>
            <w:tcBorders>
              <w:top w:val="single" w:sz="8" w:space="0" w:color="000000"/>
              <w:left w:val="single" w:sz="8" w:space="0" w:color="auto"/>
              <w:bottom w:val="single" w:sz="8" w:space="0" w:color="auto"/>
              <w:right w:val="single" w:sz="8" w:space="0" w:color="000000"/>
            </w:tcBorders>
            <w:vAlign w:val="center"/>
            <w:hideMark/>
          </w:tcPr>
          <w:p w14:paraId="6C52B401" w14:textId="77777777" w:rsidR="00C004BE" w:rsidRPr="007B1C84" w:rsidRDefault="00C004BE" w:rsidP="007B1C84">
            <w:pPr>
              <w:rPr>
                <w:color w:val="000000" w:themeColor="text1"/>
                <w:sz w:val="20"/>
                <w:szCs w:val="20"/>
              </w:rPr>
            </w:pPr>
            <w:r w:rsidRPr="007B1C84">
              <w:rPr>
                <w:color w:val="000000" w:themeColor="text1"/>
                <w:sz w:val="20"/>
                <w:szCs w:val="20"/>
              </w:rPr>
              <w:t>0</w:t>
            </w:r>
          </w:p>
        </w:tc>
        <w:tc>
          <w:tcPr>
            <w:tcW w:w="809" w:type="pct"/>
            <w:tcBorders>
              <w:top w:val="nil"/>
              <w:left w:val="nil"/>
              <w:bottom w:val="nil"/>
              <w:right w:val="single" w:sz="8" w:space="0" w:color="auto"/>
            </w:tcBorders>
            <w:vAlign w:val="center"/>
            <w:hideMark/>
          </w:tcPr>
          <w:p w14:paraId="3BD07BE1" w14:textId="77777777" w:rsidR="00C004BE" w:rsidRPr="007B1C84" w:rsidRDefault="00C004BE" w:rsidP="007B1C84">
            <w:pPr>
              <w:jc w:val="center"/>
              <w:rPr>
                <w:color w:val="000000" w:themeColor="text1"/>
                <w:sz w:val="20"/>
                <w:szCs w:val="20"/>
              </w:rPr>
            </w:pPr>
            <w:r w:rsidRPr="007B1C84">
              <w:rPr>
                <w:color w:val="000000" w:themeColor="text1"/>
                <w:sz w:val="20"/>
                <w:szCs w:val="20"/>
              </w:rPr>
              <w:t>1</w:t>
            </w:r>
          </w:p>
        </w:tc>
        <w:tc>
          <w:tcPr>
            <w:tcW w:w="740" w:type="pct"/>
            <w:tcBorders>
              <w:top w:val="nil"/>
              <w:left w:val="nil"/>
              <w:bottom w:val="nil"/>
              <w:right w:val="single" w:sz="8" w:space="0" w:color="auto"/>
            </w:tcBorders>
            <w:vAlign w:val="center"/>
            <w:hideMark/>
          </w:tcPr>
          <w:p w14:paraId="482D47C5" w14:textId="77777777" w:rsidR="00C004BE" w:rsidRPr="007B1C84" w:rsidRDefault="00C004BE" w:rsidP="007B1C84">
            <w:pPr>
              <w:jc w:val="center"/>
              <w:rPr>
                <w:color w:val="000000" w:themeColor="text1"/>
                <w:sz w:val="20"/>
                <w:szCs w:val="20"/>
              </w:rPr>
            </w:pPr>
            <w:r w:rsidRPr="007B1C84">
              <w:rPr>
                <w:color w:val="000000" w:themeColor="text1"/>
                <w:sz w:val="20"/>
                <w:szCs w:val="20"/>
              </w:rPr>
              <w:t>2</w:t>
            </w:r>
          </w:p>
        </w:tc>
        <w:tc>
          <w:tcPr>
            <w:tcW w:w="740" w:type="pct"/>
            <w:tcBorders>
              <w:top w:val="nil"/>
              <w:left w:val="nil"/>
              <w:bottom w:val="nil"/>
              <w:right w:val="single" w:sz="8" w:space="0" w:color="auto"/>
            </w:tcBorders>
            <w:vAlign w:val="center"/>
            <w:hideMark/>
          </w:tcPr>
          <w:p w14:paraId="0C273307" w14:textId="77777777" w:rsidR="00C004BE" w:rsidRPr="007B1C84" w:rsidRDefault="00C004BE" w:rsidP="007B1C84">
            <w:pPr>
              <w:jc w:val="center"/>
              <w:rPr>
                <w:color w:val="000000" w:themeColor="text1"/>
                <w:sz w:val="20"/>
                <w:szCs w:val="20"/>
              </w:rPr>
            </w:pPr>
            <w:r w:rsidRPr="007B1C84">
              <w:rPr>
                <w:color w:val="000000" w:themeColor="text1"/>
                <w:sz w:val="20"/>
                <w:szCs w:val="20"/>
              </w:rPr>
              <w:t>3</w:t>
            </w:r>
          </w:p>
        </w:tc>
        <w:tc>
          <w:tcPr>
            <w:tcW w:w="637" w:type="pct"/>
            <w:tcBorders>
              <w:top w:val="nil"/>
              <w:left w:val="nil"/>
              <w:bottom w:val="nil"/>
              <w:right w:val="single" w:sz="8" w:space="0" w:color="auto"/>
            </w:tcBorders>
            <w:vAlign w:val="center"/>
            <w:hideMark/>
          </w:tcPr>
          <w:p w14:paraId="56DD3A94" w14:textId="77777777" w:rsidR="00C004BE" w:rsidRPr="007B1C84" w:rsidRDefault="00C004BE" w:rsidP="007B1C84">
            <w:pPr>
              <w:jc w:val="center"/>
              <w:rPr>
                <w:color w:val="000000" w:themeColor="text1"/>
                <w:sz w:val="20"/>
                <w:szCs w:val="20"/>
              </w:rPr>
            </w:pPr>
            <w:r w:rsidRPr="007B1C84">
              <w:rPr>
                <w:color w:val="000000" w:themeColor="text1"/>
                <w:sz w:val="20"/>
                <w:szCs w:val="20"/>
              </w:rPr>
              <w:t>4</w:t>
            </w:r>
          </w:p>
        </w:tc>
      </w:tr>
      <w:tr w:rsidR="007B1C84" w:rsidRPr="007B1C84" w14:paraId="5F939183"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7B1256F2" w14:textId="77777777" w:rsidR="00C004BE" w:rsidRPr="007B1C84" w:rsidRDefault="00C004BE" w:rsidP="007B1C84">
            <w:pPr>
              <w:rPr>
                <w:color w:val="000000" w:themeColor="text1"/>
                <w:sz w:val="20"/>
                <w:szCs w:val="20"/>
              </w:rPr>
            </w:pPr>
            <w:r w:rsidRPr="007B1C84">
              <w:rPr>
                <w:color w:val="000000" w:themeColor="text1"/>
                <w:sz w:val="20"/>
                <w:szCs w:val="20"/>
              </w:rPr>
              <w:t>Total din care:</w:t>
            </w:r>
          </w:p>
        </w:tc>
        <w:tc>
          <w:tcPr>
            <w:tcW w:w="809" w:type="pct"/>
            <w:tcBorders>
              <w:top w:val="single" w:sz="8" w:space="0" w:color="auto"/>
              <w:left w:val="nil"/>
              <w:bottom w:val="single" w:sz="8" w:space="0" w:color="auto"/>
              <w:right w:val="single" w:sz="8" w:space="0" w:color="auto"/>
            </w:tcBorders>
            <w:vAlign w:val="center"/>
            <w:hideMark/>
          </w:tcPr>
          <w:p w14:paraId="099E850B" w14:textId="1EC37EE9" w:rsidR="00C004BE" w:rsidRPr="00863058" w:rsidRDefault="00B3248C" w:rsidP="007B1C84">
            <w:pPr>
              <w:jc w:val="right"/>
              <w:rPr>
                <w:b/>
                <w:bCs/>
                <w:color w:val="000000" w:themeColor="text1"/>
                <w:sz w:val="20"/>
                <w:szCs w:val="20"/>
              </w:rPr>
            </w:pPr>
            <w:r w:rsidRPr="00863058">
              <w:rPr>
                <w:b/>
                <w:bCs/>
                <w:color w:val="000000" w:themeColor="text1"/>
                <w:sz w:val="20"/>
                <w:szCs w:val="20"/>
              </w:rPr>
              <w:t>21.367.566</w:t>
            </w:r>
          </w:p>
        </w:tc>
        <w:tc>
          <w:tcPr>
            <w:tcW w:w="740" w:type="pct"/>
            <w:tcBorders>
              <w:top w:val="single" w:sz="8" w:space="0" w:color="auto"/>
              <w:left w:val="nil"/>
              <w:bottom w:val="single" w:sz="8" w:space="0" w:color="auto"/>
              <w:right w:val="single" w:sz="8" w:space="0" w:color="auto"/>
            </w:tcBorders>
            <w:vAlign w:val="center"/>
            <w:hideMark/>
          </w:tcPr>
          <w:p w14:paraId="2162B3EA" w14:textId="0278FB5B" w:rsidR="00C004BE" w:rsidRPr="00863058" w:rsidRDefault="00B3248C" w:rsidP="007B1C84">
            <w:pPr>
              <w:jc w:val="right"/>
              <w:rPr>
                <w:b/>
                <w:bCs/>
                <w:color w:val="000000" w:themeColor="text1"/>
                <w:sz w:val="20"/>
                <w:szCs w:val="20"/>
              </w:rPr>
            </w:pPr>
            <w:r w:rsidRPr="00863058">
              <w:rPr>
                <w:b/>
                <w:bCs/>
                <w:color w:val="000000" w:themeColor="text1"/>
                <w:sz w:val="20"/>
                <w:szCs w:val="20"/>
              </w:rPr>
              <w:t>16.855.453</w:t>
            </w:r>
          </w:p>
        </w:tc>
        <w:tc>
          <w:tcPr>
            <w:tcW w:w="740" w:type="pct"/>
            <w:tcBorders>
              <w:top w:val="single" w:sz="8" w:space="0" w:color="auto"/>
              <w:left w:val="nil"/>
              <w:bottom w:val="single" w:sz="8" w:space="0" w:color="auto"/>
              <w:right w:val="single" w:sz="8" w:space="0" w:color="auto"/>
            </w:tcBorders>
            <w:vAlign w:val="center"/>
            <w:hideMark/>
          </w:tcPr>
          <w:p w14:paraId="629CE555" w14:textId="19122EC1" w:rsidR="00C004BE" w:rsidRPr="007B1C84" w:rsidRDefault="00876C7C" w:rsidP="007B1C84">
            <w:pPr>
              <w:jc w:val="right"/>
              <w:rPr>
                <w:b/>
                <w:bCs/>
                <w:color w:val="000000" w:themeColor="text1"/>
                <w:sz w:val="20"/>
                <w:szCs w:val="20"/>
              </w:rPr>
            </w:pPr>
            <w:r>
              <w:rPr>
                <w:b/>
                <w:bCs/>
                <w:color w:val="000000" w:themeColor="text1"/>
                <w:sz w:val="20"/>
                <w:szCs w:val="20"/>
              </w:rPr>
              <w:t>4.512.113</w:t>
            </w:r>
          </w:p>
        </w:tc>
        <w:tc>
          <w:tcPr>
            <w:tcW w:w="637" w:type="pct"/>
            <w:tcBorders>
              <w:top w:val="single" w:sz="8" w:space="0" w:color="auto"/>
              <w:left w:val="nil"/>
              <w:bottom w:val="single" w:sz="8" w:space="0" w:color="auto"/>
              <w:right w:val="single" w:sz="8" w:space="0" w:color="auto"/>
            </w:tcBorders>
            <w:vAlign w:val="center"/>
            <w:hideMark/>
          </w:tcPr>
          <w:p w14:paraId="3816D91A" w14:textId="5B894D3B" w:rsidR="00C004BE" w:rsidRPr="007B1C84" w:rsidRDefault="00C004BE" w:rsidP="007B1C84">
            <w:pPr>
              <w:jc w:val="right"/>
              <w:rPr>
                <w:b/>
                <w:bCs/>
                <w:color w:val="000000" w:themeColor="text1"/>
                <w:sz w:val="20"/>
                <w:szCs w:val="20"/>
              </w:rPr>
            </w:pPr>
            <w:r w:rsidRPr="007B1C84">
              <w:rPr>
                <w:b/>
                <w:bCs/>
                <w:color w:val="000000" w:themeColor="text1"/>
                <w:sz w:val="20"/>
                <w:szCs w:val="20"/>
              </w:rPr>
              <w:t>-</w:t>
            </w:r>
          </w:p>
        </w:tc>
      </w:tr>
      <w:tr w:rsidR="007B1C84" w:rsidRPr="007B1C84" w14:paraId="3B563071" w14:textId="77777777" w:rsidTr="00B3248C">
        <w:trPr>
          <w:trHeight w:val="262"/>
        </w:trPr>
        <w:tc>
          <w:tcPr>
            <w:tcW w:w="844" w:type="pct"/>
            <w:vMerge w:val="restart"/>
            <w:tcBorders>
              <w:top w:val="nil"/>
              <w:left w:val="single" w:sz="8" w:space="0" w:color="auto"/>
              <w:bottom w:val="single" w:sz="8" w:space="0" w:color="000000"/>
              <w:right w:val="single" w:sz="8" w:space="0" w:color="auto"/>
            </w:tcBorders>
            <w:vAlign w:val="center"/>
            <w:hideMark/>
          </w:tcPr>
          <w:p w14:paraId="3B422AFA" w14:textId="3D64B464" w:rsidR="00C004BE" w:rsidRPr="007B1C84" w:rsidRDefault="00C004BE" w:rsidP="007B1C84">
            <w:pPr>
              <w:rPr>
                <w:color w:val="000000" w:themeColor="text1"/>
                <w:sz w:val="20"/>
                <w:szCs w:val="20"/>
              </w:rPr>
            </w:pPr>
            <w:r w:rsidRPr="007B1C84">
              <w:rPr>
                <w:color w:val="000000" w:themeColor="text1"/>
                <w:sz w:val="20"/>
                <w:szCs w:val="20"/>
              </w:rPr>
              <w:t>Credit BERD</w:t>
            </w:r>
          </w:p>
        </w:tc>
        <w:tc>
          <w:tcPr>
            <w:tcW w:w="1231" w:type="pct"/>
            <w:tcBorders>
              <w:top w:val="nil"/>
              <w:left w:val="nil"/>
              <w:bottom w:val="single" w:sz="8" w:space="0" w:color="auto"/>
              <w:right w:val="single" w:sz="8" w:space="0" w:color="auto"/>
            </w:tcBorders>
            <w:vAlign w:val="center"/>
            <w:hideMark/>
          </w:tcPr>
          <w:p w14:paraId="7477913C" w14:textId="77777777" w:rsidR="00C004BE" w:rsidRPr="007B1C84" w:rsidRDefault="00C004BE" w:rsidP="007B1C84">
            <w:pPr>
              <w:rPr>
                <w:color w:val="000000" w:themeColor="text1"/>
                <w:sz w:val="20"/>
                <w:szCs w:val="20"/>
              </w:rPr>
            </w:pPr>
            <w:r w:rsidRPr="007B1C84">
              <w:rPr>
                <w:color w:val="000000" w:themeColor="text1"/>
                <w:sz w:val="20"/>
                <w:szCs w:val="20"/>
              </w:rPr>
              <w:t>Rata de capital (1621)</w:t>
            </w:r>
          </w:p>
        </w:tc>
        <w:tc>
          <w:tcPr>
            <w:tcW w:w="809" w:type="pct"/>
            <w:tcBorders>
              <w:top w:val="nil"/>
              <w:left w:val="nil"/>
              <w:bottom w:val="single" w:sz="8" w:space="0" w:color="auto"/>
              <w:right w:val="single" w:sz="8" w:space="0" w:color="auto"/>
            </w:tcBorders>
            <w:vAlign w:val="center"/>
            <w:hideMark/>
          </w:tcPr>
          <w:p w14:paraId="2A0B9186" w14:textId="77F206FE" w:rsidR="00C004BE" w:rsidRPr="00863058" w:rsidRDefault="0088170A" w:rsidP="007B1C84">
            <w:pPr>
              <w:jc w:val="right"/>
              <w:rPr>
                <w:color w:val="000000" w:themeColor="text1"/>
                <w:sz w:val="20"/>
                <w:szCs w:val="20"/>
              </w:rPr>
            </w:pPr>
            <w:r w:rsidRPr="00863058">
              <w:rPr>
                <w:color w:val="000000" w:themeColor="text1"/>
                <w:sz w:val="20"/>
                <w:szCs w:val="20"/>
              </w:rPr>
              <w:t>10.405.904</w:t>
            </w:r>
          </w:p>
        </w:tc>
        <w:tc>
          <w:tcPr>
            <w:tcW w:w="740" w:type="pct"/>
            <w:tcBorders>
              <w:top w:val="nil"/>
              <w:left w:val="nil"/>
              <w:bottom w:val="single" w:sz="8" w:space="0" w:color="auto"/>
              <w:right w:val="single" w:sz="8" w:space="0" w:color="auto"/>
            </w:tcBorders>
            <w:vAlign w:val="center"/>
            <w:hideMark/>
          </w:tcPr>
          <w:p w14:paraId="18DA9CB8" w14:textId="77777777" w:rsidR="00C004BE" w:rsidRPr="00863058" w:rsidRDefault="00C004BE" w:rsidP="007B1C84">
            <w:pPr>
              <w:jc w:val="right"/>
              <w:rPr>
                <w:color w:val="000000" w:themeColor="text1"/>
                <w:sz w:val="20"/>
                <w:szCs w:val="20"/>
              </w:rPr>
            </w:pPr>
            <w:r w:rsidRPr="00863058">
              <w:rPr>
                <w:color w:val="000000" w:themeColor="text1"/>
                <w:sz w:val="20"/>
                <w:szCs w:val="20"/>
              </w:rPr>
              <w:t>6.937.269</w:t>
            </w:r>
          </w:p>
        </w:tc>
        <w:tc>
          <w:tcPr>
            <w:tcW w:w="740" w:type="pct"/>
            <w:tcBorders>
              <w:top w:val="nil"/>
              <w:left w:val="nil"/>
              <w:bottom w:val="single" w:sz="8" w:space="0" w:color="auto"/>
              <w:right w:val="single" w:sz="8" w:space="0" w:color="auto"/>
            </w:tcBorders>
            <w:vAlign w:val="center"/>
            <w:hideMark/>
          </w:tcPr>
          <w:p w14:paraId="15BB0CEC" w14:textId="156DD48A" w:rsidR="00C004BE" w:rsidRPr="007B1C84" w:rsidRDefault="0088170A" w:rsidP="007B1C84">
            <w:pPr>
              <w:jc w:val="right"/>
              <w:rPr>
                <w:color w:val="000000" w:themeColor="text1"/>
                <w:sz w:val="20"/>
                <w:szCs w:val="20"/>
              </w:rPr>
            </w:pPr>
            <w:r>
              <w:rPr>
                <w:color w:val="000000" w:themeColor="text1"/>
                <w:sz w:val="20"/>
                <w:szCs w:val="20"/>
              </w:rPr>
              <w:t>3.468.635</w:t>
            </w:r>
          </w:p>
        </w:tc>
        <w:tc>
          <w:tcPr>
            <w:tcW w:w="637" w:type="pct"/>
            <w:tcBorders>
              <w:top w:val="nil"/>
              <w:left w:val="nil"/>
              <w:bottom w:val="single" w:sz="8" w:space="0" w:color="auto"/>
              <w:right w:val="single" w:sz="8" w:space="0" w:color="auto"/>
            </w:tcBorders>
            <w:vAlign w:val="center"/>
            <w:hideMark/>
          </w:tcPr>
          <w:p w14:paraId="43EB778D" w14:textId="6CA78F49"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7A5B9238" w14:textId="77777777" w:rsidTr="00B3248C">
        <w:trPr>
          <w:trHeight w:val="262"/>
        </w:trPr>
        <w:tc>
          <w:tcPr>
            <w:tcW w:w="844" w:type="pct"/>
            <w:vMerge/>
            <w:tcBorders>
              <w:top w:val="nil"/>
              <w:left w:val="single" w:sz="8" w:space="0" w:color="auto"/>
              <w:bottom w:val="single" w:sz="8" w:space="0" w:color="000000"/>
              <w:right w:val="single" w:sz="8" w:space="0" w:color="auto"/>
            </w:tcBorders>
            <w:vAlign w:val="center"/>
            <w:hideMark/>
          </w:tcPr>
          <w:p w14:paraId="748D3F2E" w14:textId="77777777" w:rsidR="00C004BE" w:rsidRPr="007B1C84" w:rsidRDefault="00C004BE" w:rsidP="007B1C84">
            <w:pPr>
              <w:rPr>
                <w:color w:val="000000" w:themeColor="text1"/>
                <w:sz w:val="20"/>
                <w:szCs w:val="20"/>
              </w:rPr>
            </w:pPr>
          </w:p>
        </w:tc>
        <w:tc>
          <w:tcPr>
            <w:tcW w:w="1231" w:type="pct"/>
            <w:tcBorders>
              <w:top w:val="nil"/>
              <w:left w:val="nil"/>
              <w:bottom w:val="single" w:sz="8" w:space="0" w:color="auto"/>
              <w:right w:val="single" w:sz="8" w:space="0" w:color="auto"/>
            </w:tcBorders>
            <w:vAlign w:val="center"/>
            <w:hideMark/>
          </w:tcPr>
          <w:p w14:paraId="69BDC9A2" w14:textId="77777777" w:rsidR="00C004BE" w:rsidRPr="007B1C84" w:rsidRDefault="00C004BE" w:rsidP="007B1C84">
            <w:pPr>
              <w:rPr>
                <w:color w:val="000000" w:themeColor="text1"/>
                <w:sz w:val="20"/>
                <w:szCs w:val="20"/>
              </w:rPr>
            </w:pPr>
            <w:r w:rsidRPr="007B1C84">
              <w:rPr>
                <w:color w:val="000000" w:themeColor="text1"/>
                <w:sz w:val="20"/>
                <w:szCs w:val="20"/>
              </w:rPr>
              <w:t>Dobânda (1682)</w:t>
            </w:r>
          </w:p>
        </w:tc>
        <w:tc>
          <w:tcPr>
            <w:tcW w:w="809" w:type="pct"/>
            <w:tcBorders>
              <w:top w:val="nil"/>
              <w:left w:val="nil"/>
              <w:bottom w:val="single" w:sz="8" w:space="0" w:color="auto"/>
              <w:right w:val="single" w:sz="8" w:space="0" w:color="auto"/>
            </w:tcBorders>
            <w:vAlign w:val="center"/>
            <w:hideMark/>
          </w:tcPr>
          <w:p w14:paraId="30ED4ADB" w14:textId="026AD53C" w:rsidR="00C004BE" w:rsidRPr="00863058" w:rsidRDefault="0088170A" w:rsidP="007B1C84">
            <w:pPr>
              <w:jc w:val="right"/>
              <w:rPr>
                <w:color w:val="000000" w:themeColor="text1"/>
                <w:sz w:val="20"/>
                <w:szCs w:val="20"/>
              </w:rPr>
            </w:pPr>
            <w:r w:rsidRPr="00863058">
              <w:rPr>
                <w:color w:val="000000" w:themeColor="text1"/>
                <w:sz w:val="20"/>
                <w:szCs w:val="20"/>
              </w:rPr>
              <w:t>21.621</w:t>
            </w:r>
          </w:p>
        </w:tc>
        <w:tc>
          <w:tcPr>
            <w:tcW w:w="740" w:type="pct"/>
            <w:tcBorders>
              <w:top w:val="nil"/>
              <w:left w:val="nil"/>
              <w:bottom w:val="single" w:sz="8" w:space="0" w:color="auto"/>
              <w:right w:val="single" w:sz="8" w:space="0" w:color="auto"/>
            </w:tcBorders>
            <w:vAlign w:val="center"/>
            <w:hideMark/>
          </w:tcPr>
          <w:p w14:paraId="1A5D88D4" w14:textId="7ECD42F2" w:rsidR="00C004BE" w:rsidRPr="00863058" w:rsidRDefault="0088170A" w:rsidP="007B1C84">
            <w:pPr>
              <w:jc w:val="right"/>
              <w:rPr>
                <w:color w:val="000000" w:themeColor="text1"/>
                <w:sz w:val="20"/>
                <w:szCs w:val="20"/>
              </w:rPr>
            </w:pPr>
            <w:r w:rsidRPr="00863058">
              <w:rPr>
                <w:color w:val="000000" w:themeColor="text1"/>
                <w:sz w:val="20"/>
                <w:szCs w:val="20"/>
              </w:rPr>
              <w:t>21.621</w:t>
            </w:r>
          </w:p>
        </w:tc>
        <w:tc>
          <w:tcPr>
            <w:tcW w:w="740" w:type="pct"/>
            <w:tcBorders>
              <w:top w:val="nil"/>
              <w:left w:val="nil"/>
              <w:bottom w:val="single" w:sz="8" w:space="0" w:color="auto"/>
              <w:right w:val="single" w:sz="8" w:space="0" w:color="auto"/>
            </w:tcBorders>
            <w:vAlign w:val="center"/>
            <w:hideMark/>
          </w:tcPr>
          <w:p w14:paraId="1156FB9E" w14:textId="7330D39C"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50FFA4A1" w14:textId="463AFFB6"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125A6C1D" w14:textId="77777777" w:rsidTr="00B3248C">
        <w:trPr>
          <w:trHeight w:val="262"/>
        </w:trPr>
        <w:tc>
          <w:tcPr>
            <w:tcW w:w="844" w:type="pct"/>
            <w:tcBorders>
              <w:top w:val="nil"/>
              <w:left w:val="single" w:sz="8" w:space="0" w:color="auto"/>
              <w:bottom w:val="nil"/>
              <w:right w:val="single" w:sz="8" w:space="0" w:color="auto"/>
            </w:tcBorders>
            <w:vAlign w:val="center"/>
            <w:hideMark/>
          </w:tcPr>
          <w:p w14:paraId="26057777" w14:textId="77777777" w:rsidR="00C004BE" w:rsidRPr="007B1C84" w:rsidRDefault="00C004BE" w:rsidP="007B1C84">
            <w:pPr>
              <w:rPr>
                <w:color w:val="000000" w:themeColor="text1"/>
                <w:sz w:val="20"/>
                <w:szCs w:val="20"/>
              </w:rPr>
            </w:pPr>
            <w:r w:rsidRPr="007B1C84">
              <w:rPr>
                <w:color w:val="000000" w:themeColor="text1"/>
                <w:sz w:val="20"/>
                <w:szCs w:val="20"/>
              </w:rPr>
              <w:t>Credit BCR</w:t>
            </w:r>
          </w:p>
        </w:tc>
        <w:tc>
          <w:tcPr>
            <w:tcW w:w="1231" w:type="pct"/>
            <w:tcBorders>
              <w:top w:val="nil"/>
              <w:left w:val="nil"/>
              <w:bottom w:val="single" w:sz="8" w:space="0" w:color="auto"/>
              <w:right w:val="single" w:sz="8" w:space="0" w:color="auto"/>
            </w:tcBorders>
            <w:vAlign w:val="center"/>
            <w:hideMark/>
          </w:tcPr>
          <w:p w14:paraId="3AC4D34B" w14:textId="77777777" w:rsidR="00C004BE" w:rsidRPr="007B1C84" w:rsidRDefault="00C004BE" w:rsidP="007B1C84">
            <w:pPr>
              <w:rPr>
                <w:color w:val="000000" w:themeColor="text1"/>
                <w:sz w:val="20"/>
                <w:szCs w:val="20"/>
              </w:rPr>
            </w:pPr>
            <w:r w:rsidRPr="007B1C84">
              <w:rPr>
                <w:color w:val="000000" w:themeColor="text1"/>
                <w:sz w:val="20"/>
                <w:szCs w:val="20"/>
              </w:rPr>
              <w:t>Rata de capital (1621)</w:t>
            </w:r>
          </w:p>
        </w:tc>
        <w:tc>
          <w:tcPr>
            <w:tcW w:w="809" w:type="pct"/>
            <w:tcBorders>
              <w:top w:val="nil"/>
              <w:left w:val="nil"/>
              <w:bottom w:val="single" w:sz="8" w:space="0" w:color="auto"/>
              <w:right w:val="single" w:sz="8" w:space="0" w:color="auto"/>
            </w:tcBorders>
            <w:vAlign w:val="center"/>
            <w:hideMark/>
          </w:tcPr>
          <w:p w14:paraId="2BEAAD87" w14:textId="33CA0A4E" w:rsidR="00C004BE" w:rsidRPr="00863058" w:rsidRDefault="0088170A" w:rsidP="007B1C84">
            <w:pPr>
              <w:jc w:val="right"/>
              <w:rPr>
                <w:color w:val="000000" w:themeColor="text1"/>
                <w:sz w:val="20"/>
                <w:szCs w:val="20"/>
              </w:rPr>
            </w:pPr>
            <w:r w:rsidRPr="00863058">
              <w:rPr>
                <w:color w:val="000000" w:themeColor="text1"/>
                <w:sz w:val="20"/>
                <w:szCs w:val="20"/>
              </w:rPr>
              <w:t>2.086.957</w:t>
            </w:r>
          </w:p>
        </w:tc>
        <w:tc>
          <w:tcPr>
            <w:tcW w:w="740" w:type="pct"/>
            <w:tcBorders>
              <w:top w:val="nil"/>
              <w:left w:val="nil"/>
              <w:bottom w:val="single" w:sz="8" w:space="0" w:color="auto"/>
              <w:right w:val="single" w:sz="8" w:space="0" w:color="auto"/>
            </w:tcBorders>
            <w:vAlign w:val="center"/>
            <w:hideMark/>
          </w:tcPr>
          <w:p w14:paraId="650FE03E" w14:textId="16E13375" w:rsidR="00C004BE" w:rsidRPr="00863058" w:rsidRDefault="00C004BE" w:rsidP="007B1C84">
            <w:pPr>
              <w:jc w:val="right"/>
              <w:rPr>
                <w:color w:val="000000" w:themeColor="text1"/>
                <w:sz w:val="20"/>
                <w:szCs w:val="20"/>
              </w:rPr>
            </w:pPr>
            <w:r w:rsidRPr="00863058">
              <w:rPr>
                <w:color w:val="000000" w:themeColor="text1"/>
                <w:sz w:val="20"/>
                <w:szCs w:val="20"/>
              </w:rPr>
              <w:t>1.043.47</w:t>
            </w:r>
            <w:r w:rsidR="00876C7C" w:rsidRPr="00863058">
              <w:rPr>
                <w:color w:val="000000" w:themeColor="text1"/>
                <w:sz w:val="20"/>
                <w:szCs w:val="20"/>
              </w:rPr>
              <w:t>9</w:t>
            </w:r>
          </w:p>
        </w:tc>
        <w:tc>
          <w:tcPr>
            <w:tcW w:w="740" w:type="pct"/>
            <w:tcBorders>
              <w:top w:val="nil"/>
              <w:left w:val="nil"/>
              <w:bottom w:val="single" w:sz="8" w:space="0" w:color="auto"/>
              <w:right w:val="single" w:sz="8" w:space="0" w:color="auto"/>
            </w:tcBorders>
            <w:vAlign w:val="center"/>
            <w:hideMark/>
          </w:tcPr>
          <w:p w14:paraId="2D1AA050" w14:textId="1864FEC3" w:rsidR="00C004BE" w:rsidRPr="007B1C84" w:rsidRDefault="0088170A" w:rsidP="007B1C84">
            <w:pPr>
              <w:jc w:val="right"/>
              <w:rPr>
                <w:color w:val="000000" w:themeColor="text1"/>
                <w:sz w:val="20"/>
                <w:szCs w:val="20"/>
              </w:rPr>
            </w:pPr>
            <w:r>
              <w:rPr>
                <w:color w:val="000000" w:themeColor="text1"/>
                <w:sz w:val="20"/>
                <w:szCs w:val="20"/>
              </w:rPr>
              <w:t>1.043.47</w:t>
            </w:r>
            <w:r w:rsidR="00876C7C">
              <w:rPr>
                <w:color w:val="000000" w:themeColor="text1"/>
                <w:sz w:val="20"/>
                <w:szCs w:val="20"/>
              </w:rPr>
              <w:t>8</w:t>
            </w:r>
          </w:p>
        </w:tc>
        <w:tc>
          <w:tcPr>
            <w:tcW w:w="637" w:type="pct"/>
            <w:tcBorders>
              <w:top w:val="nil"/>
              <w:left w:val="nil"/>
              <w:bottom w:val="single" w:sz="8" w:space="0" w:color="auto"/>
              <w:right w:val="single" w:sz="8" w:space="0" w:color="auto"/>
            </w:tcBorders>
            <w:vAlign w:val="center"/>
            <w:hideMark/>
          </w:tcPr>
          <w:p w14:paraId="7184E537" w14:textId="5FAF314A"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52D19BB9" w14:textId="77777777" w:rsidTr="00B3248C">
        <w:trPr>
          <w:trHeight w:val="262"/>
        </w:trPr>
        <w:tc>
          <w:tcPr>
            <w:tcW w:w="844" w:type="pct"/>
            <w:tcBorders>
              <w:top w:val="nil"/>
              <w:left w:val="single" w:sz="8" w:space="0" w:color="auto"/>
              <w:bottom w:val="single" w:sz="8" w:space="0" w:color="auto"/>
              <w:right w:val="single" w:sz="8" w:space="0" w:color="auto"/>
            </w:tcBorders>
            <w:vAlign w:val="center"/>
            <w:hideMark/>
          </w:tcPr>
          <w:p w14:paraId="31F25533" w14:textId="5F02C297" w:rsidR="00C004BE" w:rsidRPr="007B1C84" w:rsidRDefault="00C004BE" w:rsidP="007B1C84">
            <w:pPr>
              <w:rPr>
                <w:color w:val="000000" w:themeColor="text1"/>
                <w:sz w:val="20"/>
                <w:szCs w:val="20"/>
              </w:rPr>
            </w:pPr>
          </w:p>
        </w:tc>
        <w:tc>
          <w:tcPr>
            <w:tcW w:w="1231" w:type="pct"/>
            <w:tcBorders>
              <w:top w:val="nil"/>
              <w:left w:val="nil"/>
              <w:bottom w:val="single" w:sz="8" w:space="0" w:color="auto"/>
              <w:right w:val="single" w:sz="8" w:space="0" w:color="auto"/>
            </w:tcBorders>
            <w:vAlign w:val="center"/>
            <w:hideMark/>
          </w:tcPr>
          <w:p w14:paraId="38BB5600" w14:textId="77777777" w:rsidR="00C004BE" w:rsidRPr="007B1C84" w:rsidRDefault="00C004BE" w:rsidP="007B1C84">
            <w:pPr>
              <w:rPr>
                <w:color w:val="000000" w:themeColor="text1"/>
                <w:sz w:val="20"/>
                <w:szCs w:val="20"/>
              </w:rPr>
            </w:pPr>
            <w:r w:rsidRPr="007B1C84">
              <w:rPr>
                <w:color w:val="000000" w:themeColor="text1"/>
                <w:sz w:val="20"/>
                <w:szCs w:val="20"/>
              </w:rPr>
              <w:t>Dobânda (1682)</w:t>
            </w:r>
          </w:p>
        </w:tc>
        <w:tc>
          <w:tcPr>
            <w:tcW w:w="809" w:type="pct"/>
            <w:tcBorders>
              <w:top w:val="nil"/>
              <w:left w:val="nil"/>
              <w:bottom w:val="single" w:sz="8" w:space="0" w:color="auto"/>
              <w:right w:val="single" w:sz="8" w:space="0" w:color="auto"/>
            </w:tcBorders>
            <w:vAlign w:val="center"/>
            <w:hideMark/>
          </w:tcPr>
          <w:p w14:paraId="05DF1AFD" w14:textId="225D9840" w:rsidR="00C004BE" w:rsidRPr="00863058" w:rsidRDefault="0088170A" w:rsidP="007B1C84">
            <w:pPr>
              <w:jc w:val="right"/>
              <w:rPr>
                <w:color w:val="000000" w:themeColor="text1"/>
                <w:sz w:val="20"/>
                <w:szCs w:val="20"/>
              </w:rPr>
            </w:pPr>
            <w:r w:rsidRPr="00863058">
              <w:rPr>
                <w:color w:val="000000" w:themeColor="text1"/>
                <w:sz w:val="20"/>
                <w:szCs w:val="20"/>
              </w:rPr>
              <w:t>15.027</w:t>
            </w:r>
          </w:p>
        </w:tc>
        <w:tc>
          <w:tcPr>
            <w:tcW w:w="740" w:type="pct"/>
            <w:tcBorders>
              <w:top w:val="nil"/>
              <w:left w:val="nil"/>
              <w:bottom w:val="single" w:sz="8" w:space="0" w:color="auto"/>
              <w:right w:val="single" w:sz="8" w:space="0" w:color="auto"/>
            </w:tcBorders>
            <w:vAlign w:val="center"/>
            <w:hideMark/>
          </w:tcPr>
          <w:p w14:paraId="5B1B1F58" w14:textId="4DBC9A87" w:rsidR="00C004BE" w:rsidRPr="00863058" w:rsidRDefault="0088170A" w:rsidP="007B1C84">
            <w:pPr>
              <w:jc w:val="right"/>
              <w:rPr>
                <w:color w:val="000000" w:themeColor="text1"/>
                <w:sz w:val="20"/>
                <w:szCs w:val="20"/>
              </w:rPr>
            </w:pPr>
            <w:r w:rsidRPr="00863058">
              <w:rPr>
                <w:color w:val="000000" w:themeColor="text1"/>
                <w:sz w:val="20"/>
                <w:szCs w:val="20"/>
              </w:rPr>
              <w:t>15.027</w:t>
            </w:r>
          </w:p>
        </w:tc>
        <w:tc>
          <w:tcPr>
            <w:tcW w:w="740" w:type="pct"/>
            <w:tcBorders>
              <w:top w:val="nil"/>
              <w:left w:val="nil"/>
              <w:bottom w:val="single" w:sz="8" w:space="0" w:color="auto"/>
              <w:right w:val="single" w:sz="8" w:space="0" w:color="auto"/>
            </w:tcBorders>
            <w:vAlign w:val="center"/>
            <w:hideMark/>
          </w:tcPr>
          <w:p w14:paraId="3A8E5F17" w14:textId="07F00B7A"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02E2D352" w14:textId="374ED565"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12296623"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427DBDE6" w14:textId="77777777" w:rsidR="00C004BE" w:rsidRPr="007B1C84" w:rsidRDefault="00C004BE" w:rsidP="007B1C84">
            <w:pPr>
              <w:rPr>
                <w:color w:val="000000" w:themeColor="text1"/>
                <w:sz w:val="20"/>
                <w:szCs w:val="20"/>
              </w:rPr>
            </w:pPr>
            <w:r w:rsidRPr="007B1C84">
              <w:rPr>
                <w:color w:val="000000" w:themeColor="text1"/>
                <w:sz w:val="20"/>
                <w:szCs w:val="20"/>
              </w:rPr>
              <w:t>Furnizori diverși (401)</w:t>
            </w:r>
          </w:p>
        </w:tc>
        <w:tc>
          <w:tcPr>
            <w:tcW w:w="809" w:type="pct"/>
            <w:tcBorders>
              <w:top w:val="nil"/>
              <w:left w:val="nil"/>
              <w:bottom w:val="single" w:sz="8" w:space="0" w:color="auto"/>
              <w:right w:val="single" w:sz="8" w:space="0" w:color="auto"/>
            </w:tcBorders>
            <w:vAlign w:val="center"/>
            <w:hideMark/>
          </w:tcPr>
          <w:p w14:paraId="6CEAF78B" w14:textId="51025112" w:rsidR="00C004BE" w:rsidRPr="00863058" w:rsidRDefault="00876C7C" w:rsidP="007B1C84">
            <w:pPr>
              <w:jc w:val="right"/>
              <w:rPr>
                <w:color w:val="000000" w:themeColor="text1"/>
                <w:sz w:val="20"/>
                <w:szCs w:val="20"/>
              </w:rPr>
            </w:pPr>
            <w:r w:rsidRPr="00863058">
              <w:rPr>
                <w:color w:val="000000" w:themeColor="text1"/>
                <w:sz w:val="20"/>
                <w:szCs w:val="20"/>
              </w:rPr>
              <w:t>3.066.309</w:t>
            </w:r>
          </w:p>
        </w:tc>
        <w:tc>
          <w:tcPr>
            <w:tcW w:w="740" w:type="pct"/>
            <w:tcBorders>
              <w:top w:val="nil"/>
              <w:left w:val="nil"/>
              <w:bottom w:val="single" w:sz="8" w:space="0" w:color="auto"/>
              <w:right w:val="single" w:sz="8" w:space="0" w:color="auto"/>
            </w:tcBorders>
            <w:vAlign w:val="center"/>
            <w:hideMark/>
          </w:tcPr>
          <w:p w14:paraId="0D278B48" w14:textId="2A466E7D" w:rsidR="00C004BE" w:rsidRPr="00863058" w:rsidRDefault="00876C7C" w:rsidP="007B1C84">
            <w:pPr>
              <w:jc w:val="right"/>
              <w:rPr>
                <w:color w:val="000000" w:themeColor="text1"/>
                <w:sz w:val="20"/>
                <w:szCs w:val="20"/>
              </w:rPr>
            </w:pPr>
            <w:r w:rsidRPr="00863058">
              <w:rPr>
                <w:color w:val="000000" w:themeColor="text1"/>
                <w:sz w:val="20"/>
                <w:szCs w:val="20"/>
              </w:rPr>
              <w:t>3.066.309</w:t>
            </w:r>
          </w:p>
        </w:tc>
        <w:tc>
          <w:tcPr>
            <w:tcW w:w="740" w:type="pct"/>
            <w:tcBorders>
              <w:top w:val="nil"/>
              <w:left w:val="nil"/>
              <w:bottom w:val="single" w:sz="8" w:space="0" w:color="auto"/>
              <w:right w:val="single" w:sz="8" w:space="0" w:color="auto"/>
            </w:tcBorders>
            <w:vAlign w:val="center"/>
            <w:hideMark/>
          </w:tcPr>
          <w:p w14:paraId="4116FF54" w14:textId="0A30BC96"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2A4E1FDF" w14:textId="709CBAE8"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220AA708"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59400210" w14:textId="77777777" w:rsidR="00C004BE" w:rsidRPr="007B1C84" w:rsidRDefault="00C004BE" w:rsidP="007B1C84">
            <w:pPr>
              <w:rPr>
                <w:color w:val="000000" w:themeColor="text1"/>
                <w:sz w:val="20"/>
                <w:szCs w:val="20"/>
              </w:rPr>
            </w:pPr>
            <w:r w:rsidRPr="007B1C84">
              <w:rPr>
                <w:color w:val="000000" w:themeColor="text1"/>
                <w:sz w:val="20"/>
                <w:szCs w:val="20"/>
              </w:rPr>
              <w:t>Furnizori de imobilizari (404)</w:t>
            </w:r>
          </w:p>
        </w:tc>
        <w:tc>
          <w:tcPr>
            <w:tcW w:w="809" w:type="pct"/>
            <w:tcBorders>
              <w:top w:val="nil"/>
              <w:left w:val="nil"/>
              <w:bottom w:val="single" w:sz="8" w:space="0" w:color="auto"/>
              <w:right w:val="single" w:sz="8" w:space="0" w:color="auto"/>
            </w:tcBorders>
            <w:vAlign w:val="center"/>
            <w:hideMark/>
          </w:tcPr>
          <w:p w14:paraId="079C063E" w14:textId="1057B37F" w:rsidR="00C004BE" w:rsidRPr="00863058" w:rsidRDefault="00876C7C" w:rsidP="007B1C84">
            <w:pPr>
              <w:jc w:val="right"/>
              <w:rPr>
                <w:color w:val="000000" w:themeColor="text1"/>
                <w:sz w:val="20"/>
                <w:szCs w:val="20"/>
              </w:rPr>
            </w:pPr>
            <w:r w:rsidRPr="00863058">
              <w:rPr>
                <w:color w:val="000000" w:themeColor="text1"/>
                <w:sz w:val="20"/>
                <w:szCs w:val="20"/>
              </w:rPr>
              <w:t>579.376</w:t>
            </w:r>
          </w:p>
        </w:tc>
        <w:tc>
          <w:tcPr>
            <w:tcW w:w="740" w:type="pct"/>
            <w:tcBorders>
              <w:top w:val="nil"/>
              <w:left w:val="nil"/>
              <w:bottom w:val="single" w:sz="8" w:space="0" w:color="auto"/>
              <w:right w:val="single" w:sz="8" w:space="0" w:color="auto"/>
            </w:tcBorders>
            <w:vAlign w:val="center"/>
            <w:hideMark/>
          </w:tcPr>
          <w:p w14:paraId="07A8379E" w14:textId="57F044D1" w:rsidR="00C004BE" w:rsidRPr="00863058" w:rsidRDefault="00876C7C" w:rsidP="007B1C84">
            <w:pPr>
              <w:jc w:val="right"/>
              <w:rPr>
                <w:color w:val="000000" w:themeColor="text1"/>
                <w:sz w:val="20"/>
                <w:szCs w:val="20"/>
              </w:rPr>
            </w:pPr>
            <w:r w:rsidRPr="00863058">
              <w:rPr>
                <w:color w:val="000000" w:themeColor="text1"/>
                <w:sz w:val="20"/>
                <w:szCs w:val="20"/>
              </w:rPr>
              <w:t>579.376</w:t>
            </w:r>
          </w:p>
        </w:tc>
        <w:tc>
          <w:tcPr>
            <w:tcW w:w="740" w:type="pct"/>
            <w:tcBorders>
              <w:top w:val="nil"/>
              <w:left w:val="nil"/>
              <w:bottom w:val="single" w:sz="8" w:space="0" w:color="auto"/>
              <w:right w:val="single" w:sz="8" w:space="0" w:color="auto"/>
            </w:tcBorders>
            <w:vAlign w:val="center"/>
            <w:hideMark/>
          </w:tcPr>
          <w:p w14:paraId="5B6A59A0" w14:textId="47BB501D"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19FD35EE" w14:textId="4BED9745"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5F737E3C"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0DB6A0E5" w14:textId="77777777" w:rsidR="00C004BE" w:rsidRPr="007B1C84" w:rsidRDefault="00C004BE" w:rsidP="007B1C84">
            <w:pPr>
              <w:rPr>
                <w:color w:val="000000" w:themeColor="text1"/>
                <w:sz w:val="20"/>
                <w:szCs w:val="20"/>
              </w:rPr>
            </w:pPr>
            <w:r w:rsidRPr="007B1C84">
              <w:rPr>
                <w:color w:val="000000" w:themeColor="text1"/>
                <w:sz w:val="20"/>
                <w:szCs w:val="20"/>
              </w:rPr>
              <w:t>Furnizori facturi nesosite (408)</w:t>
            </w:r>
          </w:p>
        </w:tc>
        <w:tc>
          <w:tcPr>
            <w:tcW w:w="809" w:type="pct"/>
            <w:tcBorders>
              <w:top w:val="nil"/>
              <w:left w:val="nil"/>
              <w:bottom w:val="single" w:sz="8" w:space="0" w:color="auto"/>
              <w:right w:val="single" w:sz="8" w:space="0" w:color="auto"/>
            </w:tcBorders>
            <w:vAlign w:val="center"/>
            <w:hideMark/>
          </w:tcPr>
          <w:p w14:paraId="32473381" w14:textId="3A534BE1" w:rsidR="00C004BE" w:rsidRPr="00863058" w:rsidRDefault="00876C7C" w:rsidP="007B1C84">
            <w:pPr>
              <w:jc w:val="right"/>
              <w:rPr>
                <w:color w:val="000000" w:themeColor="text1"/>
                <w:sz w:val="20"/>
                <w:szCs w:val="20"/>
              </w:rPr>
            </w:pPr>
            <w:r w:rsidRPr="00863058">
              <w:rPr>
                <w:color w:val="000000" w:themeColor="text1"/>
                <w:sz w:val="20"/>
                <w:szCs w:val="20"/>
              </w:rPr>
              <w:t>815.784</w:t>
            </w:r>
          </w:p>
        </w:tc>
        <w:tc>
          <w:tcPr>
            <w:tcW w:w="740" w:type="pct"/>
            <w:tcBorders>
              <w:top w:val="nil"/>
              <w:left w:val="nil"/>
              <w:bottom w:val="single" w:sz="8" w:space="0" w:color="auto"/>
              <w:right w:val="single" w:sz="8" w:space="0" w:color="auto"/>
            </w:tcBorders>
            <w:vAlign w:val="center"/>
            <w:hideMark/>
          </w:tcPr>
          <w:p w14:paraId="708FAC2F" w14:textId="0A2F06C7" w:rsidR="00C004BE" w:rsidRPr="00863058" w:rsidRDefault="00876C7C" w:rsidP="007B1C84">
            <w:pPr>
              <w:jc w:val="right"/>
              <w:rPr>
                <w:color w:val="000000" w:themeColor="text1"/>
                <w:sz w:val="20"/>
                <w:szCs w:val="20"/>
              </w:rPr>
            </w:pPr>
            <w:r w:rsidRPr="00863058">
              <w:rPr>
                <w:color w:val="000000" w:themeColor="text1"/>
                <w:sz w:val="20"/>
                <w:szCs w:val="20"/>
              </w:rPr>
              <w:t>815.784</w:t>
            </w:r>
          </w:p>
        </w:tc>
        <w:tc>
          <w:tcPr>
            <w:tcW w:w="740" w:type="pct"/>
            <w:tcBorders>
              <w:top w:val="nil"/>
              <w:left w:val="nil"/>
              <w:bottom w:val="single" w:sz="8" w:space="0" w:color="auto"/>
              <w:right w:val="single" w:sz="8" w:space="0" w:color="auto"/>
            </w:tcBorders>
            <w:vAlign w:val="center"/>
            <w:hideMark/>
          </w:tcPr>
          <w:p w14:paraId="52CD7C7C" w14:textId="74D0FEB7"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302D932A" w14:textId="7D70616B"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22EE2A1D"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6CBEA4AD" w14:textId="77777777" w:rsidR="00C004BE" w:rsidRPr="007B1C84" w:rsidRDefault="00C004BE" w:rsidP="007B1C84">
            <w:pPr>
              <w:rPr>
                <w:color w:val="000000" w:themeColor="text1"/>
                <w:sz w:val="20"/>
                <w:szCs w:val="20"/>
              </w:rPr>
            </w:pPr>
            <w:r w:rsidRPr="007B1C84">
              <w:rPr>
                <w:color w:val="000000" w:themeColor="text1"/>
                <w:sz w:val="20"/>
                <w:szCs w:val="20"/>
              </w:rPr>
              <w:t>Clienți creditori (419)</w:t>
            </w:r>
          </w:p>
        </w:tc>
        <w:tc>
          <w:tcPr>
            <w:tcW w:w="809" w:type="pct"/>
            <w:tcBorders>
              <w:top w:val="nil"/>
              <w:left w:val="nil"/>
              <w:bottom w:val="single" w:sz="8" w:space="0" w:color="auto"/>
              <w:right w:val="single" w:sz="8" w:space="0" w:color="auto"/>
            </w:tcBorders>
            <w:vAlign w:val="center"/>
            <w:hideMark/>
          </w:tcPr>
          <w:p w14:paraId="68C07BBA" w14:textId="528E3D54" w:rsidR="00C004BE" w:rsidRPr="00863058" w:rsidRDefault="00B3248C" w:rsidP="007B1C84">
            <w:pPr>
              <w:jc w:val="right"/>
              <w:rPr>
                <w:color w:val="000000" w:themeColor="text1"/>
                <w:sz w:val="20"/>
                <w:szCs w:val="20"/>
              </w:rPr>
            </w:pPr>
            <w:r w:rsidRPr="00863058">
              <w:rPr>
                <w:color w:val="000000" w:themeColor="text1"/>
                <w:sz w:val="20"/>
                <w:szCs w:val="20"/>
              </w:rPr>
              <w:t>955</w:t>
            </w:r>
          </w:p>
        </w:tc>
        <w:tc>
          <w:tcPr>
            <w:tcW w:w="740" w:type="pct"/>
            <w:tcBorders>
              <w:top w:val="nil"/>
              <w:left w:val="nil"/>
              <w:bottom w:val="single" w:sz="8" w:space="0" w:color="auto"/>
              <w:right w:val="single" w:sz="8" w:space="0" w:color="auto"/>
            </w:tcBorders>
            <w:vAlign w:val="center"/>
            <w:hideMark/>
          </w:tcPr>
          <w:p w14:paraId="3B578A94" w14:textId="358B8FF2" w:rsidR="00C004BE" w:rsidRPr="00863058" w:rsidRDefault="00B3248C" w:rsidP="007B1C84">
            <w:pPr>
              <w:jc w:val="right"/>
              <w:rPr>
                <w:color w:val="000000" w:themeColor="text1"/>
                <w:sz w:val="20"/>
                <w:szCs w:val="20"/>
              </w:rPr>
            </w:pPr>
            <w:r w:rsidRPr="00863058">
              <w:rPr>
                <w:color w:val="000000" w:themeColor="text1"/>
                <w:sz w:val="20"/>
                <w:szCs w:val="20"/>
              </w:rPr>
              <w:t>955</w:t>
            </w:r>
          </w:p>
        </w:tc>
        <w:tc>
          <w:tcPr>
            <w:tcW w:w="740" w:type="pct"/>
            <w:tcBorders>
              <w:top w:val="nil"/>
              <w:left w:val="nil"/>
              <w:bottom w:val="single" w:sz="8" w:space="0" w:color="auto"/>
              <w:right w:val="single" w:sz="8" w:space="0" w:color="auto"/>
            </w:tcBorders>
            <w:vAlign w:val="center"/>
            <w:hideMark/>
          </w:tcPr>
          <w:p w14:paraId="286C1AD8" w14:textId="5B56532F"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564EAA75" w14:textId="19C22218" w:rsidR="00C004BE" w:rsidRPr="007B1C84" w:rsidRDefault="00C004BE" w:rsidP="007B1C84">
            <w:pPr>
              <w:jc w:val="right"/>
              <w:rPr>
                <w:color w:val="000000" w:themeColor="text1"/>
                <w:sz w:val="20"/>
                <w:szCs w:val="20"/>
              </w:rPr>
            </w:pPr>
          </w:p>
        </w:tc>
      </w:tr>
      <w:tr w:rsidR="007B1C84" w:rsidRPr="007B1C84" w14:paraId="1991E0BC"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25D26BAF" w14:textId="77777777" w:rsidR="00C004BE" w:rsidRPr="007B1C84" w:rsidRDefault="00C004BE" w:rsidP="007B1C84">
            <w:pPr>
              <w:rPr>
                <w:color w:val="000000" w:themeColor="text1"/>
                <w:sz w:val="20"/>
                <w:szCs w:val="20"/>
              </w:rPr>
            </w:pPr>
            <w:r w:rsidRPr="007B1C84">
              <w:rPr>
                <w:color w:val="000000" w:themeColor="text1"/>
                <w:sz w:val="20"/>
                <w:szCs w:val="20"/>
              </w:rPr>
              <w:t>Datorii cu personalul (421+423+427+4281)</w:t>
            </w:r>
          </w:p>
        </w:tc>
        <w:tc>
          <w:tcPr>
            <w:tcW w:w="809" w:type="pct"/>
            <w:tcBorders>
              <w:top w:val="nil"/>
              <w:left w:val="nil"/>
              <w:bottom w:val="nil"/>
              <w:right w:val="single" w:sz="8" w:space="0" w:color="auto"/>
            </w:tcBorders>
            <w:vAlign w:val="center"/>
            <w:hideMark/>
          </w:tcPr>
          <w:p w14:paraId="1479E78D" w14:textId="5AB494EE" w:rsidR="00C004BE" w:rsidRPr="00863058" w:rsidRDefault="00B3248C" w:rsidP="007B1C84">
            <w:pPr>
              <w:jc w:val="right"/>
              <w:rPr>
                <w:color w:val="000000" w:themeColor="text1"/>
                <w:sz w:val="20"/>
                <w:szCs w:val="20"/>
              </w:rPr>
            </w:pPr>
            <w:r w:rsidRPr="00863058">
              <w:rPr>
                <w:color w:val="000000" w:themeColor="text1"/>
                <w:sz w:val="20"/>
                <w:szCs w:val="20"/>
              </w:rPr>
              <w:t>1.622.309</w:t>
            </w:r>
          </w:p>
        </w:tc>
        <w:tc>
          <w:tcPr>
            <w:tcW w:w="740" w:type="pct"/>
            <w:tcBorders>
              <w:top w:val="nil"/>
              <w:left w:val="nil"/>
              <w:bottom w:val="nil"/>
              <w:right w:val="single" w:sz="8" w:space="0" w:color="auto"/>
            </w:tcBorders>
            <w:vAlign w:val="center"/>
            <w:hideMark/>
          </w:tcPr>
          <w:p w14:paraId="23B4D0EF" w14:textId="03D4B720" w:rsidR="00C004BE" w:rsidRPr="00863058" w:rsidRDefault="00B3248C" w:rsidP="007B1C84">
            <w:pPr>
              <w:jc w:val="right"/>
              <w:rPr>
                <w:color w:val="000000" w:themeColor="text1"/>
                <w:sz w:val="20"/>
                <w:szCs w:val="20"/>
              </w:rPr>
            </w:pPr>
            <w:r w:rsidRPr="00863058">
              <w:rPr>
                <w:color w:val="000000" w:themeColor="text1"/>
                <w:sz w:val="20"/>
                <w:szCs w:val="20"/>
              </w:rPr>
              <w:t>1.622.309</w:t>
            </w:r>
          </w:p>
        </w:tc>
        <w:tc>
          <w:tcPr>
            <w:tcW w:w="740" w:type="pct"/>
            <w:tcBorders>
              <w:top w:val="nil"/>
              <w:left w:val="nil"/>
              <w:bottom w:val="nil"/>
              <w:right w:val="single" w:sz="8" w:space="0" w:color="auto"/>
            </w:tcBorders>
            <w:vAlign w:val="center"/>
            <w:hideMark/>
          </w:tcPr>
          <w:p w14:paraId="6AC029F4" w14:textId="47A2BB66" w:rsidR="00C004BE" w:rsidRPr="007B1C84" w:rsidRDefault="00C004BE" w:rsidP="007B1C84">
            <w:pPr>
              <w:jc w:val="right"/>
              <w:rPr>
                <w:color w:val="000000" w:themeColor="text1"/>
                <w:sz w:val="20"/>
                <w:szCs w:val="20"/>
              </w:rPr>
            </w:pPr>
          </w:p>
        </w:tc>
        <w:tc>
          <w:tcPr>
            <w:tcW w:w="637" w:type="pct"/>
            <w:tcBorders>
              <w:top w:val="nil"/>
              <w:left w:val="nil"/>
              <w:bottom w:val="nil"/>
              <w:right w:val="single" w:sz="8" w:space="0" w:color="auto"/>
            </w:tcBorders>
            <w:vAlign w:val="center"/>
            <w:hideMark/>
          </w:tcPr>
          <w:p w14:paraId="69165A44" w14:textId="0A610331"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72E3564F"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0C6753B5" w14:textId="77777777" w:rsidR="00C004BE" w:rsidRPr="007B1C84" w:rsidRDefault="00C004BE" w:rsidP="007B1C84">
            <w:pPr>
              <w:rPr>
                <w:color w:val="000000" w:themeColor="text1"/>
                <w:sz w:val="20"/>
                <w:szCs w:val="20"/>
              </w:rPr>
            </w:pPr>
            <w:r w:rsidRPr="007B1C84">
              <w:rPr>
                <w:color w:val="000000" w:themeColor="text1"/>
                <w:sz w:val="20"/>
                <w:szCs w:val="20"/>
              </w:rPr>
              <w:t>Contribuții bugasigsoc (431+436)</w:t>
            </w:r>
          </w:p>
        </w:tc>
        <w:tc>
          <w:tcPr>
            <w:tcW w:w="809" w:type="pct"/>
            <w:tcBorders>
              <w:top w:val="single" w:sz="8" w:space="0" w:color="auto"/>
              <w:left w:val="nil"/>
              <w:bottom w:val="nil"/>
              <w:right w:val="single" w:sz="8" w:space="0" w:color="auto"/>
            </w:tcBorders>
            <w:vAlign w:val="center"/>
            <w:hideMark/>
          </w:tcPr>
          <w:p w14:paraId="7302FE33" w14:textId="5356B393" w:rsidR="00C004BE" w:rsidRPr="00863058" w:rsidRDefault="00B3248C" w:rsidP="007B1C84">
            <w:pPr>
              <w:jc w:val="right"/>
              <w:rPr>
                <w:color w:val="000000" w:themeColor="text1"/>
                <w:sz w:val="20"/>
                <w:szCs w:val="20"/>
              </w:rPr>
            </w:pPr>
            <w:r w:rsidRPr="00863058">
              <w:rPr>
                <w:color w:val="000000" w:themeColor="text1"/>
                <w:sz w:val="20"/>
                <w:szCs w:val="20"/>
              </w:rPr>
              <w:t>1.465.585</w:t>
            </w:r>
          </w:p>
        </w:tc>
        <w:tc>
          <w:tcPr>
            <w:tcW w:w="740" w:type="pct"/>
            <w:tcBorders>
              <w:top w:val="single" w:sz="8" w:space="0" w:color="auto"/>
              <w:left w:val="nil"/>
              <w:bottom w:val="nil"/>
              <w:right w:val="single" w:sz="8" w:space="0" w:color="auto"/>
            </w:tcBorders>
            <w:vAlign w:val="center"/>
            <w:hideMark/>
          </w:tcPr>
          <w:p w14:paraId="54DED440" w14:textId="2AD65227" w:rsidR="00C004BE" w:rsidRPr="00863058" w:rsidRDefault="00B3248C" w:rsidP="007B1C84">
            <w:pPr>
              <w:jc w:val="right"/>
              <w:rPr>
                <w:color w:val="000000" w:themeColor="text1"/>
                <w:sz w:val="20"/>
                <w:szCs w:val="20"/>
              </w:rPr>
            </w:pPr>
            <w:r w:rsidRPr="00863058">
              <w:rPr>
                <w:color w:val="000000" w:themeColor="text1"/>
                <w:sz w:val="20"/>
                <w:szCs w:val="20"/>
              </w:rPr>
              <w:t>1.465.585</w:t>
            </w:r>
          </w:p>
        </w:tc>
        <w:tc>
          <w:tcPr>
            <w:tcW w:w="740" w:type="pct"/>
            <w:tcBorders>
              <w:top w:val="single" w:sz="8" w:space="0" w:color="auto"/>
              <w:left w:val="nil"/>
              <w:bottom w:val="nil"/>
              <w:right w:val="single" w:sz="8" w:space="0" w:color="auto"/>
            </w:tcBorders>
            <w:vAlign w:val="center"/>
            <w:hideMark/>
          </w:tcPr>
          <w:p w14:paraId="0381807B" w14:textId="46C433F6" w:rsidR="00C004BE" w:rsidRPr="007B1C84" w:rsidRDefault="00C004BE" w:rsidP="007B1C84">
            <w:pPr>
              <w:jc w:val="right"/>
              <w:rPr>
                <w:color w:val="000000" w:themeColor="text1"/>
                <w:sz w:val="20"/>
                <w:szCs w:val="20"/>
              </w:rPr>
            </w:pPr>
          </w:p>
        </w:tc>
        <w:tc>
          <w:tcPr>
            <w:tcW w:w="637" w:type="pct"/>
            <w:tcBorders>
              <w:top w:val="single" w:sz="8" w:space="0" w:color="auto"/>
              <w:left w:val="nil"/>
              <w:bottom w:val="nil"/>
              <w:right w:val="single" w:sz="8" w:space="0" w:color="auto"/>
            </w:tcBorders>
            <w:vAlign w:val="center"/>
            <w:hideMark/>
          </w:tcPr>
          <w:p w14:paraId="1A2AB15F" w14:textId="52047FD1"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52684129"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16731BDF" w14:textId="77777777" w:rsidR="00C004BE" w:rsidRPr="007B1C84" w:rsidRDefault="00C004BE" w:rsidP="007B1C84">
            <w:pPr>
              <w:rPr>
                <w:color w:val="000000" w:themeColor="text1"/>
                <w:sz w:val="20"/>
                <w:szCs w:val="20"/>
              </w:rPr>
            </w:pPr>
            <w:r w:rsidRPr="007B1C84">
              <w:rPr>
                <w:color w:val="000000" w:themeColor="text1"/>
                <w:sz w:val="20"/>
                <w:szCs w:val="20"/>
              </w:rPr>
              <w:t>Impozit venit salarii (444)</w:t>
            </w:r>
          </w:p>
        </w:tc>
        <w:tc>
          <w:tcPr>
            <w:tcW w:w="809" w:type="pct"/>
            <w:tcBorders>
              <w:top w:val="single" w:sz="8" w:space="0" w:color="auto"/>
              <w:left w:val="nil"/>
              <w:bottom w:val="nil"/>
              <w:right w:val="single" w:sz="8" w:space="0" w:color="auto"/>
            </w:tcBorders>
            <w:vAlign w:val="center"/>
            <w:hideMark/>
          </w:tcPr>
          <w:p w14:paraId="59010790" w14:textId="141FCB17" w:rsidR="00C004BE" w:rsidRPr="00863058" w:rsidRDefault="00B3248C" w:rsidP="007B1C84">
            <w:pPr>
              <w:jc w:val="right"/>
              <w:rPr>
                <w:color w:val="000000" w:themeColor="text1"/>
                <w:sz w:val="20"/>
                <w:szCs w:val="20"/>
              </w:rPr>
            </w:pPr>
            <w:r w:rsidRPr="00863058">
              <w:rPr>
                <w:color w:val="000000" w:themeColor="text1"/>
                <w:sz w:val="20"/>
                <w:szCs w:val="20"/>
              </w:rPr>
              <w:t>273.893</w:t>
            </w:r>
          </w:p>
        </w:tc>
        <w:tc>
          <w:tcPr>
            <w:tcW w:w="740" w:type="pct"/>
            <w:tcBorders>
              <w:top w:val="single" w:sz="8" w:space="0" w:color="auto"/>
              <w:left w:val="nil"/>
              <w:bottom w:val="nil"/>
              <w:right w:val="single" w:sz="8" w:space="0" w:color="auto"/>
            </w:tcBorders>
            <w:vAlign w:val="center"/>
            <w:hideMark/>
          </w:tcPr>
          <w:p w14:paraId="178BF914" w14:textId="61FE8565" w:rsidR="00C004BE" w:rsidRPr="00863058" w:rsidRDefault="00B3248C" w:rsidP="007B1C84">
            <w:pPr>
              <w:jc w:val="right"/>
              <w:rPr>
                <w:color w:val="000000" w:themeColor="text1"/>
                <w:sz w:val="20"/>
                <w:szCs w:val="20"/>
              </w:rPr>
            </w:pPr>
            <w:r w:rsidRPr="00863058">
              <w:rPr>
                <w:color w:val="000000" w:themeColor="text1"/>
                <w:sz w:val="20"/>
                <w:szCs w:val="20"/>
              </w:rPr>
              <w:t>273.893</w:t>
            </w:r>
          </w:p>
        </w:tc>
        <w:tc>
          <w:tcPr>
            <w:tcW w:w="740" w:type="pct"/>
            <w:tcBorders>
              <w:top w:val="single" w:sz="8" w:space="0" w:color="auto"/>
              <w:left w:val="nil"/>
              <w:bottom w:val="nil"/>
              <w:right w:val="single" w:sz="8" w:space="0" w:color="auto"/>
            </w:tcBorders>
            <w:vAlign w:val="center"/>
            <w:hideMark/>
          </w:tcPr>
          <w:p w14:paraId="6FDF3EF7" w14:textId="11A84EEB" w:rsidR="00C004BE" w:rsidRPr="007B1C84" w:rsidRDefault="00C004BE" w:rsidP="007B1C84">
            <w:pPr>
              <w:jc w:val="right"/>
              <w:rPr>
                <w:color w:val="000000" w:themeColor="text1"/>
                <w:sz w:val="20"/>
                <w:szCs w:val="20"/>
              </w:rPr>
            </w:pPr>
          </w:p>
        </w:tc>
        <w:tc>
          <w:tcPr>
            <w:tcW w:w="637" w:type="pct"/>
            <w:tcBorders>
              <w:top w:val="single" w:sz="8" w:space="0" w:color="auto"/>
              <w:left w:val="nil"/>
              <w:bottom w:val="nil"/>
              <w:right w:val="single" w:sz="8" w:space="0" w:color="auto"/>
            </w:tcBorders>
            <w:vAlign w:val="center"/>
            <w:hideMark/>
          </w:tcPr>
          <w:p w14:paraId="627F8D9A" w14:textId="69E9EC8B"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6677583E" w14:textId="77777777" w:rsidTr="007B1C84">
        <w:trPr>
          <w:trHeight w:val="636"/>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0498912C" w14:textId="77777777" w:rsidR="00C004BE" w:rsidRPr="007B1C84" w:rsidRDefault="00C004BE" w:rsidP="007B1C84">
            <w:pPr>
              <w:rPr>
                <w:color w:val="000000" w:themeColor="text1"/>
                <w:sz w:val="20"/>
                <w:szCs w:val="20"/>
              </w:rPr>
            </w:pPr>
            <w:r w:rsidRPr="007B1C84">
              <w:rPr>
                <w:color w:val="000000" w:themeColor="text1"/>
                <w:sz w:val="20"/>
                <w:szCs w:val="20"/>
              </w:rPr>
              <w:t>TVA, Impozite, taxe și vărsăminte asimilate (441, 442, 446)</w:t>
            </w:r>
          </w:p>
        </w:tc>
        <w:tc>
          <w:tcPr>
            <w:tcW w:w="809" w:type="pct"/>
            <w:tcBorders>
              <w:top w:val="single" w:sz="8" w:space="0" w:color="auto"/>
              <w:left w:val="nil"/>
              <w:bottom w:val="single" w:sz="8" w:space="0" w:color="auto"/>
              <w:right w:val="single" w:sz="8" w:space="0" w:color="auto"/>
            </w:tcBorders>
            <w:vAlign w:val="center"/>
            <w:hideMark/>
          </w:tcPr>
          <w:p w14:paraId="6C05FF34" w14:textId="7A099517" w:rsidR="00C004BE" w:rsidRPr="00863058" w:rsidRDefault="00B3248C" w:rsidP="007B1C84">
            <w:pPr>
              <w:jc w:val="right"/>
              <w:rPr>
                <w:color w:val="000000" w:themeColor="text1"/>
                <w:sz w:val="20"/>
                <w:szCs w:val="20"/>
              </w:rPr>
            </w:pPr>
            <w:r w:rsidRPr="00863058">
              <w:rPr>
                <w:color w:val="000000" w:themeColor="text1"/>
                <w:sz w:val="20"/>
                <w:szCs w:val="20"/>
              </w:rPr>
              <w:t>781.904</w:t>
            </w:r>
          </w:p>
        </w:tc>
        <w:tc>
          <w:tcPr>
            <w:tcW w:w="740" w:type="pct"/>
            <w:tcBorders>
              <w:top w:val="single" w:sz="8" w:space="0" w:color="auto"/>
              <w:left w:val="nil"/>
              <w:bottom w:val="single" w:sz="8" w:space="0" w:color="auto"/>
              <w:right w:val="single" w:sz="8" w:space="0" w:color="auto"/>
            </w:tcBorders>
            <w:vAlign w:val="center"/>
            <w:hideMark/>
          </w:tcPr>
          <w:p w14:paraId="3D1C4CE6" w14:textId="47E02E2F" w:rsidR="00C004BE" w:rsidRPr="00863058" w:rsidRDefault="00B3248C" w:rsidP="007B1C84">
            <w:pPr>
              <w:jc w:val="right"/>
              <w:rPr>
                <w:color w:val="000000" w:themeColor="text1"/>
                <w:sz w:val="20"/>
                <w:szCs w:val="20"/>
              </w:rPr>
            </w:pPr>
            <w:r w:rsidRPr="00863058">
              <w:rPr>
                <w:color w:val="000000" w:themeColor="text1"/>
                <w:sz w:val="20"/>
                <w:szCs w:val="20"/>
              </w:rPr>
              <w:t>781.904</w:t>
            </w:r>
          </w:p>
        </w:tc>
        <w:tc>
          <w:tcPr>
            <w:tcW w:w="740" w:type="pct"/>
            <w:tcBorders>
              <w:top w:val="single" w:sz="8" w:space="0" w:color="auto"/>
              <w:left w:val="nil"/>
              <w:bottom w:val="single" w:sz="8" w:space="0" w:color="auto"/>
              <w:right w:val="single" w:sz="8" w:space="0" w:color="auto"/>
            </w:tcBorders>
            <w:vAlign w:val="center"/>
            <w:hideMark/>
          </w:tcPr>
          <w:p w14:paraId="01BEF9B0" w14:textId="4E2485D6" w:rsidR="00C004BE" w:rsidRPr="007B1C84" w:rsidRDefault="00C004BE" w:rsidP="007B1C84">
            <w:pPr>
              <w:jc w:val="right"/>
              <w:rPr>
                <w:color w:val="000000" w:themeColor="text1"/>
                <w:sz w:val="20"/>
                <w:szCs w:val="20"/>
              </w:rPr>
            </w:pPr>
          </w:p>
        </w:tc>
        <w:tc>
          <w:tcPr>
            <w:tcW w:w="637" w:type="pct"/>
            <w:tcBorders>
              <w:top w:val="single" w:sz="8" w:space="0" w:color="auto"/>
              <w:left w:val="nil"/>
              <w:bottom w:val="single" w:sz="8" w:space="0" w:color="auto"/>
              <w:right w:val="single" w:sz="8" w:space="0" w:color="auto"/>
            </w:tcBorders>
            <w:vAlign w:val="center"/>
            <w:hideMark/>
          </w:tcPr>
          <w:p w14:paraId="167D7828" w14:textId="6A2F32EA" w:rsidR="00C004BE" w:rsidRPr="007B1C84" w:rsidRDefault="00C004BE" w:rsidP="007B1C84">
            <w:pPr>
              <w:jc w:val="right"/>
              <w:rPr>
                <w:color w:val="000000" w:themeColor="text1"/>
                <w:sz w:val="20"/>
                <w:szCs w:val="20"/>
              </w:rPr>
            </w:pPr>
          </w:p>
        </w:tc>
      </w:tr>
      <w:tr w:rsidR="007B1C84" w:rsidRPr="007B1C84" w14:paraId="3EF425F5"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0B813ED5" w14:textId="77777777" w:rsidR="00C004BE" w:rsidRPr="007B1C84" w:rsidRDefault="00C004BE" w:rsidP="007B1C84">
            <w:pPr>
              <w:rPr>
                <w:color w:val="000000" w:themeColor="text1"/>
                <w:sz w:val="20"/>
                <w:szCs w:val="20"/>
              </w:rPr>
            </w:pPr>
            <w:r w:rsidRPr="007B1C84">
              <w:rPr>
                <w:color w:val="000000" w:themeColor="text1"/>
                <w:sz w:val="20"/>
                <w:szCs w:val="20"/>
              </w:rPr>
              <w:t>Fonduri speciale – (447)</w:t>
            </w:r>
          </w:p>
        </w:tc>
        <w:tc>
          <w:tcPr>
            <w:tcW w:w="809" w:type="pct"/>
            <w:tcBorders>
              <w:top w:val="nil"/>
              <w:left w:val="nil"/>
              <w:bottom w:val="single" w:sz="8" w:space="0" w:color="auto"/>
              <w:right w:val="single" w:sz="8" w:space="0" w:color="auto"/>
            </w:tcBorders>
            <w:vAlign w:val="center"/>
            <w:hideMark/>
          </w:tcPr>
          <w:p w14:paraId="785431F7" w14:textId="546BE027" w:rsidR="00C004BE" w:rsidRPr="007B1C84" w:rsidRDefault="00B3248C" w:rsidP="007B1C84">
            <w:pPr>
              <w:jc w:val="right"/>
              <w:rPr>
                <w:color w:val="000000" w:themeColor="text1"/>
                <w:sz w:val="20"/>
                <w:szCs w:val="20"/>
              </w:rPr>
            </w:pPr>
            <w:r>
              <w:rPr>
                <w:color w:val="000000" w:themeColor="text1"/>
                <w:sz w:val="20"/>
                <w:szCs w:val="20"/>
              </w:rPr>
              <w:t>61.746</w:t>
            </w:r>
          </w:p>
        </w:tc>
        <w:tc>
          <w:tcPr>
            <w:tcW w:w="740" w:type="pct"/>
            <w:tcBorders>
              <w:top w:val="nil"/>
              <w:left w:val="nil"/>
              <w:bottom w:val="single" w:sz="8" w:space="0" w:color="auto"/>
              <w:right w:val="single" w:sz="8" w:space="0" w:color="auto"/>
            </w:tcBorders>
            <w:vAlign w:val="center"/>
            <w:hideMark/>
          </w:tcPr>
          <w:p w14:paraId="510DC099" w14:textId="079F78A7" w:rsidR="00C004BE" w:rsidRPr="007B1C84" w:rsidRDefault="00B3248C" w:rsidP="007B1C84">
            <w:pPr>
              <w:jc w:val="right"/>
              <w:rPr>
                <w:color w:val="000000" w:themeColor="text1"/>
                <w:sz w:val="20"/>
                <w:szCs w:val="20"/>
              </w:rPr>
            </w:pPr>
            <w:r>
              <w:rPr>
                <w:color w:val="000000" w:themeColor="text1"/>
                <w:sz w:val="20"/>
                <w:szCs w:val="20"/>
              </w:rPr>
              <w:t>61.746</w:t>
            </w:r>
          </w:p>
        </w:tc>
        <w:tc>
          <w:tcPr>
            <w:tcW w:w="740" w:type="pct"/>
            <w:tcBorders>
              <w:top w:val="nil"/>
              <w:left w:val="nil"/>
              <w:bottom w:val="single" w:sz="8" w:space="0" w:color="auto"/>
              <w:right w:val="single" w:sz="8" w:space="0" w:color="auto"/>
            </w:tcBorders>
            <w:vAlign w:val="center"/>
            <w:hideMark/>
          </w:tcPr>
          <w:p w14:paraId="17A28EC4" w14:textId="2FC1227C"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524BBF3B" w14:textId="11C8685B"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69A10788"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3760F495" w14:textId="77777777" w:rsidR="00C004BE" w:rsidRPr="007B1C84" w:rsidRDefault="00C004BE" w:rsidP="007B1C84">
            <w:pPr>
              <w:rPr>
                <w:color w:val="000000" w:themeColor="text1"/>
                <w:sz w:val="20"/>
                <w:szCs w:val="20"/>
              </w:rPr>
            </w:pPr>
            <w:r w:rsidRPr="007B1C84">
              <w:rPr>
                <w:color w:val="000000" w:themeColor="text1"/>
                <w:sz w:val="20"/>
                <w:szCs w:val="20"/>
              </w:rPr>
              <w:t>Dividente de plata (457)</w:t>
            </w:r>
          </w:p>
        </w:tc>
        <w:tc>
          <w:tcPr>
            <w:tcW w:w="809" w:type="pct"/>
            <w:tcBorders>
              <w:top w:val="nil"/>
              <w:left w:val="nil"/>
              <w:bottom w:val="single" w:sz="8" w:space="0" w:color="auto"/>
              <w:right w:val="single" w:sz="8" w:space="0" w:color="auto"/>
            </w:tcBorders>
            <w:vAlign w:val="center"/>
            <w:hideMark/>
          </w:tcPr>
          <w:p w14:paraId="1D93C409" w14:textId="321D8058" w:rsidR="00C004BE" w:rsidRPr="007B1C84" w:rsidRDefault="00BB79B6" w:rsidP="007B1C84">
            <w:pPr>
              <w:jc w:val="right"/>
              <w:rPr>
                <w:color w:val="000000" w:themeColor="text1"/>
                <w:sz w:val="20"/>
                <w:szCs w:val="20"/>
              </w:rPr>
            </w:pPr>
            <w:r>
              <w:rPr>
                <w:color w:val="000000" w:themeColor="text1"/>
                <w:sz w:val="20"/>
                <w:szCs w:val="20"/>
              </w:rPr>
              <w:t>0</w:t>
            </w:r>
          </w:p>
        </w:tc>
        <w:tc>
          <w:tcPr>
            <w:tcW w:w="740" w:type="pct"/>
            <w:tcBorders>
              <w:top w:val="nil"/>
              <w:left w:val="nil"/>
              <w:bottom w:val="single" w:sz="8" w:space="0" w:color="auto"/>
              <w:right w:val="single" w:sz="8" w:space="0" w:color="auto"/>
            </w:tcBorders>
            <w:vAlign w:val="center"/>
            <w:hideMark/>
          </w:tcPr>
          <w:p w14:paraId="48D440D2" w14:textId="4C6ED5FD" w:rsidR="00BB79B6" w:rsidRPr="007B1C84" w:rsidRDefault="00BB79B6" w:rsidP="00BB79B6">
            <w:pPr>
              <w:jc w:val="right"/>
              <w:rPr>
                <w:color w:val="000000" w:themeColor="text1"/>
                <w:sz w:val="20"/>
                <w:szCs w:val="20"/>
              </w:rPr>
            </w:pPr>
            <w:r>
              <w:rPr>
                <w:color w:val="000000" w:themeColor="text1"/>
                <w:sz w:val="20"/>
                <w:szCs w:val="20"/>
              </w:rPr>
              <w:t>0</w:t>
            </w:r>
          </w:p>
        </w:tc>
        <w:tc>
          <w:tcPr>
            <w:tcW w:w="740" w:type="pct"/>
            <w:tcBorders>
              <w:top w:val="nil"/>
              <w:left w:val="nil"/>
              <w:bottom w:val="single" w:sz="8" w:space="0" w:color="auto"/>
              <w:right w:val="single" w:sz="8" w:space="0" w:color="auto"/>
            </w:tcBorders>
            <w:vAlign w:val="center"/>
            <w:hideMark/>
          </w:tcPr>
          <w:p w14:paraId="11C790EF" w14:textId="505830BE"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300FCFBB" w14:textId="1B9D2EE0" w:rsidR="00C004BE" w:rsidRPr="007B1C84" w:rsidRDefault="00C004BE" w:rsidP="007B1C84">
            <w:pPr>
              <w:jc w:val="right"/>
              <w:rPr>
                <w:color w:val="000000" w:themeColor="text1"/>
                <w:sz w:val="20"/>
                <w:szCs w:val="20"/>
              </w:rPr>
            </w:pPr>
            <w:r w:rsidRPr="007B1C84">
              <w:rPr>
                <w:color w:val="000000" w:themeColor="text1"/>
                <w:sz w:val="20"/>
                <w:szCs w:val="20"/>
              </w:rPr>
              <w:t>-</w:t>
            </w:r>
          </w:p>
        </w:tc>
      </w:tr>
      <w:tr w:rsidR="007B1C84" w:rsidRPr="007B1C84" w14:paraId="2310FA32" w14:textId="77777777" w:rsidTr="007B1C84">
        <w:trPr>
          <w:trHeight w:val="262"/>
        </w:trPr>
        <w:tc>
          <w:tcPr>
            <w:tcW w:w="2074" w:type="pct"/>
            <w:gridSpan w:val="2"/>
            <w:tcBorders>
              <w:top w:val="single" w:sz="8" w:space="0" w:color="auto"/>
              <w:left w:val="single" w:sz="8" w:space="0" w:color="auto"/>
              <w:bottom w:val="single" w:sz="8" w:space="0" w:color="auto"/>
              <w:right w:val="single" w:sz="8" w:space="0" w:color="000000"/>
            </w:tcBorders>
            <w:vAlign w:val="center"/>
            <w:hideMark/>
          </w:tcPr>
          <w:p w14:paraId="61AADB00" w14:textId="77777777" w:rsidR="00C004BE" w:rsidRPr="007B1C84" w:rsidRDefault="00C004BE" w:rsidP="007B1C84">
            <w:pPr>
              <w:rPr>
                <w:color w:val="000000" w:themeColor="text1"/>
                <w:sz w:val="20"/>
                <w:szCs w:val="20"/>
              </w:rPr>
            </w:pPr>
            <w:r w:rsidRPr="007B1C84">
              <w:rPr>
                <w:color w:val="000000" w:themeColor="text1"/>
                <w:sz w:val="20"/>
                <w:szCs w:val="20"/>
              </w:rPr>
              <w:t>Creditori diverși (462)</w:t>
            </w:r>
          </w:p>
        </w:tc>
        <w:tc>
          <w:tcPr>
            <w:tcW w:w="809" w:type="pct"/>
            <w:tcBorders>
              <w:top w:val="nil"/>
              <w:left w:val="nil"/>
              <w:bottom w:val="single" w:sz="8" w:space="0" w:color="auto"/>
              <w:right w:val="single" w:sz="8" w:space="0" w:color="auto"/>
            </w:tcBorders>
            <w:vAlign w:val="center"/>
            <w:hideMark/>
          </w:tcPr>
          <w:p w14:paraId="72A06CBC" w14:textId="217F1EC0" w:rsidR="00C004BE" w:rsidRPr="007B1C84" w:rsidRDefault="00B3248C" w:rsidP="007B1C84">
            <w:pPr>
              <w:jc w:val="right"/>
              <w:rPr>
                <w:color w:val="000000" w:themeColor="text1"/>
                <w:sz w:val="20"/>
                <w:szCs w:val="20"/>
              </w:rPr>
            </w:pPr>
            <w:r>
              <w:rPr>
                <w:color w:val="000000" w:themeColor="text1"/>
                <w:sz w:val="20"/>
                <w:szCs w:val="20"/>
              </w:rPr>
              <w:t>170.196</w:t>
            </w:r>
          </w:p>
        </w:tc>
        <w:tc>
          <w:tcPr>
            <w:tcW w:w="740" w:type="pct"/>
            <w:tcBorders>
              <w:top w:val="nil"/>
              <w:left w:val="nil"/>
              <w:bottom w:val="single" w:sz="8" w:space="0" w:color="auto"/>
              <w:right w:val="single" w:sz="8" w:space="0" w:color="auto"/>
            </w:tcBorders>
            <w:vAlign w:val="center"/>
            <w:hideMark/>
          </w:tcPr>
          <w:p w14:paraId="0F784B0E" w14:textId="524AF951" w:rsidR="00C004BE" w:rsidRPr="007B1C84" w:rsidRDefault="00B3248C" w:rsidP="007B1C84">
            <w:pPr>
              <w:jc w:val="right"/>
              <w:rPr>
                <w:color w:val="000000" w:themeColor="text1"/>
                <w:sz w:val="20"/>
                <w:szCs w:val="20"/>
              </w:rPr>
            </w:pPr>
            <w:r>
              <w:rPr>
                <w:color w:val="000000" w:themeColor="text1"/>
                <w:sz w:val="20"/>
                <w:szCs w:val="20"/>
              </w:rPr>
              <w:t>170.196</w:t>
            </w:r>
          </w:p>
        </w:tc>
        <w:tc>
          <w:tcPr>
            <w:tcW w:w="740" w:type="pct"/>
            <w:tcBorders>
              <w:top w:val="nil"/>
              <w:left w:val="nil"/>
              <w:bottom w:val="single" w:sz="8" w:space="0" w:color="auto"/>
              <w:right w:val="single" w:sz="8" w:space="0" w:color="auto"/>
            </w:tcBorders>
            <w:vAlign w:val="center"/>
            <w:hideMark/>
          </w:tcPr>
          <w:p w14:paraId="14E41B26" w14:textId="781BFD8C" w:rsidR="00C004BE" w:rsidRPr="007B1C84" w:rsidRDefault="00C004BE" w:rsidP="007B1C84">
            <w:pPr>
              <w:jc w:val="right"/>
              <w:rPr>
                <w:color w:val="000000" w:themeColor="text1"/>
                <w:sz w:val="20"/>
                <w:szCs w:val="20"/>
              </w:rPr>
            </w:pPr>
          </w:p>
        </w:tc>
        <w:tc>
          <w:tcPr>
            <w:tcW w:w="637" w:type="pct"/>
            <w:tcBorders>
              <w:top w:val="nil"/>
              <w:left w:val="nil"/>
              <w:bottom w:val="single" w:sz="8" w:space="0" w:color="auto"/>
              <w:right w:val="single" w:sz="8" w:space="0" w:color="auto"/>
            </w:tcBorders>
            <w:vAlign w:val="center"/>
            <w:hideMark/>
          </w:tcPr>
          <w:p w14:paraId="0DF24A17" w14:textId="388C5841" w:rsidR="00C004BE" w:rsidRPr="007B1C84" w:rsidRDefault="00C004BE" w:rsidP="007B1C84">
            <w:pPr>
              <w:jc w:val="right"/>
              <w:rPr>
                <w:color w:val="000000" w:themeColor="text1"/>
                <w:sz w:val="20"/>
                <w:szCs w:val="20"/>
              </w:rPr>
            </w:pPr>
            <w:r w:rsidRPr="007B1C84">
              <w:rPr>
                <w:color w:val="000000" w:themeColor="text1"/>
                <w:sz w:val="20"/>
                <w:szCs w:val="20"/>
              </w:rPr>
              <w:t>-</w:t>
            </w:r>
          </w:p>
        </w:tc>
      </w:tr>
    </w:tbl>
    <w:p w14:paraId="366C1B05" w14:textId="77777777" w:rsidR="00C004BE" w:rsidRPr="00E6686F" w:rsidRDefault="00C004BE" w:rsidP="00E6686F">
      <w:pPr>
        <w:pStyle w:val="Char"/>
        <w:jc w:val="both"/>
        <w:rPr>
          <w:sz w:val="20"/>
          <w:szCs w:val="20"/>
        </w:rPr>
      </w:pPr>
    </w:p>
    <w:p w14:paraId="481BE1A8" w14:textId="44F65854" w:rsidR="00A356E0" w:rsidRDefault="00F22547" w:rsidP="00E6686F">
      <w:pPr>
        <w:pStyle w:val="Char"/>
        <w:jc w:val="both"/>
        <w:rPr>
          <w:sz w:val="20"/>
          <w:szCs w:val="20"/>
          <w:lang w:val="it-IT"/>
        </w:rPr>
      </w:pPr>
      <w:r w:rsidRPr="00E6686F">
        <w:rPr>
          <w:sz w:val="20"/>
          <w:szCs w:val="20"/>
        </w:rPr>
        <w:tab/>
      </w:r>
      <w:r w:rsidR="001013A0" w:rsidRPr="00E6686F">
        <w:rPr>
          <w:sz w:val="20"/>
          <w:szCs w:val="20"/>
        </w:rPr>
        <w:t>Obligațiile legate de salariați, contribuții, impozite și taxe, furnizori sunt obligații neexigibile la sfârșitul exerciț</w:t>
      </w:r>
      <w:r w:rsidR="00A356E0" w:rsidRPr="00E6686F">
        <w:rPr>
          <w:sz w:val="20"/>
          <w:szCs w:val="20"/>
        </w:rPr>
        <w:t xml:space="preserve">iului. </w:t>
      </w:r>
      <w:r w:rsidR="00A356E0" w:rsidRPr="00E6686F">
        <w:rPr>
          <w:sz w:val="20"/>
          <w:szCs w:val="20"/>
          <w:lang w:val="it-IT"/>
        </w:rPr>
        <w:t>Totalitatea datoriilor cu personalul, a datoriilor la bugetul asigura</w:t>
      </w:r>
      <w:r w:rsidR="001013A0" w:rsidRPr="00E6686F">
        <w:rPr>
          <w:sz w:val="20"/>
          <w:szCs w:val="20"/>
          <w:lang w:val="it-IT"/>
        </w:rPr>
        <w:t>rilor sociale, bugetul de stat și local se vor achita î</w:t>
      </w:r>
      <w:r w:rsidR="00A356E0" w:rsidRPr="00E6686F">
        <w:rPr>
          <w:sz w:val="20"/>
          <w:szCs w:val="20"/>
          <w:lang w:val="it-IT"/>
        </w:rPr>
        <w:t>n ianuarie 202</w:t>
      </w:r>
      <w:r w:rsidR="00B3248C">
        <w:rPr>
          <w:sz w:val="20"/>
          <w:szCs w:val="20"/>
          <w:lang w:val="it-IT"/>
        </w:rPr>
        <w:t>6</w:t>
      </w:r>
      <w:r w:rsidR="001013A0" w:rsidRPr="00E6686F">
        <w:rPr>
          <w:sz w:val="20"/>
          <w:szCs w:val="20"/>
          <w:lang w:val="it-IT"/>
        </w:rPr>
        <w:t>, la scadență</w:t>
      </w:r>
      <w:r w:rsidR="00A356E0" w:rsidRPr="00E6686F">
        <w:rPr>
          <w:sz w:val="20"/>
          <w:szCs w:val="20"/>
          <w:lang w:val="it-IT"/>
        </w:rPr>
        <w:t xml:space="preserve"> (datorii curente).</w:t>
      </w:r>
      <w:r w:rsidR="00A356E0" w:rsidRPr="00E6686F">
        <w:rPr>
          <w:sz w:val="20"/>
          <w:szCs w:val="20"/>
        </w:rPr>
        <w:t xml:space="preserve"> </w:t>
      </w:r>
      <w:r w:rsidR="00A356E0" w:rsidRPr="00E6686F">
        <w:rPr>
          <w:sz w:val="20"/>
          <w:szCs w:val="20"/>
          <w:lang w:val="it-IT"/>
        </w:rPr>
        <w:t>Datoriile come</w:t>
      </w:r>
      <w:r w:rsidR="001013A0" w:rsidRPr="00E6686F">
        <w:rPr>
          <w:sz w:val="20"/>
          <w:szCs w:val="20"/>
          <w:lang w:val="it-IT"/>
        </w:rPr>
        <w:t>rciale sunt negociate, de regulă, cu o scadență cuprinsă î</w:t>
      </w:r>
      <w:r w:rsidR="00A356E0" w:rsidRPr="00E6686F">
        <w:rPr>
          <w:sz w:val="20"/>
          <w:szCs w:val="20"/>
          <w:lang w:val="it-IT"/>
        </w:rPr>
        <w:t xml:space="preserve">ntre 30 </w:t>
      </w:r>
      <w:r w:rsidR="00203DC5" w:rsidRPr="00E6686F">
        <w:rPr>
          <w:sz w:val="20"/>
          <w:szCs w:val="20"/>
          <w:lang w:val="it-IT"/>
        </w:rPr>
        <w:t>– 60 zile. La data de 31.12.202</w:t>
      </w:r>
      <w:r w:rsidR="00B3248C">
        <w:rPr>
          <w:sz w:val="20"/>
          <w:szCs w:val="20"/>
          <w:lang w:val="it-IT"/>
        </w:rPr>
        <w:t>5</w:t>
      </w:r>
      <w:r w:rsidR="00A356E0" w:rsidRPr="00E6686F">
        <w:rPr>
          <w:sz w:val="20"/>
          <w:szCs w:val="20"/>
          <w:lang w:val="it-IT"/>
        </w:rPr>
        <w:t xml:space="preserve"> societatea </w:t>
      </w:r>
      <w:r w:rsidR="001013A0" w:rsidRPr="00E6686F">
        <w:rPr>
          <w:sz w:val="20"/>
          <w:szCs w:val="20"/>
          <w:lang w:val="it-IT"/>
        </w:rPr>
        <w:t>nu a înregistrat furnizori restanț</w:t>
      </w:r>
      <w:r w:rsidR="00A356E0" w:rsidRPr="00E6686F">
        <w:rPr>
          <w:sz w:val="20"/>
          <w:szCs w:val="20"/>
          <w:lang w:val="it-IT"/>
        </w:rPr>
        <w:t>i.</w:t>
      </w:r>
    </w:p>
    <w:p w14:paraId="449D1575" w14:textId="77777777" w:rsidR="00D272D3" w:rsidRPr="00E6686F" w:rsidRDefault="00D272D3" w:rsidP="00E6686F">
      <w:pPr>
        <w:pStyle w:val="Char"/>
        <w:jc w:val="both"/>
        <w:rPr>
          <w:sz w:val="20"/>
          <w:szCs w:val="20"/>
          <w:lang w:val="it-IT"/>
        </w:rPr>
      </w:pPr>
    </w:p>
    <w:p w14:paraId="28080A0D" w14:textId="77777777" w:rsidR="00E95580" w:rsidRPr="00E6686F" w:rsidRDefault="003D362F" w:rsidP="00E6686F">
      <w:pPr>
        <w:pStyle w:val="BodyTextIndent2"/>
        <w:jc w:val="both"/>
        <w:rPr>
          <w:b/>
          <w:bCs/>
          <w:sz w:val="20"/>
          <w:szCs w:val="20"/>
          <w:lang w:val="pt-BR"/>
        </w:rPr>
      </w:pPr>
      <w:r w:rsidRPr="00E6686F">
        <w:rPr>
          <w:b/>
          <w:bCs/>
          <w:sz w:val="20"/>
          <w:szCs w:val="20"/>
          <w:lang w:val="pt-BR"/>
        </w:rPr>
        <w:t>Sit</w:t>
      </w:r>
      <w:r w:rsidR="009C2D47" w:rsidRPr="00E6686F">
        <w:rPr>
          <w:b/>
          <w:bCs/>
          <w:sz w:val="20"/>
          <w:szCs w:val="20"/>
          <w:lang w:val="pt-BR"/>
        </w:rPr>
        <w:t xml:space="preserve">uația împrumuturilor </w:t>
      </w:r>
    </w:p>
    <w:p w14:paraId="5776547C" w14:textId="060E5BD5" w:rsidR="00E95580" w:rsidRPr="00E6686F" w:rsidRDefault="00843CEA" w:rsidP="00E6686F">
      <w:pPr>
        <w:pStyle w:val="BodyTextIndent2"/>
        <w:jc w:val="both"/>
        <w:rPr>
          <w:bCs/>
          <w:sz w:val="20"/>
          <w:szCs w:val="20"/>
          <w:lang w:val="pt-BR"/>
        </w:rPr>
      </w:pPr>
      <w:r w:rsidRPr="00E6686F">
        <w:rPr>
          <w:bCs/>
          <w:sz w:val="20"/>
          <w:szCs w:val="20"/>
          <w:lang w:val="pt-BR"/>
        </w:rPr>
        <w:t>I</w:t>
      </w:r>
      <w:r w:rsidR="00E95580" w:rsidRPr="00E6686F">
        <w:rPr>
          <w:bCs/>
          <w:sz w:val="20"/>
          <w:szCs w:val="20"/>
          <w:lang w:val="pt-BR"/>
        </w:rPr>
        <w:t>. La d</w:t>
      </w:r>
      <w:r w:rsidR="005B7715" w:rsidRPr="00E6686F">
        <w:rPr>
          <w:bCs/>
          <w:sz w:val="20"/>
          <w:szCs w:val="20"/>
          <w:lang w:val="pt-BR"/>
        </w:rPr>
        <w:t>ata de 22.12.2017 societatea a încheiat cu Banca Europeană pentru Reconstrucție ș</w:t>
      </w:r>
      <w:r w:rsidR="00E95580" w:rsidRPr="00E6686F">
        <w:rPr>
          <w:bCs/>
          <w:sz w:val="20"/>
          <w:szCs w:val="20"/>
          <w:lang w:val="pt-BR"/>
        </w:rPr>
        <w:t>i Dezvoltare, un contract de credit de 55.300.000 lei pentru achiz</w:t>
      </w:r>
      <w:r w:rsidR="005B7715" w:rsidRPr="00E6686F">
        <w:rPr>
          <w:bCs/>
          <w:sz w:val="20"/>
          <w:szCs w:val="20"/>
          <w:lang w:val="pt-BR"/>
        </w:rPr>
        <w:t>iț</w:t>
      </w:r>
      <w:r w:rsidR="00E95580" w:rsidRPr="00E6686F">
        <w:rPr>
          <w:bCs/>
          <w:sz w:val="20"/>
          <w:szCs w:val="20"/>
          <w:lang w:val="pt-BR"/>
        </w:rPr>
        <w:t>ia d</w:t>
      </w:r>
      <w:r w:rsidR="005B7715" w:rsidRPr="00E6686F">
        <w:rPr>
          <w:bCs/>
          <w:sz w:val="20"/>
          <w:szCs w:val="20"/>
          <w:lang w:val="pt-BR"/>
        </w:rPr>
        <w:t>e autobuze Diesel Euro 6 – tranșa 1 și 10.400.000 lei pentru refinanț</w:t>
      </w:r>
      <w:r w:rsidR="00E95580" w:rsidRPr="00E6686F">
        <w:rPr>
          <w:bCs/>
          <w:sz w:val="20"/>
          <w:szCs w:val="20"/>
          <w:lang w:val="pt-BR"/>
        </w:rPr>
        <w:t>area creditului existent (</w:t>
      </w:r>
      <w:r w:rsidR="00226F8D" w:rsidRPr="00E6686F">
        <w:rPr>
          <w:bCs/>
          <w:sz w:val="20"/>
          <w:szCs w:val="20"/>
          <w:lang w:val="pt-BR"/>
        </w:rPr>
        <w:t>ctr.37026/01.04.2014=</w:t>
      </w:r>
      <w:r w:rsidR="00E95580" w:rsidRPr="00E6686F">
        <w:rPr>
          <w:bCs/>
          <w:sz w:val="20"/>
          <w:szCs w:val="20"/>
          <w:lang w:val="pt-BR"/>
        </w:rPr>
        <w:t>2.217.788,</w:t>
      </w:r>
      <w:r w:rsidR="005B7715" w:rsidRPr="00E6686F">
        <w:rPr>
          <w:bCs/>
          <w:sz w:val="20"/>
          <w:szCs w:val="20"/>
          <w:lang w:val="pt-BR"/>
        </w:rPr>
        <w:t xml:space="preserve">48 euro) credit pentru construcția </w:t>
      </w:r>
      <w:r w:rsidR="005B7715" w:rsidRPr="00E6686F">
        <w:rPr>
          <w:bCs/>
          <w:sz w:val="20"/>
          <w:szCs w:val="20"/>
          <w:lang w:val="pt-BR"/>
        </w:rPr>
        <w:lastRenderedPageBreak/>
        <w:t>autobazei – tranșa 2. Dobâ</w:t>
      </w:r>
      <w:r w:rsidR="00E95580" w:rsidRPr="00E6686F">
        <w:rPr>
          <w:bCs/>
          <w:sz w:val="20"/>
          <w:szCs w:val="20"/>
          <w:lang w:val="pt-BR"/>
        </w:rPr>
        <w:t>n</w:t>
      </w:r>
      <w:r w:rsidR="009F40BD" w:rsidRPr="00E6686F">
        <w:rPr>
          <w:bCs/>
          <w:sz w:val="20"/>
          <w:szCs w:val="20"/>
          <w:lang w:val="pt-BR"/>
        </w:rPr>
        <w:t xml:space="preserve">da </w:t>
      </w:r>
      <w:r w:rsidR="005B7715" w:rsidRPr="00E6686F">
        <w:rPr>
          <w:bCs/>
          <w:sz w:val="20"/>
          <w:szCs w:val="20"/>
          <w:lang w:val="pt-BR"/>
        </w:rPr>
        <w:t xml:space="preserve"> este egală cu ROBOR  3M + o marjă</w:t>
      </w:r>
      <w:r w:rsidR="00E95580" w:rsidRPr="00E6686F">
        <w:rPr>
          <w:bCs/>
          <w:sz w:val="20"/>
          <w:szCs w:val="20"/>
          <w:lang w:val="pt-BR"/>
        </w:rPr>
        <w:t xml:space="preserve"> de baza 1,</w:t>
      </w:r>
      <w:r w:rsidR="00A9304C" w:rsidRPr="00E6686F">
        <w:rPr>
          <w:bCs/>
          <w:sz w:val="20"/>
          <w:szCs w:val="20"/>
          <w:lang w:val="pt-BR"/>
        </w:rPr>
        <w:t>3</w:t>
      </w:r>
      <w:r w:rsidR="00E95580" w:rsidRPr="00E6686F">
        <w:rPr>
          <w:bCs/>
          <w:sz w:val="20"/>
          <w:szCs w:val="20"/>
          <w:lang w:val="pt-BR"/>
        </w:rPr>
        <w:t xml:space="preserve"> % pe an. Contr</w:t>
      </w:r>
      <w:r w:rsidR="005B7715" w:rsidRPr="00E6686F">
        <w:rPr>
          <w:bCs/>
          <w:sz w:val="20"/>
          <w:szCs w:val="20"/>
          <w:lang w:val="pt-BR"/>
        </w:rPr>
        <w:t>actarea cuprinde o rambursare î</w:t>
      </w:r>
      <w:r w:rsidR="00E95580" w:rsidRPr="00E6686F">
        <w:rPr>
          <w:bCs/>
          <w:sz w:val="20"/>
          <w:szCs w:val="20"/>
          <w:lang w:val="pt-BR"/>
        </w:rPr>
        <w:t>n 32 rate tr</w:t>
      </w:r>
      <w:r w:rsidR="005B7715" w:rsidRPr="00E6686F">
        <w:rPr>
          <w:bCs/>
          <w:sz w:val="20"/>
          <w:szCs w:val="20"/>
          <w:lang w:val="pt-BR"/>
        </w:rPr>
        <w:t>imestriale egale (96 luni), după trecerea a 18 luni grație (calculate de la data semnă</w:t>
      </w:r>
      <w:r w:rsidR="00E95580" w:rsidRPr="00E6686F">
        <w:rPr>
          <w:bCs/>
          <w:sz w:val="20"/>
          <w:szCs w:val="20"/>
          <w:lang w:val="pt-BR"/>
        </w:rPr>
        <w:t>rii contractului de credit</w:t>
      </w:r>
      <w:r w:rsidR="005B7715" w:rsidRPr="00E6686F">
        <w:rPr>
          <w:bCs/>
          <w:sz w:val="20"/>
          <w:szCs w:val="20"/>
          <w:lang w:val="pt-BR"/>
        </w:rPr>
        <w:t>). Din punct de vedere al situaț</w:t>
      </w:r>
      <w:r w:rsidR="00E95580" w:rsidRPr="00E6686F">
        <w:rPr>
          <w:bCs/>
          <w:sz w:val="20"/>
          <w:szCs w:val="20"/>
          <w:lang w:val="pt-BR"/>
        </w:rPr>
        <w:t>iei efective, societatea a contractat suma de 55.244.568 lei pentru a</w:t>
      </w:r>
      <w:r w:rsidR="005B7715" w:rsidRPr="00E6686F">
        <w:rPr>
          <w:bCs/>
          <w:sz w:val="20"/>
          <w:szCs w:val="20"/>
          <w:lang w:val="pt-BR"/>
        </w:rPr>
        <w:t>chiziț</w:t>
      </w:r>
      <w:r w:rsidR="00E95580" w:rsidRPr="00E6686F">
        <w:rPr>
          <w:bCs/>
          <w:sz w:val="20"/>
          <w:szCs w:val="20"/>
          <w:lang w:val="pt-BR"/>
        </w:rPr>
        <w:t xml:space="preserve">ia a 55 </w:t>
      </w:r>
      <w:r w:rsidR="005B7715" w:rsidRPr="00E6686F">
        <w:rPr>
          <w:bCs/>
          <w:sz w:val="20"/>
          <w:szCs w:val="20"/>
          <w:lang w:val="pt-BR"/>
        </w:rPr>
        <w:t>autobuze (inclusiv dispozitive și mentenanța planificată</w:t>
      </w:r>
      <w:r w:rsidR="00E95580" w:rsidRPr="00E6686F">
        <w:rPr>
          <w:bCs/>
          <w:sz w:val="20"/>
          <w:szCs w:val="20"/>
          <w:lang w:val="pt-BR"/>
        </w:rPr>
        <w:t>), iar pentru suma de 55.432 lei s-a optat pentru anulare.</w:t>
      </w:r>
      <w:r w:rsidR="005B7715" w:rsidRPr="00E6686F">
        <w:rPr>
          <w:bCs/>
          <w:sz w:val="20"/>
          <w:szCs w:val="20"/>
          <w:lang w:val="pt-BR"/>
        </w:rPr>
        <w:t xml:space="preserve"> Situaț</w:t>
      </w:r>
      <w:r w:rsidR="00C04FE3" w:rsidRPr="00E6686F">
        <w:rPr>
          <w:bCs/>
          <w:sz w:val="20"/>
          <w:szCs w:val="20"/>
          <w:lang w:val="pt-BR"/>
        </w:rPr>
        <w:t>ia tragerilor din credit BERD:</w:t>
      </w:r>
    </w:p>
    <w:p w14:paraId="719408FD" w14:textId="77777777" w:rsidR="00C04FE3" w:rsidRPr="00E6686F" w:rsidRDefault="00C04FE3" w:rsidP="00E6686F">
      <w:pPr>
        <w:pStyle w:val="BodyTextIndent2"/>
        <w:jc w:val="both"/>
        <w:rPr>
          <w:bCs/>
          <w:sz w:val="20"/>
          <w:szCs w:val="20"/>
          <w:lang w:val="pt-BR"/>
        </w:rPr>
      </w:pPr>
      <w:r w:rsidRPr="00E6686F">
        <w:rPr>
          <w:bCs/>
          <w:sz w:val="20"/>
          <w:szCs w:val="20"/>
          <w:lang w:val="pt-BR"/>
        </w:rPr>
        <w:t>-30.07.2018 avans Isuzu – 9.824.485 lei</w:t>
      </w:r>
    </w:p>
    <w:p w14:paraId="5729B9FC" w14:textId="77777777" w:rsidR="00C04FE3" w:rsidRPr="00E6686F" w:rsidRDefault="00C04FE3" w:rsidP="00E6686F">
      <w:pPr>
        <w:pStyle w:val="BodyTextIndent2"/>
        <w:jc w:val="both"/>
        <w:rPr>
          <w:bCs/>
          <w:sz w:val="20"/>
          <w:szCs w:val="20"/>
          <w:lang w:val="pt-BR"/>
        </w:rPr>
      </w:pPr>
      <w:r w:rsidRPr="00E6686F">
        <w:rPr>
          <w:bCs/>
          <w:sz w:val="20"/>
          <w:szCs w:val="20"/>
          <w:lang w:val="pt-BR"/>
        </w:rPr>
        <w:t>-23.08.2018 avans Karsan –  6.748.885 lei</w:t>
      </w:r>
    </w:p>
    <w:p w14:paraId="76D0DDEC" w14:textId="77777777" w:rsidR="00C04FE3" w:rsidRPr="00E6686F" w:rsidRDefault="00C04FE3" w:rsidP="00E6686F">
      <w:pPr>
        <w:pStyle w:val="BodyTextIndent2"/>
        <w:jc w:val="both"/>
        <w:rPr>
          <w:bCs/>
          <w:sz w:val="20"/>
          <w:szCs w:val="20"/>
          <w:lang w:val="pt-BR"/>
        </w:rPr>
      </w:pPr>
      <w:r w:rsidRPr="00E6686F">
        <w:rPr>
          <w:bCs/>
          <w:sz w:val="20"/>
          <w:szCs w:val="20"/>
          <w:lang w:val="pt-BR"/>
        </w:rPr>
        <w:t>-13.12.2</w:t>
      </w:r>
      <w:r w:rsidR="005B7715" w:rsidRPr="00E6686F">
        <w:rPr>
          <w:bCs/>
          <w:sz w:val="20"/>
          <w:szCs w:val="20"/>
          <w:lang w:val="pt-BR"/>
        </w:rPr>
        <w:t>018 plată parțială</w:t>
      </w:r>
      <w:r w:rsidRPr="00E6686F">
        <w:rPr>
          <w:bCs/>
          <w:sz w:val="20"/>
          <w:szCs w:val="20"/>
          <w:lang w:val="pt-BR"/>
        </w:rPr>
        <w:t xml:space="preserve"> autobuze – 21.945.613 lei</w:t>
      </w:r>
    </w:p>
    <w:p w14:paraId="45DE9DB8" w14:textId="77777777" w:rsidR="00C04FE3" w:rsidRPr="00E6686F" w:rsidRDefault="005B7715" w:rsidP="00E6686F">
      <w:pPr>
        <w:pStyle w:val="BodyTextIndent2"/>
        <w:jc w:val="both"/>
        <w:rPr>
          <w:bCs/>
          <w:sz w:val="20"/>
          <w:szCs w:val="20"/>
          <w:lang w:val="pt-BR"/>
        </w:rPr>
      </w:pPr>
      <w:r w:rsidRPr="00E6686F">
        <w:rPr>
          <w:bCs/>
          <w:sz w:val="20"/>
          <w:szCs w:val="20"/>
          <w:lang w:val="pt-BR"/>
        </w:rPr>
        <w:t>-18.12.2018 plată parțială</w:t>
      </w:r>
      <w:r w:rsidR="00C04FE3" w:rsidRPr="00E6686F">
        <w:rPr>
          <w:bCs/>
          <w:sz w:val="20"/>
          <w:szCs w:val="20"/>
          <w:lang w:val="pt-BR"/>
        </w:rPr>
        <w:t xml:space="preserve"> autobuze –   4.269.885 lei</w:t>
      </w:r>
    </w:p>
    <w:p w14:paraId="085586C5" w14:textId="77777777" w:rsidR="00C04FE3" w:rsidRPr="00E6686F" w:rsidRDefault="005B7715" w:rsidP="00E6686F">
      <w:pPr>
        <w:pStyle w:val="BodyTextIndent2"/>
        <w:jc w:val="both"/>
        <w:rPr>
          <w:bCs/>
          <w:sz w:val="20"/>
          <w:szCs w:val="20"/>
          <w:lang w:val="pt-BR"/>
        </w:rPr>
      </w:pPr>
      <w:r w:rsidRPr="00E6686F">
        <w:rPr>
          <w:bCs/>
          <w:sz w:val="20"/>
          <w:szCs w:val="20"/>
          <w:lang w:val="pt-BR"/>
        </w:rPr>
        <w:t>-15.01.2019 plată parțială autobuze și plată</w:t>
      </w:r>
      <w:r w:rsidR="00C04FE3" w:rsidRPr="00E6686F">
        <w:rPr>
          <w:bCs/>
          <w:sz w:val="20"/>
          <w:szCs w:val="20"/>
          <w:lang w:val="pt-BR"/>
        </w:rPr>
        <w:t xml:space="preserve"> integral</w:t>
      </w:r>
      <w:r w:rsidRPr="00E6686F">
        <w:rPr>
          <w:bCs/>
          <w:sz w:val="20"/>
          <w:szCs w:val="20"/>
          <w:lang w:val="pt-BR"/>
        </w:rPr>
        <w:t>ă</w:t>
      </w:r>
      <w:r w:rsidR="00C04FE3" w:rsidRPr="00E6686F">
        <w:rPr>
          <w:bCs/>
          <w:sz w:val="20"/>
          <w:szCs w:val="20"/>
          <w:lang w:val="pt-BR"/>
        </w:rPr>
        <w:t xml:space="preserve"> echipamente – 4.594.542 lei  </w:t>
      </w:r>
    </w:p>
    <w:p w14:paraId="541FEEC2" w14:textId="77777777" w:rsidR="00C04FE3" w:rsidRPr="00E6686F" w:rsidRDefault="005B7715" w:rsidP="00E6686F">
      <w:pPr>
        <w:pStyle w:val="BodyTextIndent2"/>
        <w:jc w:val="both"/>
        <w:rPr>
          <w:bCs/>
          <w:sz w:val="20"/>
          <w:szCs w:val="20"/>
          <w:lang w:val="pt-BR"/>
        </w:rPr>
      </w:pPr>
      <w:r w:rsidRPr="00E6686F">
        <w:rPr>
          <w:bCs/>
          <w:sz w:val="20"/>
          <w:szCs w:val="20"/>
          <w:lang w:val="pt-BR"/>
        </w:rPr>
        <w:t>-02.10.2019 tragere finală pentru acoperirea garanției de 10%, precum ș</w:t>
      </w:r>
      <w:r w:rsidR="00C04FE3" w:rsidRPr="00E6686F">
        <w:rPr>
          <w:bCs/>
          <w:sz w:val="20"/>
          <w:szCs w:val="20"/>
          <w:lang w:val="pt-BR"/>
        </w:rPr>
        <w:t>i</w:t>
      </w:r>
      <w:r w:rsidRPr="00E6686F">
        <w:rPr>
          <w:bCs/>
          <w:sz w:val="20"/>
          <w:szCs w:val="20"/>
          <w:lang w:val="pt-BR"/>
        </w:rPr>
        <w:t xml:space="preserve"> a servicilor de mentenanța pentru perioada ramasă până la î</w:t>
      </w:r>
      <w:r w:rsidR="00C04FE3" w:rsidRPr="00E6686F">
        <w:rPr>
          <w:bCs/>
          <w:sz w:val="20"/>
          <w:szCs w:val="20"/>
          <w:lang w:val="pt-BR"/>
        </w:rPr>
        <w:t>mplinirea celor 24 luni – 7.861.157 lei.</w:t>
      </w:r>
    </w:p>
    <w:p w14:paraId="68177558" w14:textId="77777777" w:rsidR="00C04FE3" w:rsidRPr="00E6686F" w:rsidRDefault="00E95580" w:rsidP="00E6686F">
      <w:pPr>
        <w:pStyle w:val="BodyTextIndent2"/>
        <w:jc w:val="both"/>
        <w:rPr>
          <w:bCs/>
          <w:sz w:val="20"/>
          <w:szCs w:val="20"/>
          <w:lang w:val="pt-BR"/>
        </w:rPr>
      </w:pPr>
      <w:r w:rsidRPr="00E6686F">
        <w:rPr>
          <w:bCs/>
          <w:sz w:val="20"/>
          <w:szCs w:val="20"/>
          <w:lang w:val="pt-BR"/>
        </w:rPr>
        <w:t>Maturitate credit autobuze: iunie 2027</w:t>
      </w:r>
    </w:p>
    <w:p w14:paraId="6EE6B8B9" w14:textId="24497BC2" w:rsidR="00BB79B6" w:rsidRPr="00E6686F" w:rsidRDefault="00E3434B" w:rsidP="00E6686F">
      <w:pPr>
        <w:ind w:firstLine="180"/>
        <w:jc w:val="both"/>
        <w:rPr>
          <w:sz w:val="20"/>
          <w:szCs w:val="20"/>
        </w:rPr>
      </w:pPr>
      <w:r w:rsidRPr="00E6686F">
        <w:rPr>
          <w:sz w:val="20"/>
          <w:szCs w:val="20"/>
        </w:rPr>
        <w:t>La 31.12.202</w:t>
      </w:r>
      <w:r w:rsidR="00B3248C">
        <w:rPr>
          <w:sz w:val="20"/>
          <w:szCs w:val="20"/>
        </w:rPr>
        <w:t>5</w:t>
      </w:r>
      <w:r w:rsidR="00AA4CA1" w:rsidRPr="00E6686F">
        <w:rPr>
          <w:sz w:val="20"/>
          <w:szCs w:val="20"/>
        </w:rPr>
        <w:t xml:space="preserve">, entitatea a clasificat </w:t>
      </w:r>
      <w:r w:rsidR="00C73B15" w:rsidRPr="00E6686F">
        <w:rPr>
          <w:sz w:val="20"/>
          <w:szCs w:val="20"/>
        </w:rPr>
        <w:t>soldul</w:t>
      </w:r>
      <w:r w:rsidR="00AA4CA1" w:rsidRPr="00E6686F">
        <w:rPr>
          <w:sz w:val="20"/>
          <w:szCs w:val="20"/>
        </w:rPr>
        <w:t xml:space="preserve"> imprumutul</w:t>
      </w:r>
      <w:r w:rsidR="00C73B15" w:rsidRPr="00E6686F">
        <w:rPr>
          <w:sz w:val="20"/>
          <w:szCs w:val="20"/>
        </w:rPr>
        <w:t>ui</w:t>
      </w:r>
      <w:r w:rsidR="00AA4CA1" w:rsidRPr="00E6686F">
        <w:rPr>
          <w:sz w:val="20"/>
          <w:szCs w:val="20"/>
        </w:rPr>
        <w:t xml:space="preserve"> destinat achizitiei celor 55 de autobuze </w:t>
      </w:r>
      <w:r w:rsidR="00B800C8" w:rsidRPr="00E6686F">
        <w:rPr>
          <w:sz w:val="20"/>
          <w:szCs w:val="20"/>
        </w:rPr>
        <w:t xml:space="preserve">în </w:t>
      </w:r>
      <w:r w:rsidR="00AA4CA1" w:rsidRPr="00E6686F">
        <w:rPr>
          <w:sz w:val="20"/>
          <w:szCs w:val="20"/>
        </w:rPr>
        <w:t>valoare de</w:t>
      </w:r>
      <w:r w:rsidRPr="00E6686F">
        <w:rPr>
          <w:sz w:val="20"/>
          <w:szCs w:val="20"/>
        </w:rPr>
        <w:t xml:space="preserve"> </w:t>
      </w:r>
      <w:r w:rsidR="00226F8D" w:rsidRPr="00E6686F">
        <w:rPr>
          <w:sz w:val="20"/>
          <w:szCs w:val="20"/>
        </w:rPr>
        <w:t>17.343.173</w:t>
      </w:r>
      <w:r w:rsidR="00C73B15" w:rsidRPr="00E6686F">
        <w:rPr>
          <w:sz w:val="20"/>
          <w:szCs w:val="20"/>
        </w:rPr>
        <w:t xml:space="preserve"> lei</w:t>
      </w:r>
      <w:r w:rsidR="00B800C8" w:rsidRPr="00E6686F">
        <w:rPr>
          <w:sz w:val="20"/>
          <w:szCs w:val="20"/>
        </w:rPr>
        <w:t xml:space="preserve">  în două</w:t>
      </w:r>
      <w:r w:rsidR="00AA4CA1" w:rsidRPr="00E6686F">
        <w:rPr>
          <w:sz w:val="20"/>
          <w:szCs w:val="20"/>
        </w:rPr>
        <w:t xml:space="preserve"> categorii: </w:t>
      </w:r>
    </w:p>
    <w:p w14:paraId="2D129BB4" w14:textId="41002E72" w:rsidR="00AA4CA1" w:rsidRPr="00E6686F" w:rsidRDefault="00AA4CA1" w:rsidP="00E6686F">
      <w:pPr>
        <w:numPr>
          <w:ilvl w:val="0"/>
          <w:numId w:val="5"/>
        </w:numPr>
        <w:jc w:val="both"/>
        <w:rPr>
          <w:sz w:val="20"/>
          <w:szCs w:val="20"/>
        </w:rPr>
      </w:pPr>
      <w:r w:rsidRPr="00E6686F">
        <w:rPr>
          <w:sz w:val="20"/>
          <w:szCs w:val="20"/>
        </w:rPr>
        <w:t xml:space="preserve">pe termen scurt:  6.937.269 lei(4 rate </w:t>
      </w:r>
      <w:r w:rsidR="00121EB7" w:rsidRPr="00E6686F">
        <w:rPr>
          <w:sz w:val="20"/>
          <w:szCs w:val="20"/>
        </w:rPr>
        <w:t xml:space="preserve">trimestriale </w:t>
      </w:r>
      <w:r w:rsidRPr="00E6686F">
        <w:rPr>
          <w:sz w:val="20"/>
          <w:szCs w:val="20"/>
        </w:rPr>
        <w:t>de capi</w:t>
      </w:r>
      <w:r w:rsidR="00B800C8" w:rsidRPr="00E6686F">
        <w:rPr>
          <w:sz w:val="20"/>
          <w:szCs w:val="20"/>
        </w:rPr>
        <w:t xml:space="preserve">tal </w:t>
      </w:r>
      <w:r w:rsidR="007E7C6D" w:rsidRPr="00E6686F">
        <w:rPr>
          <w:sz w:val="20"/>
          <w:szCs w:val="20"/>
        </w:rPr>
        <w:t>x</w:t>
      </w:r>
      <w:r w:rsidR="00B800C8" w:rsidRPr="00E6686F">
        <w:rPr>
          <w:sz w:val="20"/>
          <w:szCs w:val="20"/>
        </w:rPr>
        <w:t xml:space="preserve"> 1.734.317</w:t>
      </w:r>
      <w:r w:rsidR="007E7C6D" w:rsidRPr="00E6686F">
        <w:rPr>
          <w:sz w:val="20"/>
          <w:szCs w:val="20"/>
        </w:rPr>
        <w:t xml:space="preserve"> lei</w:t>
      </w:r>
      <w:r w:rsidR="00B800C8" w:rsidRPr="00E6686F">
        <w:rPr>
          <w:sz w:val="20"/>
          <w:szCs w:val="20"/>
        </w:rPr>
        <w:t>) cu rambursare î</w:t>
      </w:r>
      <w:r w:rsidR="00E3434B" w:rsidRPr="00E6686F">
        <w:rPr>
          <w:sz w:val="20"/>
          <w:szCs w:val="20"/>
        </w:rPr>
        <w:t>n anul 202</w:t>
      </w:r>
      <w:r w:rsidR="0082074B" w:rsidRPr="00E6686F">
        <w:rPr>
          <w:sz w:val="20"/>
          <w:szCs w:val="20"/>
        </w:rPr>
        <w:t>5</w:t>
      </w:r>
      <w:r w:rsidRPr="00E6686F">
        <w:rPr>
          <w:sz w:val="20"/>
          <w:szCs w:val="20"/>
        </w:rPr>
        <w:t>;</w:t>
      </w:r>
    </w:p>
    <w:p w14:paraId="3DEC02AF" w14:textId="471491D3" w:rsidR="00AA4CA1" w:rsidRPr="00E6686F" w:rsidRDefault="009A4F64" w:rsidP="00E6686F">
      <w:pPr>
        <w:numPr>
          <w:ilvl w:val="0"/>
          <w:numId w:val="5"/>
        </w:numPr>
        <w:jc w:val="both"/>
        <w:rPr>
          <w:sz w:val="20"/>
          <w:szCs w:val="20"/>
        </w:rPr>
      </w:pPr>
      <w:r w:rsidRPr="00E6686F">
        <w:rPr>
          <w:sz w:val="20"/>
          <w:szCs w:val="20"/>
        </w:rPr>
        <w:t xml:space="preserve"> pe termen lung: </w:t>
      </w:r>
      <w:r w:rsidR="00226F8D" w:rsidRPr="00E6686F">
        <w:rPr>
          <w:sz w:val="20"/>
          <w:szCs w:val="20"/>
        </w:rPr>
        <w:t>10.405.904</w:t>
      </w:r>
      <w:r w:rsidR="007E7C6D" w:rsidRPr="00E6686F">
        <w:rPr>
          <w:sz w:val="20"/>
          <w:szCs w:val="20"/>
        </w:rPr>
        <w:t xml:space="preserve"> </w:t>
      </w:r>
      <w:r w:rsidR="00BF6FA7" w:rsidRPr="00E6686F">
        <w:rPr>
          <w:sz w:val="20"/>
          <w:szCs w:val="20"/>
        </w:rPr>
        <w:t>lei (</w:t>
      </w:r>
      <w:r w:rsidR="00226F8D" w:rsidRPr="00E6686F">
        <w:rPr>
          <w:sz w:val="20"/>
          <w:szCs w:val="20"/>
        </w:rPr>
        <w:t>6</w:t>
      </w:r>
      <w:r w:rsidR="00AA4CA1" w:rsidRPr="00E6686F">
        <w:rPr>
          <w:sz w:val="20"/>
          <w:szCs w:val="20"/>
        </w:rPr>
        <w:t xml:space="preserve"> rate </w:t>
      </w:r>
      <w:r w:rsidR="00121EB7" w:rsidRPr="00E6686F">
        <w:rPr>
          <w:sz w:val="20"/>
          <w:szCs w:val="20"/>
        </w:rPr>
        <w:t xml:space="preserve">trimestriale </w:t>
      </w:r>
      <w:r w:rsidR="00AA4CA1" w:rsidRPr="00E6686F">
        <w:rPr>
          <w:sz w:val="20"/>
          <w:szCs w:val="20"/>
        </w:rPr>
        <w:t>de capital</w:t>
      </w:r>
      <w:r w:rsidR="007E7C6D" w:rsidRPr="00E6686F">
        <w:rPr>
          <w:sz w:val="20"/>
          <w:szCs w:val="20"/>
        </w:rPr>
        <w:t xml:space="preserve"> x </w:t>
      </w:r>
      <w:r w:rsidR="00AA4CA1" w:rsidRPr="00E6686F">
        <w:rPr>
          <w:sz w:val="20"/>
          <w:szCs w:val="20"/>
        </w:rPr>
        <w:t>1.734.317</w:t>
      </w:r>
      <w:r w:rsidR="007E7C6D" w:rsidRPr="00E6686F">
        <w:rPr>
          <w:sz w:val="20"/>
          <w:szCs w:val="20"/>
        </w:rPr>
        <w:t xml:space="preserve"> lei</w:t>
      </w:r>
      <w:r w:rsidR="00AA4CA1" w:rsidRPr="00E6686F">
        <w:rPr>
          <w:sz w:val="20"/>
          <w:szCs w:val="20"/>
        </w:rPr>
        <w:t>), data ultimei ramburs</w:t>
      </w:r>
      <w:r w:rsidR="00B800C8" w:rsidRPr="00E6686F">
        <w:rPr>
          <w:sz w:val="20"/>
          <w:szCs w:val="20"/>
        </w:rPr>
        <w:t>ări fiind î</w:t>
      </w:r>
      <w:r w:rsidR="00AA4CA1" w:rsidRPr="00E6686F">
        <w:rPr>
          <w:sz w:val="20"/>
          <w:szCs w:val="20"/>
        </w:rPr>
        <w:t>n luna iunie 2027.</w:t>
      </w:r>
    </w:p>
    <w:p w14:paraId="222FD98E" w14:textId="77777777" w:rsidR="00E95580" w:rsidRPr="00E6686F" w:rsidRDefault="00E95580" w:rsidP="00E6686F">
      <w:pPr>
        <w:pStyle w:val="BodyTextIndent2"/>
        <w:jc w:val="both"/>
        <w:rPr>
          <w:b/>
          <w:bCs/>
          <w:sz w:val="20"/>
          <w:szCs w:val="20"/>
          <w:lang w:val="pt-BR"/>
        </w:rPr>
      </w:pPr>
    </w:p>
    <w:p w14:paraId="77394EFA" w14:textId="247988CE" w:rsidR="000A39B0" w:rsidRPr="00BB58D8" w:rsidRDefault="00843CEA" w:rsidP="00BB58D8">
      <w:pPr>
        <w:pStyle w:val="BodyTextIndent2"/>
        <w:ind w:left="0"/>
        <w:jc w:val="both"/>
        <w:rPr>
          <w:bCs/>
          <w:sz w:val="20"/>
          <w:szCs w:val="20"/>
          <w:lang w:val="pt-BR"/>
        </w:rPr>
      </w:pPr>
      <w:r w:rsidRPr="00E6686F">
        <w:rPr>
          <w:bCs/>
          <w:sz w:val="20"/>
          <w:szCs w:val="20"/>
          <w:lang w:val="pt-BR"/>
        </w:rPr>
        <w:t>II</w:t>
      </w:r>
      <w:r w:rsidR="00E95580" w:rsidRPr="00E6686F">
        <w:rPr>
          <w:bCs/>
          <w:sz w:val="20"/>
          <w:szCs w:val="20"/>
          <w:lang w:val="pt-BR"/>
        </w:rPr>
        <w:t>.</w:t>
      </w:r>
      <w:r w:rsidR="00B800C8" w:rsidRPr="00E6686F">
        <w:rPr>
          <w:bCs/>
          <w:sz w:val="20"/>
          <w:szCs w:val="20"/>
          <w:lang w:val="pt-BR"/>
        </w:rPr>
        <w:t xml:space="preserve"> </w:t>
      </w:r>
      <w:r w:rsidR="009F40BD" w:rsidRPr="00E6686F">
        <w:rPr>
          <w:bCs/>
          <w:sz w:val="20"/>
          <w:szCs w:val="20"/>
          <w:lang w:val="pt-BR"/>
        </w:rPr>
        <w:t>La data de 20.12.2021 societatea a incheiat cu Banca Comerciala Romana SA, un contract de credit de 6.000.000 lei, pentru achizitia unui imobil teren, potrivit hotararii AGA nr.202/26.10.2021. Dobânda  este egală cu ROBOR  6M + o marjă de baza 1,80 % pe an. Contractarea cuprinde o rambursare în 69 rate lunare egale, după trecerea a 3 luni grație (calculate de la data semnării contractului de credit). In luna decembrie 2021 s-a efectuat o prima tragere de 1.447.612 lei, iar in luna ianuarie 2022 s-a efectuat cea de-a doua tragere de 4.552.388 lei. Maturitate credit imobil teren: decembrie 2027.</w:t>
      </w:r>
    </w:p>
    <w:p w14:paraId="6C97D09E" w14:textId="77777777" w:rsidR="00C73B15" w:rsidRPr="00E6686F" w:rsidRDefault="00C73B15" w:rsidP="00E6686F">
      <w:pPr>
        <w:pStyle w:val="BodyTextIndent"/>
        <w:ind w:left="0"/>
        <w:jc w:val="both"/>
        <w:rPr>
          <w:b/>
          <w:bCs/>
          <w:sz w:val="20"/>
          <w:szCs w:val="20"/>
        </w:rPr>
      </w:pPr>
      <w:r w:rsidRPr="00E6686F">
        <w:rPr>
          <w:b/>
          <w:bCs/>
          <w:sz w:val="20"/>
          <w:szCs w:val="20"/>
        </w:rPr>
        <w:t>Venituri în avans</w:t>
      </w:r>
    </w:p>
    <w:p w14:paraId="172B2AB9" w14:textId="77777777" w:rsidR="006433C8" w:rsidRPr="00E6686F" w:rsidRDefault="00C73B15" w:rsidP="00E6686F">
      <w:pPr>
        <w:pStyle w:val="BodyTextIndent"/>
        <w:ind w:left="0"/>
        <w:jc w:val="both"/>
        <w:rPr>
          <w:sz w:val="20"/>
          <w:szCs w:val="20"/>
        </w:rPr>
      </w:pPr>
      <w:r w:rsidRPr="00E6686F">
        <w:rPr>
          <w:sz w:val="20"/>
          <w:szCs w:val="20"/>
        </w:rPr>
        <w:t>Conform principi</w:t>
      </w:r>
      <w:r w:rsidR="00016C34" w:rsidRPr="00E6686F">
        <w:rPr>
          <w:sz w:val="20"/>
          <w:szCs w:val="20"/>
        </w:rPr>
        <w:t>ului independenț</w:t>
      </w:r>
      <w:r w:rsidRPr="00E6686F">
        <w:rPr>
          <w:sz w:val="20"/>
          <w:szCs w:val="20"/>
        </w:rPr>
        <w:t xml:space="preserve">ei exerciţiului financiar, veniturile în avans prezentate în bilanţ corespund următorului detaliu:     </w:t>
      </w:r>
    </w:p>
    <w:p w14:paraId="6E12AF48" w14:textId="0AC921DB" w:rsidR="00C73B15" w:rsidRPr="00E6686F" w:rsidRDefault="00C73B15" w:rsidP="00E6686F">
      <w:pPr>
        <w:pStyle w:val="BodyTextIndent"/>
        <w:tabs>
          <w:tab w:val="right" w:pos="5580"/>
          <w:tab w:val="right" w:pos="8820"/>
        </w:tabs>
        <w:jc w:val="both"/>
        <w:rPr>
          <w:b/>
          <w:sz w:val="20"/>
          <w:szCs w:val="20"/>
          <w:u w:val="single"/>
        </w:rPr>
      </w:pPr>
      <w:r w:rsidRPr="00E6686F">
        <w:rPr>
          <w:b/>
          <w:sz w:val="20"/>
          <w:szCs w:val="20"/>
          <w:u w:val="single"/>
        </w:rPr>
        <w:t xml:space="preserve">                                                                       </w:t>
      </w:r>
      <w:r w:rsidR="00F31E03" w:rsidRPr="00E6686F">
        <w:rPr>
          <w:b/>
          <w:sz w:val="20"/>
          <w:szCs w:val="20"/>
          <w:u w:val="single"/>
        </w:rPr>
        <w:t xml:space="preserve">                   </w:t>
      </w:r>
      <w:r w:rsidR="005E08C3">
        <w:rPr>
          <w:b/>
          <w:sz w:val="20"/>
          <w:szCs w:val="20"/>
          <w:u w:val="single"/>
        </w:rPr>
        <w:t>2024</w:t>
      </w:r>
      <w:r w:rsidRPr="00E6686F">
        <w:rPr>
          <w:b/>
          <w:sz w:val="20"/>
          <w:szCs w:val="20"/>
          <w:u w:val="single"/>
        </w:rPr>
        <w:t xml:space="preserve">           </w:t>
      </w:r>
      <w:r w:rsidR="00F31E03" w:rsidRPr="00E6686F">
        <w:rPr>
          <w:b/>
          <w:sz w:val="20"/>
          <w:szCs w:val="20"/>
          <w:u w:val="single"/>
        </w:rPr>
        <w:t xml:space="preserve">                   </w:t>
      </w:r>
      <w:r w:rsidR="00F0507D">
        <w:rPr>
          <w:b/>
          <w:sz w:val="20"/>
          <w:szCs w:val="20"/>
          <w:u w:val="single"/>
        </w:rPr>
        <w:t>2025</w:t>
      </w:r>
      <w:r w:rsidRPr="00E6686F">
        <w:rPr>
          <w:b/>
          <w:sz w:val="20"/>
          <w:szCs w:val="20"/>
          <w:u w:val="single"/>
        </w:rPr>
        <w:t xml:space="preserve">      </w:t>
      </w:r>
    </w:p>
    <w:p w14:paraId="5DDB4036" w14:textId="57E9922B" w:rsidR="00C73B15" w:rsidRPr="00E6686F" w:rsidRDefault="00C73B15" w:rsidP="00E6686F">
      <w:pPr>
        <w:pStyle w:val="BodyTextIndent"/>
        <w:tabs>
          <w:tab w:val="right" w:pos="5580"/>
          <w:tab w:val="right" w:pos="8820"/>
        </w:tabs>
        <w:jc w:val="both"/>
        <w:rPr>
          <w:b/>
          <w:sz w:val="20"/>
          <w:szCs w:val="20"/>
        </w:rPr>
      </w:pPr>
      <w:r w:rsidRPr="00E6686F">
        <w:rPr>
          <w:b/>
          <w:sz w:val="20"/>
          <w:szCs w:val="20"/>
        </w:rPr>
        <w:t>Venituri</w:t>
      </w:r>
      <w:r w:rsidR="00F47C03" w:rsidRPr="00E6686F">
        <w:rPr>
          <w:b/>
          <w:sz w:val="20"/>
          <w:szCs w:val="20"/>
        </w:rPr>
        <w:t xml:space="preserve"> in avans (472</w:t>
      </w:r>
      <w:r w:rsidRPr="00E6686F">
        <w:rPr>
          <w:b/>
          <w:sz w:val="20"/>
          <w:szCs w:val="20"/>
        </w:rPr>
        <w:t>)-total</w:t>
      </w:r>
      <w:r w:rsidRPr="00E6686F">
        <w:rPr>
          <w:b/>
          <w:sz w:val="20"/>
          <w:szCs w:val="20"/>
        </w:rPr>
        <w:tab/>
      </w:r>
      <w:r w:rsidR="005E08C3">
        <w:rPr>
          <w:b/>
          <w:sz w:val="20"/>
          <w:szCs w:val="20"/>
        </w:rPr>
        <w:t xml:space="preserve">   </w:t>
      </w:r>
      <w:r w:rsidRPr="00E6686F">
        <w:rPr>
          <w:b/>
          <w:sz w:val="20"/>
          <w:szCs w:val="20"/>
        </w:rPr>
        <w:t xml:space="preserve">                     </w:t>
      </w:r>
      <w:r w:rsidR="005E08C3">
        <w:rPr>
          <w:b/>
          <w:sz w:val="20"/>
          <w:szCs w:val="20"/>
        </w:rPr>
        <w:t xml:space="preserve">         </w:t>
      </w:r>
      <w:r w:rsidRPr="00E6686F">
        <w:rPr>
          <w:b/>
          <w:sz w:val="20"/>
          <w:szCs w:val="20"/>
        </w:rPr>
        <w:t xml:space="preserve">  </w:t>
      </w:r>
      <w:r w:rsidR="00ED261A" w:rsidRPr="00E6686F">
        <w:rPr>
          <w:b/>
          <w:sz w:val="20"/>
          <w:szCs w:val="20"/>
        </w:rPr>
        <w:t xml:space="preserve"> </w:t>
      </w:r>
      <w:r w:rsidR="00226F8D" w:rsidRPr="00E6686F">
        <w:rPr>
          <w:b/>
          <w:sz w:val="20"/>
          <w:szCs w:val="20"/>
        </w:rPr>
        <w:t xml:space="preserve">          0</w:t>
      </w:r>
      <w:r w:rsidR="005E08C3">
        <w:rPr>
          <w:b/>
          <w:sz w:val="20"/>
          <w:szCs w:val="20"/>
        </w:rPr>
        <w:t xml:space="preserve">                                   0</w:t>
      </w:r>
    </w:p>
    <w:p w14:paraId="3F3B368D" w14:textId="5CF976AC" w:rsidR="00C73B15" w:rsidRPr="00E6686F" w:rsidRDefault="00C73B15" w:rsidP="00E6686F">
      <w:pPr>
        <w:pStyle w:val="BodyTextIndent"/>
        <w:tabs>
          <w:tab w:val="right" w:pos="5580"/>
          <w:tab w:val="right" w:pos="8820"/>
        </w:tabs>
        <w:jc w:val="both"/>
        <w:rPr>
          <w:sz w:val="20"/>
          <w:szCs w:val="20"/>
        </w:rPr>
      </w:pPr>
      <w:r w:rsidRPr="00E6686F">
        <w:rPr>
          <w:sz w:val="20"/>
          <w:szCs w:val="20"/>
        </w:rPr>
        <w:t xml:space="preserve">- avans servicii publicitate                                                </w:t>
      </w:r>
      <w:r w:rsidR="00226F8D" w:rsidRPr="00E6686F">
        <w:rPr>
          <w:sz w:val="20"/>
          <w:szCs w:val="20"/>
        </w:rPr>
        <w:t xml:space="preserve">     0</w:t>
      </w:r>
      <w:r w:rsidRPr="00E6686F">
        <w:rPr>
          <w:sz w:val="20"/>
          <w:szCs w:val="20"/>
        </w:rPr>
        <w:t xml:space="preserve">  </w:t>
      </w:r>
      <w:r w:rsidR="005E08C3">
        <w:rPr>
          <w:sz w:val="20"/>
          <w:szCs w:val="20"/>
        </w:rPr>
        <w:t xml:space="preserve">                                 0</w:t>
      </w:r>
    </w:p>
    <w:p w14:paraId="5DA89E61" w14:textId="6D246D00" w:rsidR="00C73B15" w:rsidRPr="00E6686F" w:rsidRDefault="00C73B15" w:rsidP="00E6686F">
      <w:pPr>
        <w:pStyle w:val="BodyTextIndent"/>
        <w:tabs>
          <w:tab w:val="right" w:pos="5580"/>
          <w:tab w:val="right" w:pos="8820"/>
        </w:tabs>
        <w:jc w:val="both"/>
        <w:rPr>
          <w:sz w:val="20"/>
          <w:szCs w:val="20"/>
        </w:rPr>
      </w:pPr>
      <w:r w:rsidRPr="00E6686F">
        <w:rPr>
          <w:sz w:val="20"/>
          <w:szCs w:val="20"/>
        </w:rPr>
        <w:t xml:space="preserve">- avans abonamente                                                     </w:t>
      </w:r>
      <w:r w:rsidR="00ED261A" w:rsidRPr="00E6686F">
        <w:rPr>
          <w:sz w:val="20"/>
          <w:szCs w:val="20"/>
        </w:rPr>
        <w:t xml:space="preserve">  </w:t>
      </w:r>
      <w:r w:rsidR="00226F8D" w:rsidRPr="00E6686F">
        <w:rPr>
          <w:sz w:val="20"/>
          <w:szCs w:val="20"/>
        </w:rPr>
        <w:t xml:space="preserve">         0</w:t>
      </w:r>
      <w:r w:rsidRPr="00E6686F">
        <w:rPr>
          <w:sz w:val="20"/>
          <w:szCs w:val="20"/>
        </w:rPr>
        <w:t xml:space="preserve">  </w:t>
      </w:r>
      <w:r w:rsidR="005E08C3">
        <w:rPr>
          <w:sz w:val="20"/>
          <w:szCs w:val="20"/>
        </w:rPr>
        <w:t xml:space="preserve">                                 0</w:t>
      </w:r>
    </w:p>
    <w:p w14:paraId="28D0E34E" w14:textId="77777777" w:rsidR="003A265D" w:rsidRPr="00E6686F" w:rsidRDefault="003A265D" w:rsidP="00E6686F">
      <w:pPr>
        <w:jc w:val="both"/>
        <w:rPr>
          <w:bCs/>
          <w:sz w:val="20"/>
          <w:szCs w:val="20"/>
        </w:rPr>
      </w:pPr>
    </w:p>
    <w:p w14:paraId="70ACE8AC" w14:textId="474B25D3" w:rsidR="006433C8" w:rsidRPr="00E6686F" w:rsidRDefault="003A265D" w:rsidP="00E6686F">
      <w:pPr>
        <w:pStyle w:val="BodyTextIndent2"/>
        <w:ind w:left="0"/>
        <w:jc w:val="both"/>
        <w:rPr>
          <w:sz w:val="20"/>
          <w:szCs w:val="20"/>
        </w:rPr>
      </w:pPr>
      <w:r w:rsidRPr="00E6686F">
        <w:rPr>
          <w:sz w:val="20"/>
          <w:szCs w:val="20"/>
        </w:rPr>
        <w:t xml:space="preserve">Soldul contului 4758 in valoare de </w:t>
      </w:r>
      <w:r w:rsidR="005E08C3">
        <w:rPr>
          <w:sz w:val="20"/>
          <w:szCs w:val="20"/>
        </w:rPr>
        <w:t>399.673,70</w:t>
      </w:r>
      <w:r w:rsidRPr="00E6686F">
        <w:rPr>
          <w:sz w:val="20"/>
          <w:szCs w:val="20"/>
        </w:rPr>
        <w:t xml:space="preserve"> lei reprezinta subventii de investitii primite de la Primaria Sibiu, pentru realizarea unor achizitii conexe proiectelor “Linia verde de transport public a Municipiului Sibiu” si “Achizitie mijloace de transport public – autobuze electrice 12m deal, Brasov, Iasi, Sibiu, Slatina, Suceava”, asa cum au fost detaliate la Nota 1-Active imobilizate. Alocarea sumelor este destinata constituirii surselor de finantare pentru realizarea lucrarilor de bransare de la punctul de conexiune la locatiile de amplasare a stat</w:t>
      </w:r>
      <w:r w:rsidR="000A39B0" w:rsidRPr="00E6686F">
        <w:rPr>
          <w:sz w:val="20"/>
          <w:szCs w:val="20"/>
        </w:rPr>
        <w:t>iilor de incarcare din autobaza. Dupa finalizarea lucrarilor, trecerea pe venituri se va realiza concomitent cu amortizarea activului rezultat, iar cheltuielile cu amortizarea se vor considera cheltuieli neeligibile la calculul compensatiei.</w:t>
      </w:r>
    </w:p>
    <w:p w14:paraId="79A38657" w14:textId="77777777" w:rsidR="007B1C84" w:rsidRDefault="007B1C84" w:rsidP="00BB58D8">
      <w:pPr>
        <w:pStyle w:val="BodyTextIndent3"/>
        <w:ind w:left="0" w:firstLine="0"/>
        <w:jc w:val="both"/>
        <w:rPr>
          <w:b/>
          <w:bCs/>
          <w:sz w:val="20"/>
          <w:szCs w:val="20"/>
        </w:rPr>
        <w:sectPr w:rsidR="007B1C84" w:rsidSect="002440F7">
          <w:footerReference w:type="even" r:id="rId12"/>
          <w:footerReference w:type="default" r:id="rId13"/>
          <w:pgSz w:w="11907" w:h="16840" w:code="9"/>
          <w:pgMar w:top="1440" w:right="1296" w:bottom="1152" w:left="1627" w:header="720" w:footer="720" w:gutter="0"/>
          <w:pgNumType w:start="1"/>
          <w:cols w:space="720"/>
          <w:docGrid w:linePitch="360"/>
        </w:sectPr>
      </w:pPr>
    </w:p>
    <w:p w14:paraId="72D372F1" w14:textId="3F56B5D5" w:rsidR="00ED33CD" w:rsidRPr="00A92659" w:rsidRDefault="00ED33CD" w:rsidP="00863058">
      <w:pPr>
        <w:pStyle w:val="BodyTextIndent3"/>
        <w:ind w:left="1134" w:firstLine="540"/>
        <w:jc w:val="both"/>
        <w:rPr>
          <w:b/>
          <w:bCs/>
          <w:sz w:val="20"/>
          <w:szCs w:val="20"/>
        </w:rPr>
      </w:pPr>
      <w:r w:rsidRPr="00A92659">
        <w:rPr>
          <w:b/>
          <w:bCs/>
          <w:sz w:val="20"/>
          <w:szCs w:val="20"/>
        </w:rPr>
        <w:lastRenderedPageBreak/>
        <w:t>Impozitul pe profit</w:t>
      </w:r>
    </w:p>
    <w:p w14:paraId="741F275B" w14:textId="77777777" w:rsidR="00626CBA" w:rsidRPr="00A92659" w:rsidRDefault="00626CBA" w:rsidP="00863058">
      <w:pPr>
        <w:pStyle w:val="BodyTextIndent3"/>
        <w:ind w:left="1134" w:firstLine="540"/>
        <w:jc w:val="both"/>
        <w:rPr>
          <w:bCs/>
          <w:i/>
          <w:sz w:val="20"/>
          <w:szCs w:val="20"/>
        </w:rPr>
      </w:pPr>
    </w:p>
    <w:tbl>
      <w:tblPr>
        <w:tblW w:w="4564"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7"/>
        <w:gridCol w:w="3379"/>
      </w:tblGrid>
      <w:tr w:rsidR="001E1F35" w:rsidRPr="00A92659" w14:paraId="77DB944B" w14:textId="77777777" w:rsidTr="00863058">
        <w:trPr>
          <w:trHeight w:val="20"/>
        </w:trPr>
        <w:tc>
          <w:tcPr>
            <w:tcW w:w="3367" w:type="pct"/>
            <w:noWrap/>
            <w:vAlign w:val="center"/>
            <w:hideMark/>
          </w:tcPr>
          <w:p w14:paraId="50009073" w14:textId="77777777" w:rsidR="001E1F35" w:rsidRPr="00A92659" w:rsidRDefault="001E1F35" w:rsidP="00863058">
            <w:pPr>
              <w:ind w:left="1134"/>
              <w:rPr>
                <w:color w:val="000000" w:themeColor="text1"/>
                <w:sz w:val="20"/>
                <w:szCs w:val="20"/>
                <w:lang w:eastAsia="ro-RO"/>
              </w:rPr>
            </w:pPr>
            <w:r w:rsidRPr="00A92659">
              <w:rPr>
                <w:color w:val="000000" w:themeColor="text1"/>
                <w:sz w:val="20"/>
                <w:szCs w:val="20"/>
              </w:rPr>
              <w:t>SC. TURSIB SA SIBIU</w:t>
            </w:r>
          </w:p>
        </w:tc>
        <w:tc>
          <w:tcPr>
            <w:tcW w:w="1633" w:type="pct"/>
            <w:noWrap/>
            <w:vAlign w:val="center"/>
            <w:hideMark/>
          </w:tcPr>
          <w:p w14:paraId="40B2761A" w14:textId="62BE7A2A" w:rsidR="001E1F35" w:rsidRPr="00A92659" w:rsidRDefault="001E1F35" w:rsidP="00863058">
            <w:pPr>
              <w:ind w:left="1134"/>
              <w:jc w:val="right"/>
              <w:rPr>
                <w:color w:val="000000" w:themeColor="text1"/>
                <w:sz w:val="20"/>
                <w:szCs w:val="20"/>
              </w:rPr>
            </w:pPr>
          </w:p>
        </w:tc>
      </w:tr>
      <w:tr w:rsidR="001E1F35" w:rsidRPr="00A92659" w14:paraId="7E41A6A2" w14:textId="77777777" w:rsidTr="00863058">
        <w:trPr>
          <w:trHeight w:val="20"/>
        </w:trPr>
        <w:tc>
          <w:tcPr>
            <w:tcW w:w="3367" w:type="pct"/>
            <w:noWrap/>
            <w:vAlign w:val="center"/>
            <w:hideMark/>
          </w:tcPr>
          <w:p w14:paraId="3DD4EBDF" w14:textId="3933BE9C" w:rsidR="001E1F35" w:rsidRPr="00A92659" w:rsidRDefault="001E1F35" w:rsidP="00863058">
            <w:pPr>
              <w:ind w:left="1134"/>
              <w:rPr>
                <w:color w:val="000000" w:themeColor="text1"/>
                <w:sz w:val="20"/>
                <w:szCs w:val="20"/>
              </w:rPr>
            </w:pPr>
          </w:p>
        </w:tc>
        <w:tc>
          <w:tcPr>
            <w:tcW w:w="1633" w:type="pct"/>
            <w:noWrap/>
            <w:vAlign w:val="center"/>
            <w:hideMark/>
          </w:tcPr>
          <w:p w14:paraId="2C69A6B3" w14:textId="77777777" w:rsidR="001E1F35" w:rsidRPr="00A92659" w:rsidRDefault="001E1F35" w:rsidP="00863058">
            <w:pPr>
              <w:ind w:left="1134"/>
              <w:jc w:val="right"/>
              <w:rPr>
                <w:color w:val="000000" w:themeColor="text1"/>
                <w:sz w:val="20"/>
                <w:szCs w:val="20"/>
              </w:rPr>
            </w:pPr>
          </w:p>
        </w:tc>
      </w:tr>
      <w:tr w:rsidR="001E1F35" w:rsidRPr="00A92659" w14:paraId="48537FF9" w14:textId="77777777" w:rsidTr="00863058">
        <w:trPr>
          <w:trHeight w:val="20"/>
        </w:trPr>
        <w:tc>
          <w:tcPr>
            <w:tcW w:w="3367" w:type="pct"/>
            <w:noWrap/>
            <w:vAlign w:val="center"/>
            <w:hideMark/>
          </w:tcPr>
          <w:p w14:paraId="37A2A191" w14:textId="77777777" w:rsidR="001E1F35" w:rsidRPr="00A92659" w:rsidRDefault="001E1F35" w:rsidP="00863058">
            <w:pPr>
              <w:ind w:left="1134"/>
              <w:rPr>
                <w:b/>
                <w:bCs/>
                <w:color w:val="000000" w:themeColor="text1"/>
              </w:rPr>
            </w:pPr>
            <w:r w:rsidRPr="00A92659">
              <w:rPr>
                <w:b/>
                <w:bCs/>
                <w:color w:val="000000" w:themeColor="text1"/>
              </w:rPr>
              <w:t>CALCULUL IMPOZITULUI PE PROFIT</w:t>
            </w:r>
          </w:p>
        </w:tc>
        <w:tc>
          <w:tcPr>
            <w:tcW w:w="1633" w:type="pct"/>
            <w:noWrap/>
            <w:vAlign w:val="center"/>
            <w:hideMark/>
          </w:tcPr>
          <w:p w14:paraId="751D164F" w14:textId="77777777" w:rsidR="001E1F35" w:rsidRPr="00A92659" w:rsidRDefault="001E1F35" w:rsidP="00863058">
            <w:pPr>
              <w:ind w:left="1134"/>
              <w:jc w:val="right"/>
              <w:rPr>
                <w:b/>
                <w:bCs/>
                <w:color w:val="000000" w:themeColor="text1"/>
              </w:rPr>
            </w:pPr>
          </w:p>
        </w:tc>
      </w:tr>
      <w:tr w:rsidR="001E1F35" w:rsidRPr="00A92659" w14:paraId="0B683617" w14:textId="77777777" w:rsidTr="00863058">
        <w:trPr>
          <w:trHeight w:val="20"/>
        </w:trPr>
        <w:tc>
          <w:tcPr>
            <w:tcW w:w="3367" w:type="pct"/>
            <w:noWrap/>
            <w:vAlign w:val="center"/>
            <w:hideMark/>
          </w:tcPr>
          <w:p w14:paraId="466142CE" w14:textId="27FD385D" w:rsidR="001E1F35" w:rsidRPr="00A92659" w:rsidRDefault="001E1F35" w:rsidP="00863058">
            <w:pPr>
              <w:ind w:left="1134"/>
              <w:rPr>
                <w:color w:val="000000" w:themeColor="text1"/>
                <w:sz w:val="20"/>
                <w:szCs w:val="20"/>
              </w:rPr>
            </w:pPr>
            <w:r w:rsidRPr="00A92659">
              <w:rPr>
                <w:color w:val="000000" w:themeColor="text1"/>
                <w:sz w:val="20"/>
                <w:szCs w:val="20"/>
              </w:rPr>
              <w:t>CUMULAT LA DATA DE 30,12,202</w:t>
            </w:r>
            <w:r w:rsidR="00BB58D8" w:rsidRPr="00A92659">
              <w:rPr>
                <w:color w:val="000000" w:themeColor="text1"/>
                <w:sz w:val="20"/>
                <w:szCs w:val="20"/>
              </w:rPr>
              <w:t>5</w:t>
            </w:r>
          </w:p>
        </w:tc>
        <w:tc>
          <w:tcPr>
            <w:tcW w:w="1633" w:type="pct"/>
            <w:noWrap/>
            <w:vAlign w:val="center"/>
            <w:hideMark/>
          </w:tcPr>
          <w:p w14:paraId="1C4CC064" w14:textId="77777777" w:rsidR="001E1F35" w:rsidRPr="00A92659" w:rsidRDefault="001E1F35" w:rsidP="00863058">
            <w:pPr>
              <w:ind w:left="1134"/>
              <w:jc w:val="right"/>
              <w:rPr>
                <w:color w:val="000000" w:themeColor="text1"/>
                <w:sz w:val="20"/>
                <w:szCs w:val="20"/>
              </w:rPr>
            </w:pPr>
          </w:p>
        </w:tc>
      </w:tr>
      <w:tr w:rsidR="001E1F35" w:rsidRPr="00A92659" w14:paraId="6C96773A" w14:textId="77777777" w:rsidTr="00863058">
        <w:trPr>
          <w:trHeight w:val="20"/>
        </w:trPr>
        <w:tc>
          <w:tcPr>
            <w:tcW w:w="3367" w:type="pct"/>
            <w:noWrap/>
            <w:vAlign w:val="center"/>
            <w:hideMark/>
          </w:tcPr>
          <w:p w14:paraId="37EFBD77" w14:textId="0085F9C7" w:rsidR="001E1F35" w:rsidRPr="00A92659" w:rsidRDefault="001E1F35" w:rsidP="00863058">
            <w:pPr>
              <w:ind w:left="1134"/>
              <w:rPr>
                <w:color w:val="000000" w:themeColor="text1"/>
                <w:sz w:val="20"/>
                <w:szCs w:val="20"/>
              </w:rPr>
            </w:pPr>
          </w:p>
        </w:tc>
        <w:tc>
          <w:tcPr>
            <w:tcW w:w="1633" w:type="pct"/>
            <w:noWrap/>
            <w:vAlign w:val="center"/>
            <w:hideMark/>
          </w:tcPr>
          <w:p w14:paraId="03443F0C" w14:textId="77777777" w:rsidR="001E1F35" w:rsidRPr="00A92659" w:rsidRDefault="001E1F35" w:rsidP="00863058">
            <w:pPr>
              <w:ind w:left="1134"/>
              <w:jc w:val="right"/>
              <w:rPr>
                <w:color w:val="000000" w:themeColor="text1"/>
                <w:sz w:val="20"/>
                <w:szCs w:val="20"/>
              </w:rPr>
            </w:pPr>
          </w:p>
        </w:tc>
      </w:tr>
      <w:tr w:rsidR="001E1F35" w:rsidRPr="00A92659" w14:paraId="7C05C39E" w14:textId="77777777" w:rsidTr="00863058">
        <w:trPr>
          <w:trHeight w:val="20"/>
        </w:trPr>
        <w:tc>
          <w:tcPr>
            <w:tcW w:w="3367" w:type="pct"/>
            <w:noWrap/>
            <w:vAlign w:val="center"/>
            <w:hideMark/>
          </w:tcPr>
          <w:p w14:paraId="6368EE72" w14:textId="62976134" w:rsidR="001E1F35" w:rsidRPr="00A92659" w:rsidRDefault="001E1F35" w:rsidP="00863058">
            <w:pPr>
              <w:ind w:left="1134"/>
              <w:rPr>
                <w:color w:val="000000" w:themeColor="text1"/>
                <w:sz w:val="20"/>
                <w:szCs w:val="20"/>
              </w:rPr>
            </w:pPr>
            <w:r w:rsidRPr="00A92659">
              <w:rPr>
                <w:color w:val="000000" w:themeColor="text1"/>
                <w:sz w:val="20"/>
                <w:szCs w:val="20"/>
              </w:rPr>
              <w:t>TOTAL VENITURI LA 30,12,202</w:t>
            </w:r>
            <w:r w:rsidR="00BB58D8" w:rsidRPr="00A92659">
              <w:rPr>
                <w:color w:val="000000" w:themeColor="text1"/>
                <w:sz w:val="20"/>
                <w:szCs w:val="20"/>
              </w:rPr>
              <w:t>5</w:t>
            </w:r>
          </w:p>
        </w:tc>
        <w:tc>
          <w:tcPr>
            <w:tcW w:w="1633" w:type="pct"/>
            <w:noWrap/>
            <w:vAlign w:val="center"/>
            <w:hideMark/>
          </w:tcPr>
          <w:p w14:paraId="4B90675A" w14:textId="5331C57B" w:rsidR="001E1F35" w:rsidRPr="00A92659" w:rsidRDefault="00BB58D8" w:rsidP="00863058">
            <w:pPr>
              <w:ind w:left="1134"/>
              <w:jc w:val="right"/>
              <w:rPr>
                <w:color w:val="000000" w:themeColor="text1"/>
                <w:sz w:val="20"/>
                <w:szCs w:val="20"/>
              </w:rPr>
            </w:pPr>
            <w:r w:rsidRPr="00A92659">
              <w:rPr>
                <w:color w:val="000000" w:themeColor="text1"/>
                <w:sz w:val="20"/>
                <w:szCs w:val="20"/>
              </w:rPr>
              <w:t>89.978.620</w:t>
            </w:r>
          </w:p>
        </w:tc>
      </w:tr>
      <w:tr w:rsidR="001E1F35" w:rsidRPr="00A92659" w14:paraId="4E71AF8C" w14:textId="77777777" w:rsidTr="00863058">
        <w:trPr>
          <w:trHeight w:val="20"/>
        </w:trPr>
        <w:tc>
          <w:tcPr>
            <w:tcW w:w="3367" w:type="pct"/>
            <w:noWrap/>
            <w:vAlign w:val="center"/>
            <w:hideMark/>
          </w:tcPr>
          <w:p w14:paraId="042E8DF9" w14:textId="02B4232B" w:rsidR="001E1F35" w:rsidRPr="00A92659" w:rsidRDefault="001E1F35" w:rsidP="00863058">
            <w:pPr>
              <w:ind w:left="1134"/>
              <w:rPr>
                <w:color w:val="000000" w:themeColor="text1"/>
                <w:sz w:val="20"/>
                <w:szCs w:val="20"/>
              </w:rPr>
            </w:pPr>
            <w:r w:rsidRPr="00A92659">
              <w:rPr>
                <w:color w:val="000000" w:themeColor="text1"/>
                <w:sz w:val="20"/>
                <w:szCs w:val="20"/>
              </w:rPr>
              <w:t>TOTAL VENITURI LA 30.12.2</w:t>
            </w:r>
            <w:r w:rsidR="00BB58D8" w:rsidRPr="00A92659">
              <w:rPr>
                <w:color w:val="000000" w:themeColor="text1"/>
                <w:sz w:val="20"/>
                <w:szCs w:val="20"/>
              </w:rPr>
              <w:t>025</w:t>
            </w:r>
            <w:r w:rsidRPr="00A92659">
              <w:rPr>
                <w:color w:val="000000" w:themeColor="text1"/>
                <w:sz w:val="20"/>
                <w:szCs w:val="20"/>
              </w:rPr>
              <w:t xml:space="preserve"> - CONT 711</w:t>
            </w:r>
          </w:p>
        </w:tc>
        <w:tc>
          <w:tcPr>
            <w:tcW w:w="1633" w:type="pct"/>
            <w:noWrap/>
            <w:vAlign w:val="center"/>
            <w:hideMark/>
          </w:tcPr>
          <w:p w14:paraId="09092975" w14:textId="5BAAE547" w:rsidR="001E1F35" w:rsidRPr="00A92659" w:rsidRDefault="00BB58D8" w:rsidP="00863058">
            <w:pPr>
              <w:ind w:left="1134"/>
              <w:jc w:val="right"/>
              <w:rPr>
                <w:color w:val="000000" w:themeColor="text1"/>
                <w:sz w:val="20"/>
                <w:szCs w:val="20"/>
              </w:rPr>
            </w:pPr>
            <w:r w:rsidRPr="00A92659">
              <w:rPr>
                <w:color w:val="000000" w:themeColor="text1"/>
                <w:sz w:val="20"/>
                <w:szCs w:val="20"/>
              </w:rPr>
              <w:t>40.293,76</w:t>
            </w:r>
          </w:p>
        </w:tc>
      </w:tr>
      <w:tr w:rsidR="001E1F35" w:rsidRPr="00A92659" w14:paraId="268E2F15" w14:textId="77777777" w:rsidTr="00863058">
        <w:trPr>
          <w:trHeight w:val="20"/>
        </w:trPr>
        <w:tc>
          <w:tcPr>
            <w:tcW w:w="3367" w:type="pct"/>
            <w:noWrap/>
            <w:vAlign w:val="center"/>
            <w:hideMark/>
          </w:tcPr>
          <w:p w14:paraId="7A687AE0" w14:textId="77777777" w:rsidR="001E1F35" w:rsidRPr="00A92659" w:rsidRDefault="001E1F35" w:rsidP="00863058">
            <w:pPr>
              <w:ind w:left="1134"/>
              <w:rPr>
                <w:color w:val="000000" w:themeColor="text1"/>
                <w:sz w:val="20"/>
                <w:szCs w:val="20"/>
              </w:rPr>
            </w:pPr>
            <w:r w:rsidRPr="00A92659">
              <w:rPr>
                <w:color w:val="000000" w:themeColor="text1"/>
                <w:sz w:val="20"/>
                <w:szCs w:val="20"/>
              </w:rPr>
              <w:t>TOTAL</w:t>
            </w:r>
          </w:p>
        </w:tc>
        <w:tc>
          <w:tcPr>
            <w:tcW w:w="1633" w:type="pct"/>
            <w:noWrap/>
            <w:vAlign w:val="center"/>
            <w:hideMark/>
          </w:tcPr>
          <w:p w14:paraId="153EEE98" w14:textId="08F640B2" w:rsidR="001E1F35" w:rsidRPr="00A92659" w:rsidRDefault="00BB58D8" w:rsidP="00863058">
            <w:pPr>
              <w:ind w:left="1134"/>
              <w:jc w:val="right"/>
              <w:rPr>
                <w:b/>
                <w:bCs/>
                <w:color w:val="000000" w:themeColor="text1"/>
                <w:sz w:val="20"/>
                <w:szCs w:val="20"/>
              </w:rPr>
            </w:pPr>
            <w:r w:rsidRPr="00A92659">
              <w:rPr>
                <w:b/>
                <w:bCs/>
                <w:color w:val="000000" w:themeColor="text1"/>
                <w:sz w:val="20"/>
                <w:szCs w:val="20"/>
              </w:rPr>
              <w:t>89.938.326,24</w:t>
            </w:r>
          </w:p>
        </w:tc>
      </w:tr>
      <w:tr w:rsidR="001E1F35" w:rsidRPr="00A92659" w14:paraId="7F28E9FF" w14:textId="77777777" w:rsidTr="00863058">
        <w:trPr>
          <w:trHeight w:val="20"/>
        </w:trPr>
        <w:tc>
          <w:tcPr>
            <w:tcW w:w="3367" w:type="pct"/>
            <w:noWrap/>
            <w:vAlign w:val="center"/>
            <w:hideMark/>
          </w:tcPr>
          <w:p w14:paraId="37B0F240" w14:textId="633D2144" w:rsidR="001E1F35" w:rsidRPr="00A92659" w:rsidRDefault="001E1F35" w:rsidP="00863058">
            <w:pPr>
              <w:ind w:left="1134"/>
              <w:rPr>
                <w:color w:val="000000" w:themeColor="text1"/>
                <w:sz w:val="20"/>
                <w:szCs w:val="20"/>
              </w:rPr>
            </w:pPr>
          </w:p>
        </w:tc>
        <w:tc>
          <w:tcPr>
            <w:tcW w:w="1633" w:type="pct"/>
            <w:noWrap/>
            <w:vAlign w:val="center"/>
            <w:hideMark/>
          </w:tcPr>
          <w:p w14:paraId="1A4A4EE1" w14:textId="77777777" w:rsidR="001E1F35" w:rsidRPr="00A92659" w:rsidRDefault="001E1F35" w:rsidP="00863058">
            <w:pPr>
              <w:ind w:left="1134"/>
              <w:jc w:val="right"/>
              <w:rPr>
                <w:color w:val="000000" w:themeColor="text1"/>
                <w:sz w:val="20"/>
                <w:szCs w:val="20"/>
              </w:rPr>
            </w:pPr>
          </w:p>
        </w:tc>
      </w:tr>
      <w:tr w:rsidR="001E1F35" w:rsidRPr="00A92659" w14:paraId="63AAA4FA" w14:textId="77777777" w:rsidTr="00863058">
        <w:trPr>
          <w:trHeight w:val="20"/>
        </w:trPr>
        <w:tc>
          <w:tcPr>
            <w:tcW w:w="3367" w:type="pct"/>
            <w:noWrap/>
            <w:vAlign w:val="center"/>
            <w:hideMark/>
          </w:tcPr>
          <w:p w14:paraId="5FA5CC54" w14:textId="0447CB8F" w:rsidR="001E1F35" w:rsidRPr="00A92659" w:rsidRDefault="001E1F35" w:rsidP="00863058">
            <w:pPr>
              <w:ind w:left="1134"/>
              <w:rPr>
                <w:color w:val="000000" w:themeColor="text1"/>
                <w:sz w:val="20"/>
                <w:szCs w:val="20"/>
              </w:rPr>
            </w:pPr>
            <w:r w:rsidRPr="00A92659">
              <w:rPr>
                <w:color w:val="000000" w:themeColor="text1"/>
                <w:sz w:val="20"/>
                <w:szCs w:val="20"/>
              </w:rPr>
              <w:t>TOTAL CHELTUIELI LA 30,12,202</w:t>
            </w:r>
            <w:r w:rsidR="00BB58D8" w:rsidRPr="00A92659">
              <w:rPr>
                <w:color w:val="000000" w:themeColor="text1"/>
                <w:sz w:val="20"/>
                <w:szCs w:val="20"/>
              </w:rPr>
              <w:t>5</w:t>
            </w:r>
            <w:r w:rsidRPr="00A92659">
              <w:rPr>
                <w:color w:val="000000" w:themeColor="text1"/>
                <w:sz w:val="20"/>
                <w:szCs w:val="20"/>
              </w:rPr>
              <w:t xml:space="preserve"> ( exlusiv 691)</w:t>
            </w:r>
          </w:p>
        </w:tc>
        <w:tc>
          <w:tcPr>
            <w:tcW w:w="1633" w:type="pct"/>
            <w:noWrap/>
            <w:vAlign w:val="center"/>
            <w:hideMark/>
          </w:tcPr>
          <w:p w14:paraId="769C938B" w14:textId="0893E37C" w:rsidR="001E1F35" w:rsidRPr="00A92659" w:rsidRDefault="00BB58D8" w:rsidP="00863058">
            <w:pPr>
              <w:ind w:left="1134"/>
              <w:jc w:val="right"/>
              <w:rPr>
                <w:color w:val="000000" w:themeColor="text1"/>
                <w:sz w:val="20"/>
                <w:szCs w:val="20"/>
              </w:rPr>
            </w:pPr>
            <w:r w:rsidRPr="00A92659">
              <w:rPr>
                <w:color w:val="000000" w:themeColor="text1"/>
                <w:sz w:val="20"/>
                <w:szCs w:val="20"/>
              </w:rPr>
              <w:t>87.427.984,74</w:t>
            </w:r>
          </w:p>
        </w:tc>
      </w:tr>
      <w:tr w:rsidR="001E1F35" w:rsidRPr="00A92659" w14:paraId="61E5FBAB" w14:textId="77777777" w:rsidTr="00863058">
        <w:trPr>
          <w:trHeight w:val="20"/>
        </w:trPr>
        <w:tc>
          <w:tcPr>
            <w:tcW w:w="3367" w:type="pct"/>
            <w:noWrap/>
            <w:vAlign w:val="center"/>
            <w:hideMark/>
          </w:tcPr>
          <w:p w14:paraId="2487E4A9" w14:textId="5B61335A" w:rsidR="001E1F35" w:rsidRPr="00A92659" w:rsidRDefault="001E1F35" w:rsidP="00863058">
            <w:pPr>
              <w:ind w:left="1134"/>
              <w:rPr>
                <w:color w:val="000000" w:themeColor="text1"/>
                <w:sz w:val="20"/>
                <w:szCs w:val="20"/>
              </w:rPr>
            </w:pPr>
            <w:r w:rsidRPr="00A92659">
              <w:rPr>
                <w:color w:val="000000" w:themeColor="text1"/>
                <w:sz w:val="20"/>
                <w:szCs w:val="20"/>
              </w:rPr>
              <w:t>TOTAL CHELTUIELI LA 30,12,202</w:t>
            </w:r>
            <w:r w:rsidR="00BB58D8" w:rsidRPr="00A92659">
              <w:rPr>
                <w:color w:val="000000" w:themeColor="text1"/>
                <w:sz w:val="20"/>
                <w:szCs w:val="20"/>
              </w:rPr>
              <w:t>5</w:t>
            </w:r>
            <w:r w:rsidRPr="00A92659">
              <w:rPr>
                <w:color w:val="000000" w:themeColor="text1"/>
                <w:sz w:val="20"/>
                <w:szCs w:val="20"/>
              </w:rPr>
              <w:t>-CONT 609</w:t>
            </w:r>
          </w:p>
        </w:tc>
        <w:tc>
          <w:tcPr>
            <w:tcW w:w="1633" w:type="pct"/>
            <w:noWrap/>
            <w:vAlign w:val="center"/>
            <w:hideMark/>
          </w:tcPr>
          <w:p w14:paraId="0C5BF912" w14:textId="4BBC421F" w:rsidR="001E1F35" w:rsidRPr="00A92659" w:rsidRDefault="00BB58D8" w:rsidP="00863058">
            <w:pPr>
              <w:ind w:left="1134"/>
              <w:jc w:val="right"/>
              <w:rPr>
                <w:color w:val="000000" w:themeColor="text1"/>
                <w:sz w:val="20"/>
                <w:szCs w:val="20"/>
              </w:rPr>
            </w:pPr>
            <w:r w:rsidRPr="00A92659">
              <w:rPr>
                <w:color w:val="000000" w:themeColor="text1"/>
                <w:sz w:val="20"/>
                <w:szCs w:val="20"/>
              </w:rPr>
              <w:t>12.316,01</w:t>
            </w:r>
          </w:p>
        </w:tc>
      </w:tr>
      <w:tr w:rsidR="001E1F35" w:rsidRPr="00A92659" w14:paraId="27405332" w14:textId="77777777" w:rsidTr="00863058">
        <w:trPr>
          <w:trHeight w:val="20"/>
        </w:trPr>
        <w:tc>
          <w:tcPr>
            <w:tcW w:w="3367" w:type="pct"/>
            <w:noWrap/>
            <w:vAlign w:val="center"/>
            <w:hideMark/>
          </w:tcPr>
          <w:p w14:paraId="4EF4C176" w14:textId="1705C0B1" w:rsidR="001E1F35" w:rsidRPr="00A92659" w:rsidRDefault="001E1F35" w:rsidP="00863058">
            <w:pPr>
              <w:ind w:left="1134"/>
              <w:rPr>
                <w:color w:val="000000" w:themeColor="text1"/>
                <w:sz w:val="20"/>
                <w:szCs w:val="20"/>
              </w:rPr>
            </w:pPr>
            <w:r w:rsidRPr="00A92659">
              <w:rPr>
                <w:color w:val="000000" w:themeColor="text1"/>
                <w:sz w:val="20"/>
                <w:szCs w:val="20"/>
              </w:rPr>
              <w:t>TOTAL</w:t>
            </w:r>
          </w:p>
        </w:tc>
        <w:tc>
          <w:tcPr>
            <w:tcW w:w="1633" w:type="pct"/>
            <w:noWrap/>
            <w:vAlign w:val="center"/>
            <w:hideMark/>
          </w:tcPr>
          <w:p w14:paraId="1EAEACC0" w14:textId="619D34EC" w:rsidR="001E1F35" w:rsidRPr="00A92659" w:rsidRDefault="00E44A6A" w:rsidP="00863058">
            <w:pPr>
              <w:ind w:left="1134"/>
              <w:jc w:val="right"/>
              <w:rPr>
                <w:b/>
                <w:bCs/>
                <w:color w:val="000000" w:themeColor="text1"/>
                <w:sz w:val="20"/>
                <w:szCs w:val="20"/>
              </w:rPr>
            </w:pPr>
            <w:r w:rsidRPr="00A92659">
              <w:rPr>
                <w:b/>
                <w:bCs/>
                <w:color w:val="000000" w:themeColor="text1"/>
                <w:sz w:val="20"/>
                <w:szCs w:val="20"/>
              </w:rPr>
              <w:t>87.415.668,73</w:t>
            </w:r>
          </w:p>
        </w:tc>
      </w:tr>
      <w:tr w:rsidR="001E1F35" w:rsidRPr="00A92659" w14:paraId="0EBB1441" w14:textId="77777777" w:rsidTr="00863058">
        <w:trPr>
          <w:trHeight w:val="20"/>
        </w:trPr>
        <w:tc>
          <w:tcPr>
            <w:tcW w:w="3367" w:type="pct"/>
            <w:noWrap/>
            <w:vAlign w:val="center"/>
            <w:hideMark/>
          </w:tcPr>
          <w:p w14:paraId="69C47F27" w14:textId="60997121" w:rsidR="001E1F35" w:rsidRPr="00A92659" w:rsidRDefault="001E1F35" w:rsidP="00863058">
            <w:pPr>
              <w:ind w:left="1134"/>
              <w:rPr>
                <w:color w:val="000000" w:themeColor="text1"/>
                <w:sz w:val="20"/>
                <w:szCs w:val="20"/>
              </w:rPr>
            </w:pPr>
          </w:p>
        </w:tc>
        <w:tc>
          <w:tcPr>
            <w:tcW w:w="1633" w:type="pct"/>
            <w:noWrap/>
            <w:vAlign w:val="center"/>
            <w:hideMark/>
          </w:tcPr>
          <w:p w14:paraId="324EDAC7" w14:textId="77777777" w:rsidR="001E1F35" w:rsidRPr="00A92659" w:rsidRDefault="001E1F35" w:rsidP="00863058">
            <w:pPr>
              <w:ind w:left="1134"/>
              <w:jc w:val="right"/>
              <w:rPr>
                <w:color w:val="000000" w:themeColor="text1"/>
                <w:sz w:val="20"/>
                <w:szCs w:val="20"/>
              </w:rPr>
            </w:pPr>
          </w:p>
        </w:tc>
      </w:tr>
      <w:tr w:rsidR="001E1F35" w:rsidRPr="00A92659" w14:paraId="34FB891E" w14:textId="77777777" w:rsidTr="00863058">
        <w:trPr>
          <w:trHeight w:val="20"/>
        </w:trPr>
        <w:tc>
          <w:tcPr>
            <w:tcW w:w="3367" w:type="pct"/>
            <w:noWrap/>
            <w:vAlign w:val="center"/>
            <w:hideMark/>
          </w:tcPr>
          <w:p w14:paraId="3A04CABE" w14:textId="243DE118" w:rsidR="001E1F35" w:rsidRPr="00A92659" w:rsidRDefault="001E1F35" w:rsidP="00863058">
            <w:pPr>
              <w:ind w:left="1134"/>
              <w:rPr>
                <w:color w:val="000000" w:themeColor="text1"/>
                <w:sz w:val="20"/>
                <w:szCs w:val="20"/>
              </w:rPr>
            </w:pPr>
            <w:r w:rsidRPr="00A92659">
              <w:rPr>
                <w:color w:val="000000" w:themeColor="text1"/>
                <w:sz w:val="20"/>
                <w:szCs w:val="20"/>
              </w:rPr>
              <w:t>PROFIT CONTABIL LA 30,12,202</w:t>
            </w:r>
            <w:r w:rsidR="00E44A6A" w:rsidRPr="00A92659">
              <w:rPr>
                <w:color w:val="000000" w:themeColor="text1"/>
                <w:sz w:val="20"/>
                <w:szCs w:val="20"/>
              </w:rPr>
              <w:t>5</w:t>
            </w:r>
          </w:p>
        </w:tc>
        <w:tc>
          <w:tcPr>
            <w:tcW w:w="1633" w:type="pct"/>
            <w:noWrap/>
            <w:vAlign w:val="center"/>
            <w:hideMark/>
          </w:tcPr>
          <w:p w14:paraId="64E2BFA6" w14:textId="5F3DAF9F" w:rsidR="001E1F35" w:rsidRPr="00A92659" w:rsidRDefault="00E44A6A" w:rsidP="00863058">
            <w:pPr>
              <w:ind w:left="1134"/>
              <w:jc w:val="right"/>
              <w:rPr>
                <w:b/>
                <w:bCs/>
                <w:color w:val="000000" w:themeColor="text1"/>
                <w:sz w:val="20"/>
                <w:szCs w:val="20"/>
              </w:rPr>
            </w:pPr>
            <w:r w:rsidRPr="00A92659">
              <w:rPr>
                <w:b/>
                <w:bCs/>
                <w:color w:val="000000" w:themeColor="text1"/>
                <w:sz w:val="20"/>
                <w:szCs w:val="20"/>
              </w:rPr>
              <w:t>2.522.657,51</w:t>
            </w:r>
          </w:p>
        </w:tc>
      </w:tr>
      <w:tr w:rsidR="001E1F35" w:rsidRPr="00A92659" w14:paraId="014F3E4E" w14:textId="77777777" w:rsidTr="00863058">
        <w:trPr>
          <w:trHeight w:val="20"/>
        </w:trPr>
        <w:tc>
          <w:tcPr>
            <w:tcW w:w="3367" w:type="pct"/>
            <w:noWrap/>
            <w:vAlign w:val="center"/>
            <w:hideMark/>
          </w:tcPr>
          <w:p w14:paraId="30C80743" w14:textId="5ACF68D0" w:rsidR="001E1F35" w:rsidRPr="00A92659" w:rsidRDefault="001E1F35" w:rsidP="00863058">
            <w:pPr>
              <w:ind w:left="1134"/>
              <w:rPr>
                <w:color w:val="000000" w:themeColor="text1"/>
                <w:sz w:val="20"/>
                <w:szCs w:val="20"/>
              </w:rPr>
            </w:pPr>
          </w:p>
        </w:tc>
        <w:tc>
          <w:tcPr>
            <w:tcW w:w="1633" w:type="pct"/>
            <w:noWrap/>
            <w:vAlign w:val="center"/>
            <w:hideMark/>
          </w:tcPr>
          <w:p w14:paraId="04CB5422" w14:textId="77777777" w:rsidR="001E1F35" w:rsidRPr="00A92659" w:rsidRDefault="001E1F35" w:rsidP="00863058">
            <w:pPr>
              <w:ind w:left="1134"/>
              <w:jc w:val="right"/>
              <w:rPr>
                <w:color w:val="000000" w:themeColor="text1"/>
                <w:sz w:val="20"/>
                <w:szCs w:val="20"/>
              </w:rPr>
            </w:pPr>
          </w:p>
        </w:tc>
      </w:tr>
      <w:tr w:rsidR="001E1F35" w:rsidRPr="00A92659" w14:paraId="5DDDBC9C" w14:textId="77777777" w:rsidTr="00863058">
        <w:trPr>
          <w:trHeight w:val="20"/>
        </w:trPr>
        <w:tc>
          <w:tcPr>
            <w:tcW w:w="3367" w:type="pct"/>
            <w:noWrap/>
            <w:vAlign w:val="center"/>
            <w:hideMark/>
          </w:tcPr>
          <w:p w14:paraId="5815E10B" w14:textId="4D7DF1D4" w:rsidR="001E1F35" w:rsidRPr="00A92659" w:rsidRDefault="001E1F35" w:rsidP="00863058">
            <w:pPr>
              <w:ind w:left="1134"/>
              <w:rPr>
                <w:color w:val="000000" w:themeColor="text1"/>
                <w:sz w:val="20"/>
                <w:szCs w:val="20"/>
              </w:rPr>
            </w:pPr>
            <w:r w:rsidRPr="00A92659">
              <w:rPr>
                <w:color w:val="000000" w:themeColor="text1"/>
                <w:sz w:val="20"/>
                <w:szCs w:val="20"/>
              </w:rPr>
              <w:t>VENITURI NEIMPOZABILE LA 30,12,202</w:t>
            </w:r>
            <w:r w:rsidR="00E44A6A" w:rsidRPr="00A92659">
              <w:rPr>
                <w:color w:val="000000" w:themeColor="text1"/>
                <w:sz w:val="20"/>
                <w:szCs w:val="20"/>
              </w:rPr>
              <w:t>5</w:t>
            </w:r>
            <w:r w:rsidRPr="00A92659">
              <w:rPr>
                <w:color w:val="000000" w:themeColor="text1"/>
                <w:sz w:val="20"/>
                <w:szCs w:val="20"/>
              </w:rPr>
              <w:t>(7812+7814)</w:t>
            </w:r>
          </w:p>
        </w:tc>
        <w:tc>
          <w:tcPr>
            <w:tcW w:w="1633" w:type="pct"/>
            <w:noWrap/>
            <w:vAlign w:val="center"/>
            <w:hideMark/>
          </w:tcPr>
          <w:p w14:paraId="5A67515E" w14:textId="419BD84E" w:rsidR="001E1F35" w:rsidRPr="00A92659" w:rsidRDefault="00E44A6A" w:rsidP="00863058">
            <w:pPr>
              <w:ind w:left="1134"/>
              <w:jc w:val="right"/>
              <w:rPr>
                <w:color w:val="000000" w:themeColor="text1"/>
                <w:sz w:val="20"/>
                <w:szCs w:val="20"/>
              </w:rPr>
            </w:pPr>
            <w:r w:rsidRPr="00A92659">
              <w:rPr>
                <w:color w:val="000000" w:themeColor="text1"/>
                <w:sz w:val="20"/>
                <w:szCs w:val="20"/>
              </w:rPr>
              <w:t>2.356.010</w:t>
            </w:r>
          </w:p>
        </w:tc>
      </w:tr>
      <w:tr w:rsidR="001E1F35" w:rsidRPr="00A92659" w14:paraId="647EFBD8" w14:textId="77777777" w:rsidTr="00863058">
        <w:trPr>
          <w:trHeight w:val="20"/>
        </w:trPr>
        <w:tc>
          <w:tcPr>
            <w:tcW w:w="3367" w:type="pct"/>
            <w:noWrap/>
            <w:vAlign w:val="center"/>
            <w:hideMark/>
          </w:tcPr>
          <w:p w14:paraId="1E99858A" w14:textId="54F6200C" w:rsidR="001E1F35" w:rsidRPr="00A92659" w:rsidRDefault="001E1F35" w:rsidP="00863058">
            <w:pPr>
              <w:ind w:left="1134"/>
              <w:rPr>
                <w:color w:val="000000" w:themeColor="text1"/>
                <w:sz w:val="20"/>
                <w:szCs w:val="20"/>
              </w:rPr>
            </w:pPr>
          </w:p>
        </w:tc>
        <w:tc>
          <w:tcPr>
            <w:tcW w:w="1633" w:type="pct"/>
            <w:noWrap/>
            <w:vAlign w:val="center"/>
            <w:hideMark/>
          </w:tcPr>
          <w:p w14:paraId="02A4C2F2" w14:textId="01383C50" w:rsidR="001E1F35" w:rsidRPr="00A92659" w:rsidRDefault="001E1F35" w:rsidP="00863058">
            <w:pPr>
              <w:ind w:left="1134"/>
              <w:jc w:val="right"/>
              <w:rPr>
                <w:color w:val="000000" w:themeColor="text1"/>
                <w:sz w:val="20"/>
                <w:szCs w:val="20"/>
              </w:rPr>
            </w:pPr>
          </w:p>
        </w:tc>
      </w:tr>
      <w:tr w:rsidR="001E1F35" w:rsidRPr="00A92659" w14:paraId="3F09F581" w14:textId="77777777" w:rsidTr="00863058">
        <w:trPr>
          <w:trHeight w:val="20"/>
        </w:trPr>
        <w:tc>
          <w:tcPr>
            <w:tcW w:w="3367" w:type="pct"/>
            <w:noWrap/>
            <w:vAlign w:val="center"/>
            <w:hideMark/>
          </w:tcPr>
          <w:p w14:paraId="769066C8" w14:textId="773BBBE6" w:rsidR="001E1F35" w:rsidRPr="00A92659" w:rsidRDefault="001E1F35" w:rsidP="00863058">
            <w:pPr>
              <w:ind w:left="1134"/>
              <w:rPr>
                <w:color w:val="000000" w:themeColor="text1"/>
                <w:sz w:val="20"/>
                <w:szCs w:val="20"/>
              </w:rPr>
            </w:pPr>
            <w:r w:rsidRPr="00A92659">
              <w:rPr>
                <w:color w:val="000000" w:themeColor="text1"/>
                <w:sz w:val="20"/>
                <w:szCs w:val="20"/>
              </w:rPr>
              <w:t>CHELTUIELI NEDEDUCTIBILE LA 30,12,202</w:t>
            </w:r>
            <w:r w:rsidR="00E44A6A" w:rsidRPr="00A92659">
              <w:rPr>
                <w:color w:val="000000" w:themeColor="text1"/>
                <w:sz w:val="20"/>
                <w:szCs w:val="20"/>
              </w:rPr>
              <w:t>5</w:t>
            </w:r>
          </w:p>
        </w:tc>
        <w:tc>
          <w:tcPr>
            <w:tcW w:w="1633" w:type="pct"/>
            <w:noWrap/>
            <w:vAlign w:val="center"/>
            <w:hideMark/>
          </w:tcPr>
          <w:p w14:paraId="1CC3F447" w14:textId="5047F3A3" w:rsidR="001E1F35" w:rsidRPr="00A92659" w:rsidRDefault="00E44A6A" w:rsidP="00863058">
            <w:pPr>
              <w:ind w:left="1134"/>
              <w:jc w:val="right"/>
              <w:rPr>
                <w:color w:val="000000" w:themeColor="text1"/>
                <w:sz w:val="20"/>
                <w:szCs w:val="20"/>
              </w:rPr>
            </w:pPr>
            <w:r w:rsidRPr="00A92659">
              <w:rPr>
                <w:color w:val="000000" w:themeColor="text1"/>
                <w:sz w:val="20"/>
                <w:szCs w:val="20"/>
              </w:rPr>
              <w:t>2.974.942</w:t>
            </w:r>
          </w:p>
        </w:tc>
      </w:tr>
      <w:tr w:rsidR="001E1F35" w:rsidRPr="00A92659" w14:paraId="10F02DBD" w14:textId="77777777" w:rsidTr="00863058">
        <w:trPr>
          <w:trHeight w:val="20"/>
        </w:trPr>
        <w:tc>
          <w:tcPr>
            <w:tcW w:w="3367" w:type="pct"/>
            <w:noWrap/>
            <w:vAlign w:val="center"/>
            <w:hideMark/>
          </w:tcPr>
          <w:p w14:paraId="7C1C18FF" w14:textId="5FCE234B" w:rsidR="001E1F35" w:rsidRPr="00A92659" w:rsidRDefault="001E1F35" w:rsidP="00863058">
            <w:pPr>
              <w:ind w:left="1134"/>
              <w:rPr>
                <w:color w:val="000000" w:themeColor="text1"/>
                <w:sz w:val="20"/>
                <w:szCs w:val="20"/>
              </w:rPr>
            </w:pPr>
          </w:p>
        </w:tc>
        <w:tc>
          <w:tcPr>
            <w:tcW w:w="1633" w:type="pct"/>
            <w:noWrap/>
            <w:vAlign w:val="center"/>
            <w:hideMark/>
          </w:tcPr>
          <w:p w14:paraId="5CF7E53F" w14:textId="022CE2D8" w:rsidR="001E1F35" w:rsidRPr="00A92659" w:rsidRDefault="001E1F35" w:rsidP="00863058">
            <w:pPr>
              <w:ind w:left="1134"/>
              <w:jc w:val="right"/>
              <w:rPr>
                <w:color w:val="000000" w:themeColor="text1"/>
                <w:sz w:val="20"/>
                <w:szCs w:val="20"/>
              </w:rPr>
            </w:pPr>
          </w:p>
        </w:tc>
      </w:tr>
      <w:tr w:rsidR="001E1F35" w:rsidRPr="00A92659" w14:paraId="45D92871" w14:textId="77777777" w:rsidTr="00863058">
        <w:trPr>
          <w:trHeight w:val="20"/>
        </w:trPr>
        <w:tc>
          <w:tcPr>
            <w:tcW w:w="3367" w:type="pct"/>
            <w:noWrap/>
            <w:vAlign w:val="center"/>
            <w:hideMark/>
          </w:tcPr>
          <w:p w14:paraId="69176E32" w14:textId="77777777" w:rsidR="001E1F35" w:rsidRPr="00A92659" w:rsidRDefault="001E1F35" w:rsidP="00863058">
            <w:pPr>
              <w:ind w:left="1134"/>
              <w:rPr>
                <w:color w:val="000000" w:themeColor="text1"/>
                <w:sz w:val="20"/>
                <w:szCs w:val="20"/>
              </w:rPr>
            </w:pPr>
            <w:r w:rsidRPr="00A92659">
              <w:rPr>
                <w:color w:val="000000" w:themeColor="text1"/>
                <w:sz w:val="20"/>
                <w:szCs w:val="20"/>
              </w:rPr>
              <w:t>PROFIT/PIERDERE FISCALA</w:t>
            </w:r>
          </w:p>
        </w:tc>
        <w:tc>
          <w:tcPr>
            <w:tcW w:w="1633" w:type="pct"/>
            <w:noWrap/>
            <w:vAlign w:val="center"/>
            <w:hideMark/>
          </w:tcPr>
          <w:p w14:paraId="42EB5964" w14:textId="55758836" w:rsidR="001E1F35" w:rsidRPr="00A92659" w:rsidRDefault="00E44A6A" w:rsidP="00863058">
            <w:pPr>
              <w:ind w:left="1134"/>
              <w:jc w:val="right"/>
              <w:rPr>
                <w:color w:val="000000" w:themeColor="text1"/>
                <w:sz w:val="20"/>
                <w:szCs w:val="20"/>
              </w:rPr>
            </w:pPr>
            <w:r w:rsidRPr="00A92659">
              <w:rPr>
                <w:color w:val="000000" w:themeColor="text1"/>
                <w:sz w:val="20"/>
                <w:szCs w:val="20"/>
              </w:rPr>
              <w:t>3.141.589,51</w:t>
            </w:r>
          </w:p>
        </w:tc>
      </w:tr>
      <w:tr w:rsidR="001E1F35" w:rsidRPr="00A92659" w14:paraId="42591C53" w14:textId="77777777" w:rsidTr="00863058">
        <w:trPr>
          <w:trHeight w:val="20"/>
        </w:trPr>
        <w:tc>
          <w:tcPr>
            <w:tcW w:w="3367" w:type="pct"/>
            <w:noWrap/>
            <w:vAlign w:val="center"/>
            <w:hideMark/>
          </w:tcPr>
          <w:p w14:paraId="36F1449A" w14:textId="77777777" w:rsidR="001E1F35" w:rsidRPr="00A92659" w:rsidRDefault="001E1F35" w:rsidP="00863058">
            <w:pPr>
              <w:ind w:left="1134"/>
              <w:rPr>
                <w:color w:val="000000" w:themeColor="text1"/>
                <w:sz w:val="20"/>
                <w:szCs w:val="20"/>
              </w:rPr>
            </w:pPr>
            <w:r w:rsidRPr="00A92659">
              <w:rPr>
                <w:color w:val="000000" w:themeColor="text1"/>
                <w:sz w:val="20"/>
                <w:szCs w:val="20"/>
              </w:rPr>
              <w:t>PIERDERE FISCALA DE RECUP.</w:t>
            </w:r>
          </w:p>
        </w:tc>
        <w:tc>
          <w:tcPr>
            <w:tcW w:w="1633" w:type="pct"/>
            <w:noWrap/>
            <w:vAlign w:val="center"/>
            <w:hideMark/>
          </w:tcPr>
          <w:p w14:paraId="60E1A1B5" w14:textId="77777777" w:rsidR="001E1F35" w:rsidRPr="00A92659" w:rsidRDefault="001E1F35" w:rsidP="00863058">
            <w:pPr>
              <w:ind w:left="1134"/>
              <w:jc w:val="right"/>
              <w:rPr>
                <w:color w:val="000000" w:themeColor="text1"/>
                <w:sz w:val="20"/>
                <w:szCs w:val="20"/>
              </w:rPr>
            </w:pPr>
            <w:r w:rsidRPr="00A92659">
              <w:rPr>
                <w:color w:val="000000" w:themeColor="text1"/>
                <w:sz w:val="20"/>
                <w:szCs w:val="20"/>
              </w:rPr>
              <w:t>0,00</w:t>
            </w:r>
          </w:p>
        </w:tc>
      </w:tr>
      <w:tr w:rsidR="001E1F35" w:rsidRPr="00A92659" w14:paraId="28407FCD" w14:textId="77777777" w:rsidTr="00863058">
        <w:trPr>
          <w:trHeight w:val="20"/>
        </w:trPr>
        <w:tc>
          <w:tcPr>
            <w:tcW w:w="3367" w:type="pct"/>
            <w:noWrap/>
            <w:vAlign w:val="center"/>
            <w:hideMark/>
          </w:tcPr>
          <w:p w14:paraId="6FA06B6D" w14:textId="77777777" w:rsidR="001E1F35" w:rsidRPr="00A92659" w:rsidRDefault="001E1F35" w:rsidP="00863058">
            <w:pPr>
              <w:ind w:left="1134"/>
              <w:rPr>
                <w:color w:val="000000" w:themeColor="text1"/>
                <w:sz w:val="20"/>
                <w:szCs w:val="20"/>
              </w:rPr>
            </w:pPr>
            <w:r w:rsidRPr="00A92659">
              <w:rPr>
                <w:color w:val="000000" w:themeColor="text1"/>
                <w:sz w:val="20"/>
                <w:szCs w:val="20"/>
              </w:rPr>
              <w:t>PROFIT/PIERDERE FISCALA</w:t>
            </w:r>
          </w:p>
        </w:tc>
        <w:tc>
          <w:tcPr>
            <w:tcW w:w="1633" w:type="pct"/>
            <w:noWrap/>
            <w:vAlign w:val="center"/>
            <w:hideMark/>
          </w:tcPr>
          <w:p w14:paraId="7846152D" w14:textId="11BABAFF" w:rsidR="001E1F35" w:rsidRPr="00A92659" w:rsidRDefault="00E44A6A" w:rsidP="00863058">
            <w:pPr>
              <w:ind w:left="1134"/>
              <w:jc w:val="right"/>
              <w:rPr>
                <w:color w:val="000000" w:themeColor="text1"/>
                <w:sz w:val="20"/>
                <w:szCs w:val="20"/>
              </w:rPr>
            </w:pPr>
            <w:r w:rsidRPr="00A92659">
              <w:rPr>
                <w:color w:val="000000" w:themeColor="text1"/>
                <w:sz w:val="20"/>
                <w:szCs w:val="20"/>
              </w:rPr>
              <w:t>3.141.589,51</w:t>
            </w:r>
          </w:p>
        </w:tc>
      </w:tr>
      <w:tr w:rsidR="001E1F35" w:rsidRPr="00A92659" w14:paraId="1A058FBF" w14:textId="77777777" w:rsidTr="00863058">
        <w:trPr>
          <w:trHeight w:val="20"/>
        </w:trPr>
        <w:tc>
          <w:tcPr>
            <w:tcW w:w="3367" w:type="pct"/>
            <w:noWrap/>
            <w:vAlign w:val="center"/>
            <w:hideMark/>
          </w:tcPr>
          <w:p w14:paraId="4D739970" w14:textId="063A48E5" w:rsidR="001E1F35" w:rsidRPr="00A92659" w:rsidRDefault="001E1F35" w:rsidP="00863058">
            <w:pPr>
              <w:ind w:left="1134"/>
              <w:rPr>
                <w:color w:val="000000" w:themeColor="text1"/>
                <w:sz w:val="20"/>
                <w:szCs w:val="20"/>
              </w:rPr>
            </w:pPr>
          </w:p>
        </w:tc>
        <w:tc>
          <w:tcPr>
            <w:tcW w:w="1633" w:type="pct"/>
            <w:noWrap/>
            <w:vAlign w:val="center"/>
            <w:hideMark/>
          </w:tcPr>
          <w:p w14:paraId="66D23FD7" w14:textId="77777777" w:rsidR="001E1F35" w:rsidRPr="00A92659" w:rsidRDefault="001E1F35" w:rsidP="00863058">
            <w:pPr>
              <w:ind w:left="1134"/>
              <w:jc w:val="right"/>
              <w:rPr>
                <w:color w:val="000000" w:themeColor="text1"/>
                <w:sz w:val="20"/>
                <w:szCs w:val="20"/>
              </w:rPr>
            </w:pPr>
          </w:p>
        </w:tc>
      </w:tr>
      <w:tr w:rsidR="001E1F35" w:rsidRPr="00A92659" w14:paraId="2E503BE3" w14:textId="77777777" w:rsidTr="00863058">
        <w:trPr>
          <w:trHeight w:val="20"/>
        </w:trPr>
        <w:tc>
          <w:tcPr>
            <w:tcW w:w="3367" w:type="pct"/>
            <w:noWrap/>
            <w:vAlign w:val="center"/>
            <w:hideMark/>
          </w:tcPr>
          <w:p w14:paraId="626856DF" w14:textId="171400F0" w:rsidR="001E1F35" w:rsidRPr="00A92659" w:rsidRDefault="001E1F35" w:rsidP="00863058">
            <w:pPr>
              <w:ind w:left="1134"/>
              <w:rPr>
                <w:color w:val="000000" w:themeColor="text1"/>
                <w:sz w:val="20"/>
                <w:szCs w:val="20"/>
              </w:rPr>
            </w:pPr>
          </w:p>
        </w:tc>
        <w:tc>
          <w:tcPr>
            <w:tcW w:w="1633" w:type="pct"/>
            <w:noWrap/>
            <w:vAlign w:val="center"/>
            <w:hideMark/>
          </w:tcPr>
          <w:p w14:paraId="57D98399" w14:textId="77777777" w:rsidR="001E1F35" w:rsidRPr="00A92659" w:rsidRDefault="001E1F35" w:rsidP="00863058">
            <w:pPr>
              <w:ind w:left="1134"/>
              <w:jc w:val="right"/>
              <w:rPr>
                <w:color w:val="000000" w:themeColor="text1"/>
                <w:sz w:val="20"/>
                <w:szCs w:val="20"/>
              </w:rPr>
            </w:pPr>
          </w:p>
        </w:tc>
      </w:tr>
      <w:tr w:rsidR="001E1F35" w:rsidRPr="00A92659" w14:paraId="0BA8F9A8" w14:textId="77777777" w:rsidTr="00863058">
        <w:trPr>
          <w:trHeight w:val="20"/>
        </w:trPr>
        <w:tc>
          <w:tcPr>
            <w:tcW w:w="3367" w:type="pct"/>
            <w:noWrap/>
            <w:vAlign w:val="center"/>
            <w:hideMark/>
          </w:tcPr>
          <w:p w14:paraId="5716425D" w14:textId="6829CA71" w:rsidR="001E1F35" w:rsidRPr="00A92659" w:rsidRDefault="001E1F35" w:rsidP="00863058">
            <w:pPr>
              <w:ind w:left="1134"/>
              <w:rPr>
                <w:b/>
                <w:bCs/>
                <w:color w:val="000000" w:themeColor="text1"/>
                <w:sz w:val="20"/>
                <w:szCs w:val="20"/>
              </w:rPr>
            </w:pPr>
            <w:r w:rsidRPr="00A92659">
              <w:rPr>
                <w:b/>
                <w:bCs/>
                <w:color w:val="000000" w:themeColor="text1"/>
                <w:sz w:val="20"/>
                <w:szCs w:val="20"/>
              </w:rPr>
              <w:t>IMPOZIT PE PROFIT LA 30,12,202</w:t>
            </w:r>
            <w:r w:rsidR="00E44A6A" w:rsidRPr="00A92659">
              <w:rPr>
                <w:b/>
                <w:bCs/>
                <w:color w:val="000000" w:themeColor="text1"/>
                <w:sz w:val="20"/>
                <w:szCs w:val="20"/>
              </w:rPr>
              <w:t>5</w:t>
            </w:r>
          </w:p>
        </w:tc>
        <w:tc>
          <w:tcPr>
            <w:tcW w:w="1633" w:type="pct"/>
            <w:noWrap/>
            <w:vAlign w:val="center"/>
            <w:hideMark/>
          </w:tcPr>
          <w:p w14:paraId="0BFCCDE5" w14:textId="687788AD" w:rsidR="001E1F35" w:rsidRPr="00A92659" w:rsidRDefault="00E44A6A" w:rsidP="00863058">
            <w:pPr>
              <w:ind w:left="1134"/>
              <w:jc w:val="right"/>
              <w:rPr>
                <w:b/>
                <w:bCs/>
                <w:color w:val="000000" w:themeColor="text1"/>
                <w:sz w:val="20"/>
                <w:szCs w:val="20"/>
              </w:rPr>
            </w:pPr>
            <w:r w:rsidRPr="00A92659">
              <w:rPr>
                <w:b/>
                <w:bCs/>
                <w:color w:val="000000" w:themeColor="text1"/>
                <w:sz w:val="20"/>
                <w:szCs w:val="20"/>
              </w:rPr>
              <w:t>502.654</w:t>
            </w:r>
          </w:p>
        </w:tc>
      </w:tr>
      <w:tr w:rsidR="001E1F35" w:rsidRPr="00A92659" w14:paraId="1D61F751" w14:textId="77777777" w:rsidTr="00863058">
        <w:trPr>
          <w:trHeight w:val="20"/>
        </w:trPr>
        <w:tc>
          <w:tcPr>
            <w:tcW w:w="3367" w:type="pct"/>
            <w:noWrap/>
            <w:vAlign w:val="center"/>
            <w:hideMark/>
          </w:tcPr>
          <w:p w14:paraId="6C7E65B0" w14:textId="77777777" w:rsidR="001E1F35" w:rsidRPr="00A92659" w:rsidRDefault="001E1F35" w:rsidP="00863058">
            <w:pPr>
              <w:ind w:left="1134"/>
              <w:rPr>
                <w:color w:val="000000" w:themeColor="text1"/>
                <w:sz w:val="20"/>
                <w:szCs w:val="20"/>
              </w:rPr>
            </w:pPr>
            <w:r w:rsidRPr="00A92659">
              <w:rPr>
                <w:color w:val="000000" w:themeColor="text1"/>
                <w:sz w:val="20"/>
                <w:szCs w:val="20"/>
              </w:rPr>
              <w:t>bonificatie 5%</w:t>
            </w:r>
          </w:p>
        </w:tc>
        <w:tc>
          <w:tcPr>
            <w:tcW w:w="1633" w:type="pct"/>
            <w:noWrap/>
            <w:vAlign w:val="center"/>
            <w:hideMark/>
          </w:tcPr>
          <w:p w14:paraId="481011F7" w14:textId="17991510" w:rsidR="001E1F35" w:rsidRPr="00A92659" w:rsidRDefault="00E44A6A" w:rsidP="00863058">
            <w:pPr>
              <w:ind w:left="1134"/>
              <w:jc w:val="right"/>
              <w:rPr>
                <w:color w:val="000000" w:themeColor="text1"/>
                <w:sz w:val="20"/>
                <w:szCs w:val="20"/>
              </w:rPr>
            </w:pPr>
            <w:r w:rsidRPr="00A92659">
              <w:rPr>
                <w:color w:val="000000" w:themeColor="text1"/>
                <w:sz w:val="20"/>
                <w:szCs w:val="20"/>
              </w:rPr>
              <w:t>75.398</w:t>
            </w:r>
          </w:p>
        </w:tc>
      </w:tr>
      <w:tr w:rsidR="001E1F35" w:rsidRPr="00A92659" w14:paraId="36C153F0" w14:textId="77777777" w:rsidTr="00863058">
        <w:trPr>
          <w:trHeight w:val="20"/>
        </w:trPr>
        <w:tc>
          <w:tcPr>
            <w:tcW w:w="3367" w:type="pct"/>
            <w:noWrap/>
            <w:vAlign w:val="center"/>
            <w:hideMark/>
          </w:tcPr>
          <w:p w14:paraId="5259AA8E" w14:textId="0A9F75D1" w:rsidR="001E1F35" w:rsidRPr="00A92659" w:rsidRDefault="001E1F35" w:rsidP="00863058">
            <w:pPr>
              <w:ind w:left="1134"/>
              <w:rPr>
                <w:color w:val="000000" w:themeColor="text1"/>
                <w:sz w:val="20"/>
                <w:szCs w:val="20"/>
              </w:rPr>
            </w:pPr>
          </w:p>
        </w:tc>
        <w:tc>
          <w:tcPr>
            <w:tcW w:w="1633" w:type="pct"/>
            <w:noWrap/>
            <w:vAlign w:val="center"/>
            <w:hideMark/>
          </w:tcPr>
          <w:p w14:paraId="54F0E90B" w14:textId="77777777" w:rsidR="001E1F35" w:rsidRPr="00A92659" w:rsidRDefault="001E1F35" w:rsidP="00863058">
            <w:pPr>
              <w:ind w:left="1134"/>
              <w:jc w:val="right"/>
              <w:rPr>
                <w:color w:val="000000" w:themeColor="text1"/>
                <w:sz w:val="20"/>
                <w:szCs w:val="20"/>
              </w:rPr>
            </w:pPr>
          </w:p>
        </w:tc>
      </w:tr>
      <w:tr w:rsidR="001E1F35" w:rsidRPr="00A92659" w14:paraId="072AEE2F" w14:textId="77777777" w:rsidTr="00863058">
        <w:trPr>
          <w:trHeight w:val="20"/>
        </w:trPr>
        <w:tc>
          <w:tcPr>
            <w:tcW w:w="3367" w:type="pct"/>
            <w:noWrap/>
            <w:vAlign w:val="center"/>
            <w:hideMark/>
          </w:tcPr>
          <w:p w14:paraId="31BDEE70" w14:textId="3F8A3A7A" w:rsidR="001E1F35" w:rsidRPr="00A92659" w:rsidRDefault="001E1F35" w:rsidP="00863058">
            <w:pPr>
              <w:ind w:left="1134"/>
              <w:rPr>
                <w:color w:val="000000" w:themeColor="text1"/>
                <w:sz w:val="20"/>
                <w:szCs w:val="20"/>
              </w:rPr>
            </w:pPr>
            <w:r w:rsidRPr="00A92659">
              <w:rPr>
                <w:color w:val="000000" w:themeColor="text1"/>
                <w:sz w:val="20"/>
                <w:szCs w:val="20"/>
              </w:rPr>
              <w:t>de inreg.la 31,12,202</w:t>
            </w:r>
            <w:r w:rsidR="00E44A6A" w:rsidRPr="00A92659">
              <w:rPr>
                <w:color w:val="000000" w:themeColor="text1"/>
                <w:sz w:val="20"/>
                <w:szCs w:val="20"/>
              </w:rPr>
              <w:t>5</w:t>
            </w:r>
          </w:p>
        </w:tc>
        <w:tc>
          <w:tcPr>
            <w:tcW w:w="1633" w:type="pct"/>
            <w:noWrap/>
            <w:vAlign w:val="center"/>
            <w:hideMark/>
          </w:tcPr>
          <w:p w14:paraId="5E7106C4" w14:textId="2D3CC825" w:rsidR="001E1F35" w:rsidRPr="00A92659" w:rsidRDefault="00E44A6A" w:rsidP="00863058">
            <w:pPr>
              <w:ind w:left="1134"/>
              <w:jc w:val="right"/>
              <w:rPr>
                <w:b/>
                <w:bCs/>
                <w:color w:val="000000" w:themeColor="text1"/>
                <w:sz w:val="20"/>
                <w:szCs w:val="20"/>
              </w:rPr>
            </w:pPr>
            <w:r w:rsidRPr="00A92659">
              <w:rPr>
                <w:b/>
                <w:bCs/>
                <w:color w:val="000000" w:themeColor="text1"/>
                <w:sz w:val="20"/>
                <w:szCs w:val="20"/>
              </w:rPr>
              <w:t>427.256</w:t>
            </w:r>
          </w:p>
        </w:tc>
      </w:tr>
    </w:tbl>
    <w:p w14:paraId="28F2633B" w14:textId="77A14F28" w:rsidR="00626CBA" w:rsidRPr="00A92659" w:rsidRDefault="00626CBA" w:rsidP="00863058">
      <w:pPr>
        <w:pStyle w:val="BodyTextIndent3"/>
        <w:ind w:left="1134" w:firstLine="0"/>
        <w:jc w:val="both"/>
        <w:rPr>
          <w:bCs/>
          <w:i/>
          <w:sz w:val="20"/>
          <w:szCs w:val="20"/>
        </w:rPr>
      </w:pPr>
    </w:p>
    <w:p w14:paraId="65E004E2" w14:textId="77777777" w:rsidR="00626CBA" w:rsidRPr="00A92659" w:rsidRDefault="00626CBA" w:rsidP="00863058">
      <w:pPr>
        <w:pStyle w:val="BodyTextIndent3"/>
        <w:ind w:left="1134" w:firstLine="540"/>
        <w:jc w:val="both"/>
        <w:rPr>
          <w:bCs/>
          <w:i/>
          <w:sz w:val="20"/>
          <w:szCs w:val="20"/>
        </w:rPr>
      </w:pPr>
    </w:p>
    <w:p w14:paraId="49B1259D" w14:textId="2CB0853F" w:rsidR="00626CBA" w:rsidRPr="00A92659" w:rsidRDefault="00626CBA" w:rsidP="00863058">
      <w:pPr>
        <w:pStyle w:val="BodyTextIndent3"/>
        <w:ind w:left="1134" w:firstLine="540"/>
        <w:jc w:val="both"/>
        <w:rPr>
          <w:bCs/>
          <w:i/>
          <w:sz w:val="20"/>
          <w:szCs w:val="20"/>
        </w:rPr>
      </w:pPr>
    </w:p>
    <w:p w14:paraId="00831D51" w14:textId="065FADDB" w:rsidR="009F1CBF" w:rsidRPr="00A92659" w:rsidRDefault="00D06EA6" w:rsidP="00863058">
      <w:pPr>
        <w:pStyle w:val="BodyTextIndent2"/>
        <w:ind w:left="1134"/>
        <w:jc w:val="both"/>
        <w:rPr>
          <w:b/>
          <w:bCs/>
          <w:sz w:val="20"/>
          <w:szCs w:val="20"/>
        </w:rPr>
      </w:pPr>
      <w:r w:rsidRPr="00A92659">
        <w:rPr>
          <w:sz w:val="20"/>
          <w:szCs w:val="20"/>
        </w:rPr>
        <w:tab/>
      </w:r>
      <w:r w:rsidRPr="00A92659">
        <w:rPr>
          <w:sz w:val="20"/>
          <w:szCs w:val="20"/>
        </w:rPr>
        <w:tab/>
      </w:r>
      <w:r w:rsidRPr="00A92659">
        <w:rPr>
          <w:sz w:val="20"/>
          <w:szCs w:val="20"/>
        </w:rPr>
        <w:tab/>
      </w:r>
      <w:r w:rsidRPr="00A92659">
        <w:rPr>
          <w:sz w:val="20"/>
          <w:szCs w:val="20"/>
        </w:rPr>
        <w:tab/>
      </w:r>
      <w:r w:rsidRPr="00A92659">
        <w:rPr>
          <w:sz w:val="20"/>
          <w:szCs w:val="20"/>
        </w:rPr>
        <w:tab/>
        <w:t xml:space="preserve">                            </w:t>
      </w:r>
      <w:r w:rsidRPr="00A92659">
        <w:rPr>
          <w:sz w:val="20"/>
          <w:szCs w:val="20"/>
        </w:rPr>
        <w:tab/>
        <w:t xml:space="preserve">                                                                                                                                                                                                                                 </w:t>
      </w:r>
      <w:r w:rsidR="009F1CBF" w:rsidRPr="00A92659">
        <w:rPr>
          <w:b/>
          <w:bCs/>
          <w:sz w:val="20"/>
          <w:szCs w:val="20"/>
        </w:rPr>
        <w:t>Cifra de afaceri</w:t>
      </w:r>
      <w:r w:rsidR="009F1CBF" w:rsidRPr="00A92659">
        <w:rPr>
          <w:sz w:val="20"/>
          <w:szCs w:val="20"/>
        </w:rPr>
        <w:t xml:space="preserve">     </w:t>
      </w:r>
    </w:p>
    <w:p w14:paraId="41086B24" w14:textId="44035CF0" w:rsidR="009F1CBF" w:rsidRPr="00A92659" w:rsidRDefault="009F1CBF" w:rsidP="00863058">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6480"/>
          <w:tab w:val="right" w:pos="8813"/>
        </w:tabs>
        <w:ind w:left="1134"/>
        <w:jc w:val="both"/>
        <w:rPr>
          <w:b/>
          <w:sz w:val="20"/>
          <w:szCs w:val="20"/>
          <w:u w:val="single"/>
        </w:rPr>
      </w:pPr>
      <w:r w:rsidRPr="00A92659">
        <w:rPr>
          <w:sz w:val="20"/>
          <w:szCs w:val="20"/>
          <w:u w:val="single"/>
        </w:rPr>
        <w:tab/>
      </w:r>
      <w:r w:rsidR="00E44A6A" w:rsidRPr="00A92659">
        <w:rPr>
          <w:b/>
          <w:sz w:val="20"/>
          <w:szCs w:val="20"/>
          <w:u w:val="single"/>
        </w:rPr>
        <w:t>2024</w:t>
      </w:r>
      <w:r w:rsidR="00496B5D" w:rsidRPr="00A92659">
        <w:rPr>
          <w:b/>
          <w:sz w:val="20"/>
          <w:szCs w:val="20"/>
          <w:u w:val="single"/>
        </w:rPr>
        <w:tab/>
        <w:t>202</w:t>
      </w:r>
      <w:r w:rsidR="00F35346" w:rsidRPr="00A92659">
        <w:rPr>
          <w:b/>
          <w:sz w:val="20"/>
          <w:szCs w:val="20"/>
          <w:u w:val="single"/>
        </w:rPr>
        <w:t>5</w:t>
      </w:r>
    </w:p>
    <w:p w14:paraId="7B031F30" w14:textId="726EE12D" w:rsidR="009F1CBF" w:rsidRPr="00A92659" w:rsidRDefault="009F1CBF"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venituri din vânzarea produselor finite</w:t>
      </w:r>
      <w:r w:rsidRPr="00A92659">
        <w:rPr>
          <w:sz w:val="20"/>
          <w:szCs w:val="20"/>
        </w:rPr>
        <w:tab/>
        <w:t xml:space="preserve">                  </w:t>
      </w:r>
      <w:r w:rsidRPr="00A92659">
        <w:rPr>
          <w:sz w:val="20"/>
          <w:szCs w:val="20"/>
        </w:rPr>
        <w:tab/>
        <w:t xml:space="preserve">       </w:t>
      </w:r>
      <w:r w:rsidRPr="00A92659">
        <w:rPr>
          <w:sz w:val="20"/>
          <w:szCs w:val="20"/>
        </w:rPr>
        <w:tab/>
      </w:r>
      <w:r w:rsidRPr="00A92659">
        <w:rPr>
          <w:sz w:val="20"/>
          <w:szCs w:val="20"/>
        </w:rPr>
        <w:tab/>
        <w:t xml:space="preserve">   0</w:t>
      </w:r>
      <w:r w:rsidRPr="00A92659">
        <w:rPr>
          <w:sz w:val="20"/>
          <w:szCs w:val="20"/>
        </w:rPr>
        <w:tab/>
        <w:t xml:space="preserve">     </w:t>
      </w:r>
      <w:r w:rsidR="001E1F35" w:rsidRPr="00A92659">
        <w:rPr>
          <w:sz w:val="20"/>
          <w:szCs w:val="20"/>
        </w:rPr>
        <w:t xml:space="preserve"> </w:t>
      </w:r>
      <w:r w:rsidRPr="00A92659">
        <w:rPr>
          <w:sz w:val="20"/>
          <w:szCs w:val="20"/>
        </w:rPr>
        <w:t xml:space="preserve">            </w:t>
      </w:r>
      <w:r w:rsidR="00F35346" w:rsidRPr="00A92659">
        <w:rPr>
          <w:sz w:val="20"/>
          <w:szCs w:val="20"/>
        </w:rPr>
        <w:t xml:space="preserve">        </w:t>
      </w:r>
      <w:r w:rsidRPr="00A92659">
        <w:rPr>
          <w:sz w:val="20"/>
          <w:szCs w:val="20"/>
        </w:rPr>
        <w:t xml:space="preserve">   </w:t>
      </w:r>
      <w:r w:rsidR="00F35346" w:rsidRPr="00A92659">
        <w:rPr>
          <w:sz w:val="20"/>
          <w:szCs w:val="20"/>
        </w:rPr>
        <w:t xml:space="preserve">0 </w:t>
      </w:r>
    </w:p>
    <w:p w14:paraId="41D07B4F" w14:textId="05C4E6BF" w:rsidR="009F1CBF" w:rsidRPr="00A92659" w:rsidRDefault="009F1CBF"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xml:space="preserve">- </w:t>
      </w:r>
      <w:r w:rsidR="00590657" w:rsidRPr="00A92659">
        <w:rPr>
          <w:sz w:val="20"/>
          <w:szCs w:val="20"/>
        </w:rPr>
        <w:t>venituri din lucrări executate ș</w:t>
      </w:r>
      <w:r w:rsidRPr="00A92659">
        <w:rPr>
          <w:sz w:val="20"/>
          <w:szCs w:val="20"/>
        </w:rPr>
        <w:t xml:space="preserve">i </w:t>
      </w:r>
      <w:r w:rsidR="00F95F33" w:rsidRPr="00A92659">
        <w:rPr>
          <w:sz w:val="20"/>
          <w:szCs w:val="20"/>
        </w:rPr>
        <w:t>servicii prestate</w:t>
      </w:r>
      <w:r w:rsidR="00F95F33" w:rsidRPr="00A92659">
        <w:rPr>
          <w:sz w:val="20"/>
          <w:szCs w:val="20"/>
        </w:rPr>
        <w:tab/>
        <w:t xml:space="preserve">         </w:t>
      </w:r>
      <w:r w:rsidR="00E44A6A" w:rsidRPr="00A92659">
        <w:rPr>
          <w:sz w:val="20"/>
          <w:szCs w:val="20"/>
        </w:rPr>
        <w:t xml:space="preserve">            </w:t>
      </w:r>
      <w:r w:rsidR="001E1F35" w:rsidRPr="00A92659">
        <w:rPr>
          <w:sz w:val="20"/>
          <w:szCs w:val="20"/>
        </w:rPr>
        <w:t xml:space="preserve"> </w:t>
      </w:r>
      <w:r w:rsidRPr="00A92659">
        <w:rPr>
          <w:sz w:val="20"/>
          <w:szCs w:val="20"/>
        </w:rPr>
        <w:t xml:space="preserve">        </w:t>
      </w:r>
      <w:r w:rsidR="00D00771" w:rsidRPr="00A92659">
        <w:rPr>
          <w:sz w:val="20"/>
          <w:szCs w:val="20"/>
        </w:rPr>
        <w:t>16.797.904</w:t>
      </w:r>
      <w:r w:rsidR="00F35346" w:rsidRPr="00A92659">
        <w:rPr>
          <w:sz w:val="20"/>
          <w:szCs w:val="20"/>
        </w:rPr>
        <w:t xml:space="preserve">                       16.875.588</w:t>
      </w:r>
    </w:p>
    <w:p w14:paraId="76175DBD" w14:textId="50C866F1" w:rsidR="009F1CBF" w:rsidRPr="00A92659" w:rsidRDefault="009F1CBF"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xml:space="preserve">- venituri din redevenţe, locaţii, chirii                       </w:t>
      </w:r>
      <w:r w:rsidR="00623B5E" w:rsidRPr="00A92659">
        <w:rPr>
          <w:sz w:val="20"/>
          <w:szCs w:val="20"/>
        </w:rPr>
        <w:t xml:space="preserve">                    </w:t>
      </w:r>
      <w:r w:rsidR="00623B5E" w:rsidRPr="00A92659">
        <w:rPr>
          <w:sz w:val="20"/>
          <w:szCs w:val="20"/>
        </w:rPr>
        <w:tab/>
        <w:t xml:space="preserve">          </w:t>
      </w:r>
      <w:r w:rsidR="00E44A6A" w:rsidRPr="00A92659">
        <w:rPr>
          <w:sz w:val="20"/>
          <w:szCs w:val="20"/>
        </w:rPr>
        <w:t xml:space="preserve"> </w:t>
      </w:r>
      <w:r w:rsidR="003C5EB7" w:rsidRPr="00A92659">
        <w:rPr>
          <w:sz w:val="20"/>
          <w:szCs w:val="20"/>
        </w:rPr>
        <w:t xml:space="preserve">      0</w:t>
      </w:r>
      <w:r w:rsidR="00F35346" w:rsidRPr="00A92659">
        <w:rPr>
          <w:sz w:val="20"/>
          <w:szCs w:val="20"/>
        </w:rPr>
        <w:t xml:space="preserve">                             </w:t>
      </w:r>
    </w:p>
    <w:p w14:paraId="797405E8" w14:textId="66E0E9DF" w:rsidR="009F1CBF" w:rsidRPr="00A92659" w:rsidRDefault="009F1CBF"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venituri din activităţi diverse</w:t>
      </w:r>
      <w:r w:rsidRPr="00A92659">
        <w:rPr>
          <w:sz w:val="20"/>
          <w:szCs w:val="20"/>
        </w:rPr>
        <w:tab/>
        <w:t xml:space="preserve">                                      </w:t>
      </w:r>
      <w:r w:rsidRPr="00A92659">
        <w:rPr>
          <w:sz w:val="20"/>
          <w:szCs w:val="20"/>
        </w:rPr>
        <w:tab/>
      </w:r>
      <w:r w:rsidRPr="00A92659">
        <w:rPr>
          <w:sz w:val="20"/>
          <w:szCs w:val="20"/>
        </w:rPr>
        <w:tab/>
        <w:t xml:space="preserve">  </w:t>
      </w:r>
      <w:r w:rsidR="00FC27D2" w:rsidRPr="00A92659">
        <w:rPr>
          <w:sz w:val="20"/>
          <w:szCs w:val="20"/>
        </w:rPr>
        <w:t xml:space="preserve">      </w:t>
      </w:r>
      <w:r w:rsidR="003C5EB7" w:rsidRPr="00A92659">
        <w:rPr>
          <w:sz w:val="20"/>
          <w:szCs w:val="20"/>
        </w:rPr>
        <w:t>344.033</w:t>
      </w:r>
      <w:r w:rsidR="00F35346" w:rsidRPr="00A92659">
        <w:rPr>
          <w:sz w:val="20"/>
          <w:szCs w:val="20"/>
        </w:rPr>
        <w:t xml:space="preserve">                           330.995</w:t>
      </w:r>
    </w:p>
    <w:p w14:paraId="731384FF" w14:textId="5D78F90F" w:rsidR="009F1CBF" w:rsidRPr="00A92659" w:rsidRDefault="00590657"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venituri din vâ</w:t>
      </w:r>
      <w:r w:rsidR="009F1CBF" w:rsidRPr="00A92659">
        <w:rPr>
          <w:sz w:val="20"/>
          <w:szCs w:val="20"/>
        </w:rPr>
        <w:t>nzarea prod reziduale</w:t>
      </w:r>
      <w:r w:rsidR="009F1CBF" w:rsidRPr="00A92659">
        <w:rPr>
          <w:sz w:val="20"/>
          <w:szCs w:val="20"/>
        </w:rPr>
        <w:tab/>
        <w:t xml:space="preserve">      </w:t>
      </w:r>
      <w:r w:rsidR="002735C7" w:rsidRPr="00A92659">
        <w:rPr>
          <w:sz w:val="20"/>
          <w:szCs w:val="20"/>
        </w:rPr>
        <w:t xml:space="preserve">                    </w:t>
      </w:r>
      <w:r w:rsidR="002735C7" w:rsidRPr="00A92659">
        <w:rPr>
          <w:sz w:val="20"/>
          <w:szCs w:val="20"/>
        </w:rPr>
        <w:tab/>
      </w:r>
      <w:r w:rsidR="002735C7" w:rsidRPr="00A92659">
        <w:rPr>
          <w:sz w:val="20"/>
          <w:szCs w:val="20"/>
        </w:rPr>
        <w:tab/>
        <w:t xml:space="preserve">  </w:t>
      </w:r>
      <w:r w:rsidR="00D97B5F" w:rsidRPr="00A92659">
        <w:rPr>
          <w:sz w:val="20"/>
          <w:szCs w:val="20"/>
        </w:rPr>
        <w:t xml:space="preserve">        </w:t>
      </w:r>
      <w:r w:rsidR="003C5EB7" w:rsidRPr="00A92659">
        <w:rPr>
          <w:sz w:val="20"/>
          <w:szCs w:val="20"/>
        </w:rPr>
        <w:t>87.139</w:t>
      </w:r>
      <w:r w:rsidR="009F1CBF" w:rsidRPr="00A92659">
        <w:rPr>
          <w:sz w:val="20"/>
          <w:szCs w:val="20"/>
        </w:rPr>
        <w:t xml:space="preserve"> </w:t>
      </w:r>
      <w:r w:rsidR="00F35346" w:rsidRPr="00A92659">
        <w:rPr>
          <w:sz w:val="20"/>
          <w:szCs w:val="20"/>
        </w:rPr>
        <w:t xml:space="preserve">                            40.294</w:t>
      </w:r>
    </w:p>
    <w:p w14:paraId="59D1A17D" w14:textId="49577E48" w:rsidR="00835619" w:rsidRPr="00A92659" w:rsidRDefault="00590657"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venituri din compensații diferență</w:t>
      </w:r>
      <w:r w:rsidR="009F1CBF" w:rsidRPr="00A92659">
        <w:rPr>
          <w:sz w:val="20"/>
          <w:szCs w:val="20"/>
        </w:rPr>
        <w:t xml:space="preserve"> de tarif</w:t>
      </w:r>
      <w:r w:rsidR="009F1CBF" w:rsidRPr="00A92659">
        <w:rPr>
          <w:sz w:val="20"/>
          <w:szCs w:val="20"/>
        </w:rPr>
        <w:tab/>
        <w:t xml:space="preserve">                                           </w:t>
      </w:r>
      <w:r w:rsidR="001E1F35" w:rsidRPr="00A92659">
        <w:rPr>
          <w:sz w:val="20"/>
          <w:szCs w:val="20"/>
        </w:rPr>
        <w:t xml:space="preserve"> </w:t>
      </w:r>
      <w:r w:rsidR="00A36610" w:rsidRPr="00A92659">
        <w:rPr>
          <w:sz w:val="20"/>
          <w:szCs w:val="20"/>
        </w:rPr>
        <w:t xml:space="preserve">   </w:t>
      </w:r>
      <w:r w:rsidR="003C5EB7" w:rsidRPr="00A92659">
        <w:rPr>
          <w:sz w:val="20"/>
          <w:szCs w:val="20"/>
        </w:rPr>
        <w:t>34.478.369</w:t>
      </w:r>
      <w:r w:rsidR="00F35346" w:rsidRPr="00A92659">
        <w:rPr>
          <w:sz w:val="20"/>
          <w:szCs w:val="20"/>
        </w:rPr>
        <w:t xml:space="preserve">                     36.574.420</w:t>
      </w:r>
    </w:p>
    <w:p w14:paraId="4EE2243F" w14:textId="36DFD31B" w:rsidR="009F1CBF" w:rsidRPr="00A92659" w:rsidRDefault="00835619" w:rsidP="00863058">
      <w:pPr>
        <w:pBdr>
          <w:top w:val="single" w:sz="4" w:space="1" w:color="auto"/>
          <w:left w:val="single" w:sz="4" w:space="4" w:color="auto"/>
          <w:bottom w:val="single" w:sz="4" w:space="1" w:color="auto"/>
          <w:right w:val="single" w:sz="4" w:space="4" w:color="auto"/>
          <w:between w:val="single" w:sz="4" w:space="1" w:color="auto"/>
          <w:bar w:val="single" w:sz="4" w:color="auto"/>
        </w:pBdr>
        <w:ind w:left="1134"/>
        <w:jc w:val="both"/>
        <w:rPr>
          <w:sz w:val="20"/>
          <w:szCs w:val="20"/>
        </w:rPr>
      </w:pPr>
      <w:r w:rsidRPr="00A92659">
        <w:rPr>
          <w:sz w:val="20"/>
          <w:szCs w:val="20"/>
        </w:rPr>
        <w:t>- venituri din compensati</w:t>
      </w:r>
      <w:r w:rsidR="004915FD" w:rsidRPr="00A92659">
        <w:rPr>
          <w:sz w:val="20"/>
          <w:szCs w:val="20"/>
        </w:rPr>
        <w:t>a</w:t>
      </w:r>
      <w:r w:rsidRPr="00A92659">
        <w:rPr>
          <w:sz w:val="20"/>
          <w:szCs w:val="20"/>
        </w:rPr>
        <w:t xml:space="preserve"> materiala</w:t>
      </w:r>
      <w:r w:rsidRPr="00A92659">
        <w:rPr>
          <w:sz w:val="20"/>
          <w:szCs w:val="20"/>
        </w:rPr>
        <w:tab/>
      </w:r>
      <w:r w:rsidRPr="00A92659">
        <w:rPr>
          <w:sz w:val="20"/>
          <w:szCs w:val="20"/>
        </w:rPr>
        <w:tab/>
      </w:r>
      <w:r w:rsidRPr="00A92659">
        <w:rPr>
          <w:sz w:val="20"/>
          <w:szCs w:val="20"/>
        </w:rPr>
        <w:tab/>
      </w:r>
      <w:r w:rsidR="00E44A6A" w:rsidRPr="00A92659">
        <w:rPr>
          <w:sz w:val="20"/>
          <w:szCs w:val="20"/>
        </w:rPr>
        <w:t xml:space="preserve">                </w:t>
      </w:r>
      <w:r w:rsidRPr="00A92659">
        <w:rPr>
          <w:sz w:val="20"/>
          <w:szCs w:val="20"/>
        </w:rPr>
        <w:t xml:space="preserve">  24.954.431</w:t>
      </w:r>
      <w:r w:rsidR="009F1CBF" w:rsidRPr="00A92659">
        <w:rPr>
          <w:sz w:val="20"/>
          <w:szCs w:val="20"/>
        </w:rPr>
        <w:t xml:space="preserve">   </w:t>
      </w:r>
      <w:r w:rsidR="00F35346" w:rsidRPr="00A92659">
        <w:rPr>
          <w:sz w:val="20"/>
          <w:szCs w:val="20"/>
        </w:rPr>
        <w:t xml:space="preserve">                                  0</w:t>
      </w:r>
    </w:p>
    <w:p w14:paraId="5495573B" w14:textId="2FEE9CFC" w:rsidR="009F1CBF" w:rsidRPr="00E6686F" w:rsidRDefault="009F1CBF" w:rsidP="00863058">
      <w:pPr>
        <w:pBdr>
          <w:bottom w:val="single" w:sz="12" w:space="1" w:color="auto"/>
        </w:pBdr>
        <w:ind w:left="1134"/>
        <w:jc w:val="both"/>
        <w:rPr>
          <w:bCs/>
          <w:sz w:val="20"/>
          <w:szCs w:val="20"/>
        </w:rPr>
      </w:pPr>
      <w:r w:rsidRPr="00A92659">
        <w:rPr>
          <w:sz w:val="20"/>
          <w:szCs w:val="20"/>
        </w:rPr>
        <w:t>TOTAL</w:t>
      </w:r>
      <w:r w:rsidRPr="00A92659">
        <w:rPr>
          <w:sz w:val="20"/>
          <w:szCs w:val="20"/>
        </w:rPr>
        <w:tab/>
        <w:t xml:space="preserve">                                                                   </w:t>
      </w:r>
      <w:r w:rsidRPr="00A92659">
        <w:rPr>
          <w:sz w:val="20"/>
          <w:szCs w:val="20"/>
        </w:rPr>
        <w:tab/>
      </w:r>
      <w:r w:rsidRPr="00A92659">
        <w:rPr>
          <w:sz w:val="20"/>
          <w:szCs w:val="20"/>
        </w:rPr>
        <w:tab/>
      </w:r>
      <w:r w:rsidR="00F35346" w:rsidRPr="00A92659">
        <w:rPr>
          <w:sz w:val="20"/>
          <w:szCs w:val="20"/>
        </w:rPr>
        <w:t xml:space="preserve">               </w:t>
      </w:r>
      <w:r w:rsidR="00FE0D2A" w:rsidRPr="00A92659">
        <w:rPr>
          <w:b/>
          <w:sz w:val="20"/>
          <w:szCs w:val="20"/>
        </w:rPr>
        <w:t xml:space="preserve"> </w:t>
      </w:r>
      <w:r w:rsidRPr="00A92659">
        <w:rPr>
          <w:b/>
          <w:sz w:val="20"/>
          <w:szCs w:val="20"/>
        </w:rPr>
        <w:t xml:space="preserve">  </w:t>
      </w:r>
      <w:r w:rsidR="00835619" w:rsidRPr="00A92659">
        <w:rPr>
          <w:b/>
          <w:sz w:val="20"/>
          <w:szCs w:val="20"/>
        </w:rPr>
        <w:t>76.661.876</w:t>
      </w:r>
      <w:r w:rsidR="00F35346" w:rsidRPr="00A92659">
        <w:rPr>
          <w:b/>
          <w:sz w:val="20"/>
          <w:szCs w:val="20"/>
        </w:rPr>
        <w:t xml:space="preserve">                     53.821.297</w:t>
      </w:r>
    </w:p>
    <w:p w14:paraId="1D9D6B81" w14:textId="77777777" w:rsidR="001E1F35" w:rsidRDefault="001E1F35" w:rsidP="00863058">
      <w:pPr>
        <w:ind w:left="1134" w:firstLine="540"/>
        <w:jc w:val="both"/>
        <w:rPr>
          <w:sz w:val="20"/>
          <w:szCs w:val="20"/>
        </w:rPr>
      </w:pPr>
    </w:p>
    <w:p w14:paraId="0040642E" w14:textId="708F958C" w:rsidR="009F1CBF" w:rsidRPr="00E6686F" w:rsidRDefault="009F1CBF" w:rsidP="00863058">
      <w:pPr>
        <w:ind w:left="1134" w:firstLine="540"/>
        <w:jc w:val="both"/>
        <w:rPr>
          <w:sz w:val="20"/>
          <w:szCs w:val="20"/>
        </w:rPr>
      </w:pPr>
      <w:r w:rsidRPr="00E6686F">
        <w:rPr>
          <w:sz w:val="20"/>
          <w:szCs w:val="20"/>
        </w:rPr>
        <w:t>Po</w:t>
      </w:r>
      <w:r w:rsidR="00590657" w:rsidRPr="00E6686F">
        <w:rPr>
          <w:sz w:val="20"/>
          <w:szCs w:val="20"/>
        </w:rPr>
        <w:t>nderea veniturilor din compensații diferență</w:t>
      </w:r>
      <w:r w:rsidRPr="00E6686F">
        <w:rPr>
          <w:sz w:val="20"/>
          <w:szCs w:val="20"/>
        </w:rPr>
        <w:t xml:space="preserve"> de </w:t>
      </w:r>
      <w:r w:rsidR="00D93C88" w:rsidRPr="00E6686F">
        <w:rPr>
          <w:sz w:val="20"/>
          <w:szCs w:val="20"/>
        </w:rPr>
        <w:t xml:space="preserve">tarif </w:t>
      </w:r>
      <w:r w:rsidR="00590657" w:rsidRPr="00E6686F">
        <w:rPr>
          <w:sz w:val="20"/>
          <w:szCs w:val="20"/>
        </w:rPr>
        <w:t xml:space="preserve"> î</w:t>
      </w:r>
      <w:r w:rsidRPr="00E6686F">
        <w:rPr>
          <w:sz w:val="20"/>
          <w:szCs w:val="20"/>
        </w:rPr>
        <w:t>n tot</w:t>
      </w:r>
      <w:r w:rsidR="00245991" w:rsidRPr="00E6686F">
        <w:rPr>
          <w:sz w:val="20"/>
          <w:szCs w:val="20"/>
        </w:rPr>
        <w:t xml:space="preserve">alul cifrei de afaceri este de </w:t>
      </w:r>
      <w:r w:rsidR="003C5EB7" w:rsidRPr="00E6686F">
        <w:rPr>
          <w:sz w:val="20"/>
          <w:szCs w:val="20"/>
        </w:rPr>
        <w:t>6</w:t>
      </w:r>
      <w:r w:rsidR="00F35346">
        <w:rPr>
          <w:sz w:val="20"/>
          <w:szCs w:val="20"/>
        </w:rPr>
        <w:t>7</w:t>
      </w:r>
      <w:r w:rsidR="003C5EB7" w:rsidRPr="00E6686F">
        <w:rPr>
          <w:sz w:val="20"/>
          <w:szCs w:val="20"/>
        </w:rPr>
        <w:t>,</w:t>
      </w:r>
      <w:r w:rsidR="00F35346">
        <w:rPr>
          <w:sz w:val="20"/>
          <w:szCs w:val="20"/>
        </w:rPr>
        <w:t>96</w:t>
      </w:r>
      <w:r w:rsidR="00245991" w:rsidRPr="00E6686F">
        <w:rPr>
          <w:sz w:val="20"/>
          <w:szCs w:val="20"/>
        </w:rPr>
        <w:t>%  pentru anul 202</w:t>
      </w:r>
      <w:r w:rsidR="00F35346">
        <w:rPr>
          <w:sz w:val="20"/>
          <w:szCs w:val="20"/>
        </w:rPr>
        <w:t>5</w:t>
      </w:r>
      <w:r w:rsidR="00245991" w:rsidRPr="00E6686F">
        <w:rPr>
          <w:sz w:val="20"/>
          <w:szCs w:val="20"/>
        </w:rPr>
        <w:t xml:space="preserve"> fa</w:t>
      </w:r>
      <w:r w:rsidR="00590657" w:rsidRPr="00E6686F">
        <w:rPr>
          <w:sz w:val="20"/>
          <w:szCs w:val="20"/>
        </w:rPr>
        <w:t>ță</w:t>
      </w:r>
      <w:r w:rsidR="00245991" w:rsidRPr="00E6686F">
        <w:rPr>
          <w:sz w:val="20"/>
          <w:szCs w:val="20"/>
        </w:rPr>
        <w:t xml:space="preserve"> de </w:t>
      </w:r>
      <w:r w:rsidR="00F35346">
        <w:rPr>
          <w:sz w:val="20"/>
          <w:szCs w:val="20"/>
        </w:rPr>
        <w:t>44</w:t>
      </w:r>
      <w:r w:rsidR="0048772C" w:rsidRPr="00E6686F">
        <w:rPr>
          <w:sz w:val="20"/>
          <w:szCs w:val="20"/>
        </w:rPr>
        <w:t>,</w:t>
      </w:r>
      <w:r w:rsidR="00F35346">
        <w:rPr>
          <w:sz w:val="20"/>
          <w:szCs w:val="20"/>
        </w:rPr>
        <w:t>98</w:t>
      </w:r>
      <w:r w:rsidR="00245991" w:rsidRPr="00E6686F">
        <w:rPr>
          <w:sz w:val="20"/>
          <w:szCs w:val="20"/>
        </w:rPr>
        <w:t>% pentru anul 20</w:t>
      </w:r>
      <w:r w:rsidR="00F35346">
        <w:rPr>
          <w:sz w:val="20"/>
          <w:szCs w:val="20"/>
        </w:rPr>
        <w:t>24 si compesatie materiala  32,56%.</w:t>
      </w:r>
    </w:p>
    <w:p w14:paraId="414FE1D9" w14:textId="77777777" w:rsidR="009F1CBF" w:rsidRPr="00E6686F" w:rsidRDefault="009F1CBF" w:rsidP="00863058">
      <w:pPr>
        <w:ind w:left="1134" w:firstLine="720"/>
        <w:jc w:val="both"/>
        <w:rPr>
          <w:sz w:val="20"/>
          <w:szCs w:val="20"/>
        </w:rPr>
      </w:pPr>
    </w:p>
    <w:p w14:paraId="02612CFC" w14:textId="4E403507" w:rsidR="00F7098D" w:rsidRPr="00E6686F" w:rsidRDefault="00F7098D" w:rsidP="00863058">
      <w:pPr>
        <w:pStyle w:val="BodyTextIndent2"/>
        <w:ind w:left="1134"/>
        <w:jc w:val="both"/>
        <w:rPr>
          <w:b/>
          <w:bCs/>
          <w:sz w:val="20"/>
          <w:szCs w:val="20"/>
        </w:rPr>
      </w:pPr>
    </w:p>
    <w:p w14:paraId="65076024" w14:textId="77777777" w:rsidR="009F1CBF" w:rsidRPr="00E6686F" w:rsidRDefault="00182E45" w:rsidP="00863058">
      <w:pPr>
        <w:ind w:left="1134"/>
        <w:jc w:val="both"/>
        <w:rPr>
          <w:b/>
          <w:bCs/>
          <w:sz w:val="20"/>
          <w:szCs w:val="20"/>
        </w:rPr>
      </w:pPr>
      <w:r w:rsidRPr="00E6686F">
        <w:rPr>
          <w:b/>
          <w:bCs/>
          <w:sz w:val="20"/>
          <w:szCs w:val="20"/>
        </w:rPr>
        <w:t>Provizioane pentru riscuri ș</w:t>
      </w:r>
      <w:r w:rsidR="00BF1372" w:rsidRPr="00E6686F">
        <w:rPr>
          <w:b/>
          <w:bCs/>
          <w:sz w:val="20"/>
          <w:szCs w:val="20"/>
        </w:rPr>
        <w:t>i cheltuieli</w:t>
      </w:r>
    </w:p>
    <w:p w14:paraId="67001F71" w14:textId="06B8FBA8" w:rsidR="009F1CBF" w:rsidRPr="00E6686F" w:rsidRDefault="00182E45" w:rsidP="00863058">
      <w:pPr>
        <w:ind w:left="1134"/>
        <w:jc w:val="both"/>
        <w:rPr>
          <w:bCs/>
          <w:sz w:val="20"/>
          <w:szCs w:val="20"/>
        </w:rPr>
      </w:pPr>
      <w:r w:rsidRPr="00E6686F">
        <w:rPr>
          <w:bCs/>
          <w:sz w:val="20"/>
          <w:szCs w:val="20"/>
        </w:rPr>
        <w:t>La sfârș</w:t>
      </w:r>
      <w:r w:rsidR="00D93C88" w:rsidRPr="00E6686F">
        <w:rPr>
          <w:bCs/>
          <w:sz w:val="20"/>
          <w:szCs w:val="20"/>
        </w:rPr>
        <w:t>itul anul</w:t>
      </w:r>
      <w:r w:rsidR="00262567" w:rsidRPr="00E6686F">
        <w:rPr>
          <w:bCs/>
          <w:sz w:val="20"/>
          <w:szCs w:val="20"/>
        </w:rPr>
        <w:t>ui 202</w:t>
      </w:r>
      <w:r w:rsidR="00F35346">
        <w:rPr>
          <w:bCs/>
          <w:sz w:val="20"/>
          <w:szCs w:val="20"/>
        </w:rPr>
        <w:t>5</w:t>
      </w:r>
      <w:r w:rsidR="009F1CBF" w:rsidRPr="00E6686F">
        <w:rPr>
          <w:bCs/>
          <w:sz w:val="20"/>
          <w:szCs w:val="20"/>
        </w:rPr>
        <w:t xml:space="preserve"> s-au constit</w:t>
      </w:r>
      <w:r w:rsidRPr="00E6686F">
        <w:rPr>
          <w:bCs/>
          <w:sz w:val="20"/>
          <w:szCs w:val="20"/>
        </w:rPr>
        <w:t>uit provizioane pentru riscuri ș</w:t>
      </w:r>
      <w:r w:rsidR="009F1CBF" w:rsidRPr="00E6686F">
        <w:rPr>
          <w:bCs/>
          <w:sz w:val="20"/>
          <w:szCs w:val="20"/>
        </w:rPr>
        <w:t xml:space="preserve">i cheltuieli </w:t>
      </w:r>
      <w:r w:rsidRPr="00E6686F">
        <w:rPr>
          <w:bCs/>
          <w:sz w:val="20"/>
          <w:szCs w:val="20"/>
        </w:rPr>
        <w:t>î</w:t>
      </w:r>
      <w:r w:rsidR="00D93C88" w:rsidRPr="00E6686F">
        <w:rPr>
          <w:bCs/>
          <w:sz w:val="20"/>
          <w:szCs w:val="20"/>
        </w:rPr>
        <w:t xml:space="preserve">n valoare de </w:t>
      </w:r>
      <w:r w:rsidR="00B04A45" w:rsidRPr="00E6686F">
        <w:rPr>
          <w:bCs/>
          <w:sz w:val="20"/>
          <w:szCs w:val="20"/>
        </w:rPr>
        <w:t>2.</w:t>
      </w:r>
      <w:r w:rsidR="00F35346">
        <w:rPr>
          <w:bCs/>
          <w:sz w:val="20"/>
          <w:szCs w:val="20"/>
        </w:rPr>
        <w:t>631.265</w:t>
      </w:r>
      <w:r w:rsidR="00D93C88" w:rsidRPr="00E6686F">
        <w:rPr>
          <w:bCs/>
          <w:sz w:val="20"/>
          <w:szCs w:val="20"/>
        </w:rPr>
        <w:t xml:space="preserve"> lei </w:t>
      </w:r>
      <w:r w:rsidRPr="00E6686F">
        <w:rPr>
          <w:bCs/>
          <w:sz w:val="20"/>
          <w:szCs w:val="20"/>
        </w:rPr>
        <w:t>după cum urmează</w:t>
      </w:r>
      <w:r w:rsidR="009F1CBF" w:rsidRPr="00E6686F">
        <w:rPr>
          <w:bCs/>
          <w:sz w:val="20"/>
          <w:szCs w:val="20"/>
        </w:rPr>
        <w:t>:</w:t>
      </w:r>
    </w:p>
    <w:p w14:paraId="0AC32525" w14:textId="7FD88659" w:rsidR="009F1CBF" w:rsidRPr="00E6686F" w:rsidRDefault="009F1CBF" w:rsidP="00863058">
      <w:pPr>
        <w:ind w:left="1134"/>
        <w:jc w:val="both"/>
        <w:rPr>
          <w:bCs/>
          <w:sz w:val="20"/>
          <w:szCs w:val="20"/>
        </w:rPr>
      </w:pPr>
      <w:r w:rsidRPr="00E6686F">
        <w:rPr>
          <w:bCs/>
          <w:sz w:val="20"/>
          <w:szCs w:val="20"/>
        </w:rPr>
        <w:t>● provi</w:t>
      </w:r>
      <w:r w:rsidR="00182E45" w:rsidRPr="00E6686F">
        <w:rPr>
          <w:bCs/>
          <w:sz w:val="20"/>
          <w:szCs w:val="20"/>
        </w:rPr>
        <w:t>zioane pentru concedii de odihnă neefectuate de salariați î</w:t>
      </w:r>
      <w:r w:rsidRPr="00E6686F">
        <w:rPr>
          <w:bCs/>
          <w:sz w:val="20"/>
          <w:szCs w:val="20"/>
        </w:rPr>
        <w:t>n a</w:t>
      </w:r>
      <w:r w:rsidR="001F36E9" w:rsidRPr="00E6686F">
        <w:rPr>
          <w:bCs/>
          <w:sz w:val="20"/>
          <w:szCs w:val="20"/>
        </w:rPr>
        <w:t>nul 202</w:t>
      </w:r>
      <w:r w:rsidR="00F661DD">
        <w:rPr>
          <w:bCs/>
          <w:sz w:val="20"/>
          <w:szCs w:val="20"/>
        </w:rPr>
        <w:t>5</w:t>
      </w:r>
      <w:r w:rsidR="00182E45" w:rsidRPr="00E6686F">
        <w:rPr>
          <w:bCs/>
          <w:sz w:val="20"/>
          <w:szCs w:val="20"/>
        </w:rPr>
        <w:t xml:space="preserve"> </w:t>
      </w:r>
    </w:p>
    <w:p w14:paraId="7B74AFEA" w14:textId="7EBEC755" w:rsidR="009F1CBF" w:rsidRPr="00E6686F" w:rsidRDefault="00066A75" w:rsidP="00863058">
      <w:pPr>
        <w:ind w:left="1134"/>
        <w:jc w:val="both"/>
        <w:rPr>
          <w:bCs/>
          <w:sz w:val="20"/>
          <w:szCs w:val="20"/>
        </w:rPr>
      </w:pPr>
      <w:r w:rsidRPr="00E6686F">
        <w:rPr>
          <w:bCs/>
          <w:sz w:val="20"/>
          <w:szCs w:val="20"/>
        </w:rPr>
        <w:t xml:space="preserve"> </w:t>
      </w:r>
      <w:r w:rsidR="009F1CBF" w:rsidRPr="00E6686F">
        <w:rPr>
          <w:bCs/>
          <w:sz w:val="20"/>
          <w:szCs w:val="20"/>
        </w:rPr>
        <w:t xml:space="preserve">Cheltuielile determinate de aceste provizioane sunt nedeductibile din punct </w:t>
      </w:r>
      <w:r w:rsidR="00182E45" w:rsidRPr="00E6686F">
        <w:rPr>
          <w:bCs/>
          <w:sz w:val="20"/>
          <w:szCs w:val="20"/>
        </w:rPr>
        <w:t>de vedere fiscal î</w:t>
      </w:r>
      <w:r w:rsidR="009F1CBF" w:rsidRPr="00E6686F">
        <w:rPr>
          <w:bCs/>
          <w:sz w:val="20"/>
          <w:szCs w:val="20"/>
        </w:rPr>
        <w:t>n anul 202</w:t>
      </w:r>
      <w:r w:rsidR="00F661DD">
        <w:rPr>
          <w:bCs/>
          <w:sz w:val="20"/>
          <w:szCs w:val="20"/>
        </w:rPr>
        <w:t>5</w:t>
      </w:r>
      <w:r w:rsidR="009F1CBF" w:rsidRPr="00E6686F">
        <w:rPr>
          <w:bCs/>
          <w:sz w:val="20"/>
          <w:szCs w:val="20"/>
        </w:rPr>
        <w:t xml:space="preserve">. </w:t>
      </w:r>
      <w:r w:rsidR="00182E45" w:rsidRPr="00E6686F">
        <w:rPr>
          <w:bCs/>
          <w:sz w:val="20"/>
          <w:szCs w:val="20"/>
        </w:rPr>
        <w:t>Pe măsura realizarii/finaliză</w:t>
      </w:r>
      <w:r w:rsidR="009B7FF3" w:rsidRPr="00E6686F">
        <w:rPr>
          <w:bCs/>
          <w:sz w:val="20"/>
          <w:szCs w:val="20"/>
        </w:rPr>
        <w:t>rii acestora</w:t>
      </w:r>
      <w:r w:rsidR="009F1CBF" w:rsidRPr="00E6686F">
        <w:rPr>
          <w:bCs/>
          <w:sz w:val="20"/>
          <w:szCs w:val="20"/>
        </w:rPr>
        <w:t>,  provizionul se va relua la venituri neimpozabile din punct de vedere fiscal</w:t>
      </w:r>
    </w:p>
    <w:p w14:paraId="41A82B89" w14:textId="77777777" w:rsidR="009B7FF3" w:rsidRPr="00E6686F" w:rsidRDefault="009B7FF3" w:rsidP="00863058">
      <w:pPr>
        <w:ind w:left="1134"/>
        <w:jc w:val="both"/>
        <w:rPr>
          <w:bCs/>
          <w:sz w:val="20"/>
          <w:szCs w:val="20"/>
        </w:rPr>
      </w:pPr>
    </w:p>
    <w:p w14:paraId="6B9B02EE" w14:textId="4E39A818" w:rsidR="00D93C88" w:rsidRPr="00E6686F" w:rsidRDefault="00182E45" w:rsidP="00863058">
      <w:pPr>
        <w:pStyle w:val="BodyTextIndent"/>
        <w:tabs>
          <w:tab w:val="left" w:pos="720"/>
        </w:tabs>
        <w:ind w:left="1134"/>
        <w:jc w:val="both"/>
        <w:rPr>
          <w:sz w:val="20"/>
          <w:szCs w:val="20"/>
        </w:rPr>
      </w:pPr>
      <w:r w:rsidRPr="00E6686F">
        <w:rPr>
          <w:sz w:val="20"/>
          <w:szCs w:val="20"/>
        </w:rPr>
        <w:t>Î</w:t>
      </w:r>
      <w:r w:rsidR="00594E15" w:rsidRPr="00E6686F">
        <w:rPr>
          <w:sz w:val="20"/>
          <w:szCs w:val="20"/>
        </w:rPr>
        <w:t>n cursul anului 202</w:t>
      </w:r>
      <w:r w:rsidR="00F661DD">
        <w:rPr>
          <w:sz w:val="20"/>
          <w:szCs w:val="20"/>
        </w:rPr>
        <w:t>5</w:t>
      </w:r>
      <w:r w:rsidRPr="00E6686F">
        <w:rPr>
          <w:sz w:val="20"/>
          <w:szCs w:val="20"/>
        </w:rPr>
        <w:t xml:space="preserve"> s-au înregistrat anulă</w:t>
      </w:r>
      <w:r w:rsidR="00D93C88" w:rsidRPr="00E6686F">
        <w:rPr>
          <w:sz w:val="20"/>
          <w:szCs w:val="20"/>
        </w:rPr>
        <w:t>r</w:t>
      </w:r>
      <w:r w:rsidRPr="00E6686F">
        <w:rPr>
          <w:sz w:val="20"/>
          <w:szCs w:val="20"/>
        </w:rPr>
        <w:t>i de provizioane î</w:t>
      </w:r>
      <w:r w:rsidR="00D93C88" w:rsidRPr="00E6686F">
        <w:rPr>
          <w:sz w:val="20"/>
          <w:szCs w:val="20"/>
        </w:rPr>
        <w:t xml:space="preserve">n valoare de </w:t>
      </w:r>
      <w:r w:rsidR="00F661DD">
        <w:rPr>
          <w:sz w:val="20"/>
          <w:szCs w:val="20"/>
        </w:rPr>
        <w:t>2.355.620</w:t>
      </w:r>
      <w:r w:rsidRPr="00E6686F">
        <w:rPr>
          <w:sz w:val="20"/>
          <w:szCs w:val="20"/>
        </w:rPr>
        <w:t xml:space="preserve"> lei după</w:t>
      </w:r>
      <w:r w:rsidR="00D93C88" w:rsidRPr="00E6686F">
        <w:rPr>
          <w:sz w:val="20"/>
          <w:szCs w:val="20"/>
        </w:rPr>
        <w:t xml:space="preserve"> cum urme</w:t>
      </w:r>
      <w:r w:rsidRPr="00E6686F">
        <w:rPr>
          <w:sz w:val="20"/>
          <w:szCs w:val="20"/>
        </w:rPr>
        <w:t>ază</w:t>
      </w:r>
      <w:r w:rsidR="00D93C88" w:rsidRPr="00E6686F">
        <w:rPr>
          <w:sz w:val="20"/>
          <w:szCs w:val="20"/>
        </w:rPr>
        <w:t>:</w:t>
      </w:r>
    </w:p>
    <w:p w14:paraId="34CC4E56" w14:textId="3B8A1B4F" w:rsidR="00D93C88" w:rsidRPr="00E6686F" w:rsidRDefault="00D93C88" w:rsidP="00863058">
      <w:pPr>
        <w:ind w:left="1134"/>
        <w:jc w:val="both"/>
        <w:rPr>
          <w:bCs/>
          <w:sz w:val="20"/>
          <w:szCs w:val="20"/>
        </w:rPr>
      </w:pPr>
      <w:r w:rsidRPr="00E6686F">
        <w:rPr>
          <w:bCs/>
          <w:sz w:val="20"/>
          <w:szCs w:val="20"/>
        </w:rPr>
        <w:t xml:space="preserve">● </w:t>
      </w:r>
      <w:r w:rsidR="009B7FF3" w:rsidRPr="00E6686F">
        <w:rPr>
          <w:bCs/>
          <w:sz w:val="20"/>
          <w:szCs w:val="20"/>
        </w:rPr>
        <w:t xml:space="preserve">anulare </w:t>
      </w:r>
      <w:r w:rsidRPr="00E6686F">
        <w:rPr>
          <w:bCs/>
          <w:sz w:val="20"/>
          <w:szCs w:val="20"/>
        </w:rPr>
        <w:t>provizioane pentru concedii de odihna neefectuate de sala</w:t>
      </w:r>
      <w:r w:rsidR="00182E45" w:rsidRPr="00E6686F">
        <w:rPr>
          <w:bCs/>
          <w:sz w:val="20"/>
          <w:szCs w:val="20"/>
        </w:rPr>
        <w:t>riați î</w:t>
      </w:r>
      <w:r w:rsidR="009B7FF3" w:rsidRPr="00E6686F">
        <w:rPr>
          <w:bCs/>
          <w:sz w:val="20"/>
          <w:szCs w:val="20"/>
        </w:rPr>
        <w:t>n anul 20</w:t>
      </w:r>
      <w:r w:rsidR="00F661DD">
        <w:rPr>
          <w:bCs/>
          <w:sz w:val="20"/>
          <w:szCs w:val="20"/>
        </w:rPr>
        <w:t>23</w:t>
      </w:r>
      <w:r w:rsidR="00182E45" w:rsidRPr="00E6686F">
        <w:rPr>
          <w:bCs/>
          <w:sz w:val="20"/>
          <w:szCs w:val="20"/>
        </w:rPr>
        <w:t xml:space="preserve"> </w:t>
      </w:r>
    </w:p>
    <w:p w14:paraId="1CE6060C" w14:textId="774FC609" w:rsidR="00A23826" w:rsidRDefault="00A23826" w:rsidP="00863058">
      <w:pPr>
        <w:ind w:left="1134"/>
        <w:jc w:val="both"/>
        <w:rPr>
          <w:bCs/>
          <w:sz w:val="20"/>
          <w:szCs w:val="20"/>
        </w:rPr>
      </w:pPr>
      <w:r w:rsidRPr="00E6686F">
        <w:rPr>
          <w:bCs/>
          <w:sz w:val="20"/>
          <w:szCs w:val="20"/>
        </w:rPr>
        <w:t>● anulare provi</w:t>
      </w:r>
      <w:r w:rsidR="00182E45" w:rsidRPr="00E6686F">
        <w:rPr>
          <w:bCs/>
          <w:sz w:val="20"/>
          <w:szCs w:val="20"/>
        </w:rPr>
        <w:t>zioane pentru concedii de odihnă neefectuate de salariaț</w:t>
      </w:r>
      <w:r w:rsidRPr="00E6686F">
        <w:rPr>
          <w:bCs/>
          <w:sz w:val="20"/>
          <w:szCs w:val="20"/>
        </w:rPr>
        <w:t>i</w:t>
      </w:r>
      <w:r w:rsidR="00182E45" w:rsidRPr="00E6686F">
        <w:rPr>
          <w:bCs/>
          <w:sz w:val="20"/>
          <w:szCs w:val="20"/>
        </w:rPr>
        <w:t xml:space="preserve"> î</w:t>
      </w:r>
      <w:r w:rsidR="007668A5" w:rsidRPr="00E6686F">
        <w:rPr>
          <w:bCs/>
          <w:sz w:val="20"/>
          <w:szCs w:val="20"/>
        </w:rPr>
        <w:t>n anul 202</w:t>
      </w:r>
      <w:r w:rsidR="00F661DD">
        <w:rPr>
          <w:bCs/>
          <w:sz w:val="20"/>
          <w:szCs w:val="20"/>
        </w:rPr>
        <w:t>4</w:t>
      </w:r>
      <w:r w:rsidR="00182E45" w:rsidRPr="00E6686F">
        <w:rPr>
          <w:bCs/>
          <w:sz w:val="20"/>
          <w:szCs w:val="20"/>
        </w:rPr>
        <w:t xml:space="preserve"> pe măsura realiză</w:t>
      </w:r>
      <w:r w:rsidRPr="00E6686F">
        <w:rPr>
          <w:bCs/>
          <w:sz w:val="20"/>
          <w:szCs w:val="20"/>
        </w:rPr>
        <w:t>rii acestora</w:t>
      </w:r>
    </w:p>
    <w:p w14:paraId="30B533D0" w14:textId="77777777" w:rsidR="00E2369E" w:rsidRPr="00E6686F" w:rsidRDefault="00E2369E" w:rsidP="00863058">
      <w:pPr>
        <w:ind w:left="1134"/>
        <w:jc w:val="both"/>
        <w:rPr>
          <w:bCs/>
          <w:sz w:val="20"/>
          <w:szCs w:val="20"/>
        </w:rPr>
      </w:pPr>
    </w:p>
    <w:p w14:paraId="5511E2F3" w14:textId="4A6D3AF5" w:rsidR="000B6A99" w:rsidRPr="00E6686F" w:rsidRDefault="00654A52" w:rsidP="00863058">
      <w:pPr>
        <w:pStyle w:val="BodyTextIndent"/>
        <w:tabs>
          <w:tab w:val="left" w:pos="1260"/>
        </w:tabs>
        <w:ind w:left="1134"/>
        <w:jc w:val="both"/>
        <w:rPr>
          <w:b/>
          <w:bCs/>
          <w:sz w:val="20"/>
          <w:szCs w:val="20"/>
        </w:rPr>
      </w:pPr>
      <w:r w:rsidRPr="00E6686F">
        <w:rPr>
          <w:b/>
          <w:bCs/>
          <w:sz w:val="20"/>
          <w:szCs w:val="20"/>
        </w:rPr>
        <w:t>5</w:t>
      </w:r>
      <w:r w:rsidR="000B6A99" w:rsidRPr="00E6686F">
        <w:rPr>
          <w:b/>
          <w:bCs/>
          <w:sz w:val="20"/>
          <w:szCs w:val="20"/>
        </w:rPr>
        <w:t>. ACTIVITATEA DE RESURSE UMANE</w:t>
      </w:r>
    </w:p>
    <w:p w14:paraId="2A3C622A" w14:textId="33BDEC23" w:rsidR="00FB15B8" w:rsidRPr="00E6686F" w:rsidRDefault="00182E45" w:rsidP="00863058">
      <w:pPr>
        <w:ind w:left="1134"/>
        <w:jc w:val="both"/>
        <w:rPr>
          <w:rFonts w:eastAsia="Calibri"/>
          <w:sz w:val="20"/>
          <w:szCs w:val="20"/>
        </w:rPr>
      </w:pPr>
      <w:r w:rsidRPr="00E6686F">
        <w:rPr>
          <w:sz w:val="20"/>
          <w:szCs w:val="20"/>
        </w:rPr>
        <w:t>Activitatea desfăș</w:t>
      </w:r>
      <w:r w:rsidR="00FB15B8" w:rsidRPr="00E6686F">
        <w:rPr>
          <w:sz w:val="20"/>
          <w:szCs w:val="20"/>
        </w:rPr>
        <w:t>urată în cadrul Tursib pe parcursul anului 202</w:t>
      </w:r>
      <w:r w:rsidR="00F661DD">
        <w:rPr>
          <w:sz w:val="20"/>
          <w:szCs w:val="20"/>
        </w:rPr>
        <w:t>5</w:t>
      </w:r>
      <w:r w:rsidR="00FB15B8" w:rsidRPr="00E6686F">
        <w:rPr>
          <w:sz w:val="20"/>
          <w:szCs w:val="20"/>
        </w:rPr>
        <w:t xml:space="preserve">, în domeniul resurselor umane, a avut ca obiectiv principal menținerea stabilității personalului (în special conducători de autobuz) și creșterea gradului de implicare a acestuia prin utilizarea unor instrumente de motivare financiară și nefinanciară. Motivarea forței de muncă prin factorul salarial a fost identificată ca necesară pentru asigurarea pe termen lung a unor performanțe operaționale comparabile, precum și pentru reducerea fluctuației de personal, în special din zonele critice cheie. </w:t>
      </w:r>
      <w:r w:rsidR="00FB15B8" w:rsidRPr="00E6686F">
        <w:rPr>
          <w:rFonts w:eastAsia="Calibri"/>
          <w:sz w:val="20"/>
          <w:szCs w:val="20"/>
        </w:rPr>
        <w:t xml:space="preserve">Pentru ocuparea posturilor de conducători autobuz, conducerea executivă a </w:t>
      </w:r>
      <w:r w:rsidRPr="00E6686F">
        <w:rPr>
          <w:rFonts w:eastAsia="Calibri"/>
          <w:sz w:val="20"/>
          <w:szCs w:val="20"/>
        </w:rPr>
        <w:t>î</w:t>
      </w:r>
      <w:r w:rsidR="00FB15B8" w:rsidRPr="00E6686F">
        <w:rPr>
          <w:rFonts w:eastAsia="Calibri"/>
          <w:sz w:val="20"/>
          <w:szCs w:val="20"/>
        </w:rPr>
        <w:t xml:space="preserve">ntreprins  următoarele: publicarea posturilor vacante și anunțurilor de angajare la punctele de vânzare Tursib, în autobuze, site-ul societății, platformele on-line OLX, </w:t>
      </w:r>
      <w:r w:rsidR="00E14DD5" w:rsidRPr="00E6686F">
        <w:rPr>
          <w:rFonts w:eastAsia="Calibri"/>
          <w:sz w:val="20"/>
          <w:szCs w:val="20"/>
        </w:rPr>
        <w:t>e-jobs</w:t>
      </w:r>
      <w:r w:rsidR="00FB15B8" w:rsidRPr="00E6686F">
        <w:rPr>
          <w:rFonts w:eastAsia="Calibri"/>
          <w:sz w:val="20"/>
          <w:szCs w:val="20"/>
        </w:rPr>
        <w:t>, pe pagi</w:t>
      </w:r>
      <w:r w:rsidRPr="00E6686F">
        <w:rPr>
          <w:rFonts w:eastAsia="Calibri"/>
          <w:sz w:val="20"/>
          <w:szCs w:val="20"/>
        </w:rPr>
        <w:t>na</w:t>
      </w:r>
      <w:r w:rsidR="00FB15B8" w:rsidRPr="00E6686F">
        <w:rPr>
          <w:rFonts w:eastAsia="Calibri"/>
          <w:sz w:val="20"/>
          <w:szCs w:val="20"/>
        </w:rPr>
        <w:t xml:space="preserve"> de Facebook a Tursib, în ziare locale și AJOFM Sibiu.</w:t>
      </w:r>
    </w:p>
    <w:p w14:paraId="698EAF96" w14:textId="4C69D0D7" w:rsidR="004566E6" w:rsidRPr="00E6686F" w:rsidRDefault="00FB15B8" w:rsidP="00863058">
      <w:pPr>
        <w:pStyle w:val="BodyTextIndent"/>
        <w:tabs>
          <w:tab w:val="center" w:pos="6840"/>
        </w:tabs>
        <w:ind w:left="1134"/>
        <w:jc w:val="both"/>
        <w:rPr>
          <w:sz w:val="20"/>
          <w:szCs w:val="20"/>
        </w:rPr>
      </w:pPr>
      <w:r w:rsidRPr="00E6686F">
        <w:rPr>
          <w:sz w:val="20"/>
          <w:szCs w:val="20"/>
        </w:rPr>
        <w:tab/>
        <w:t xml:space="preserve">              La sfârşitul exerciţiului financiar 202</w:t>
      </w:r>
      <w:r w:rsidR="00F661DD">
        <w:rPr>
          <w:sz w:val="20"/>
          <w:szCs w:val="20"/>
        </w:rPr>
        <w:t>5</w:t>
      </w:r>
      <w:r w:rsidRPr="00E6686F">
        <w:rPr>
          <w:sz w:val="20"/>
          <w:szCs w:val="20"/>
        </w:rPr>
        <w:t xml:space="preserve"> societatea a înregistrat un număr efectiv de </w:t>
      </w:r>
      <w:r w:rsidR="00F661DD">
        <w:rPr>
          <w:sz w:val="20"/>
          <w:szCs w:val="20"/>
        </w:rPr>
        <w:t xml:space="preserve">405 </w:t>
      </w:r>
      <w:r w:rsidRPr="00E6686F">
        <w:rPr>
          <w:sz w:val="20"/>
          <w:szCs w:val="20"/>
        </w:rPr>
        <w:t xml:space="preserve">salariaţi (exclusiv directorul general, directorul </w:t>
      </w:r>
      <w:r w:rsidR="00F661DD">
        <w:rPr>
          <w:sz w:val="20"/>
          <w:szCs w:val="20"/>
        </w:rPr>
        <w:t>economic</w:t>
      </w:r>
      <w:r w:rsidRPr="00E6686F">
        <w:rPr>
          <w:sz w:val="20"/>
          <w:szCs w:val="20"/>
        </w:rPr>
        <w:t xml:space="preserve"> si me</w:t>
      </w:r>
      <w:r w:rsidR="00182E45" w:rsidRPr="00E6686F">
        <w:rPr>
          <w:sz w:val="20"/>
          <w:szCs w:val="20"/>
        </w:rPr>
        <w:t>mbrii Consiliului de Administraț</w:t>
      </w:r>
      <w:r w:rsidRPr="00E6686F">
        <w:rPr>
          <w:sz w:val="20"/>
          <w:szCs w:val="20"/>
        </w:rPr>
        <w:t>ie care au contracte de mandat</w:t>
      </w:r>
      <w:r w:rsidR="00066A75" w:rsidRPr="00E6686F">
        <w:rPr>
          <w:sz w:val="20"/>
          <w:szCs w:val="20"/>
        </w:rPr>
        <w:t>.</w:t>
      </w:r>
    </w:p>
    <w:p w14:paraId="21F2EE87" w14:textId="77777777" w:rsidR="004566E6" w:rsidRPr="00E6686F" w:rsidRDefault="004566E6" w:rsidP="00863058">
      <w:pPr>
        <w:pStyle w:val="BodyTextIndent"/>
        <w:tabs>
          <w:tab w:val="center" w:pos="6840"/>
        </w:tabs>
        <w:ind w:left="1134"/>
        <w:jc w:val="both"/>
        <w:rPr>
          <w:sz w:val="20"/>
          <w:szCs w:val="20"/>
        </w:rPr>
      </w:pPr>
    </w:p>
    <w:p w14:paraId="5D047877" w14:textId="1F836E65" w:rsidR="004566E6" w:rsidRPr="00E6686F" w:rsidRDefault="002D0DDD" w:rsidP="00863058">
      <w:pPr>
        <w:tabs>
          <w:tab w:val="left" w:pos="1134"/>
        </w:tabs>
        <w:ind w:left="1134"/>
        <w:jc w:val="both"/>
        <w:rPr>
          <w:sz w:val="20"/>
          <w:szCs w:val="20"/>
        </w:rPr>
      </w:pPr>
      <w:r w:rsidRPr="00E6686F">
        <w:rPr>
          <w:sz w:val="20"/>
          <w:szCs w:val="20"/>
        </w:rPr>
        <w:t>D</w:t>
      </w:r>
      <w:r w:rsidR="00922A6B" w:rsidRPr="00E6686F">
        <w:rPr>
          <w:sz w:val="20"/>
          <w:szCs w:val="20"/>
        </w:rPr>
        <w:t xml:space="preserve">irectorul general </w:t>
      </w:r>
      <w:r w:rsidR="00F661DD">
        <w:rPr>
          <w:sz w:val="20"/>
          <w:szCs w:val="20"/>
        </w:rPr>
        <w:t>,</w:t>
      </w:r>
      <w:r w:rsidR="004566E6" w:rsidRPr="00E6686F">
        <w:rPr>
          <w:sz w:val="20"/>
          <w:szCs w:val="20"/>
        </w:rPr>
        <w:t xml:space="preserve"> directorul </w:t>
      </w:r>
      <w:r w:rsidR="00F661DD">
        <w:rPr>
          <w:sz w:val="20"/>
          <w:szCs w:val="20"/>
        </w:rPr>
        <w:t xml:space="preserve">economic si director tehnic </w:t>
      </w:r>
      <w:r w:rsidR="004566E6" w:rsidRPr="00E6686F">
        <w:rPr>
          <w:sz w:val="20"/>
          <w:szCs w:val="20"/>
        </w:rPr>
        <w:t xml:space="preserve"> în baza contractului de mandat.</w:t>
      </w:r>
      <w:r w:rsidR="003D4A9E" w:rsidRPr="00E6686F">
        <w:rPr>
          <w:sz w:val="20"/>
          <w:szCs w:val="20"/>
        </w:rPr>
        <w:t xml:space="preserve"> </w:t>
      </w:r>
      <w:r w:rsidR="001A593B" w:rsidRPr="00E6686F">
        <w:rPr>
          <w:sz w:val="20"/>
          <w:szCs w:val="20"/>
        </w:rPr>
        <w:t xml:space="preserve">Remunerarea membrilor </w:t>
      </w:r>
      <w:r w:rsidR="004566E6" w:rsidRPr="00E6686F">
        <w:rPr>
          <w:sz w:val="20"/>
          <w:szCs w:val="20"/>
        </w:rPr>
        <w:t>Consiliului de Administratie, a directorului general și a dire</w:t>
      </w:r>
      <w:r w:rsidR="00922A6B" w:rsidRPr="00E6686F">
        <w:rPr>
          <w:sz w:val="20"/>
          <w:szCs w:val="20"/>
        </w:rPr>
        <w:t>ctorului tehnic sunt detaliate î</w:t>
      </w:r>
      <w:r w:rsidR="004566E6" w:rsidRPr="00E6686F">
        <w:rPr>
          <w:sz w:val="20"/>
          <w:szCs w:val="20"/>
        </w:rPr>
        <w:t>n Anexa 1 din Raportul administratorilor 202</w:t>
      </w:r>
      <w:r w:rsidR="00F661DD">
        <w:rPr>
          <w:sz w:val="20"/>
          <w:szCs w:val="20"/>
        </w:rPr>
        <w:t>5</w:t>
      </w:r>
      <w:r w:rsidR="004566E6" w:rsidRPr="00E6686F">
        <w:rPr>
          <w:sz w:val="20"/>
          <w:szCs w:val="20"/>
        </w:rPr>
        <w:t>.</w:t>
      </w:r>
    </w:p>
    <w:p w14:paraId="63A900B8" w14:textId="1A3003CB" w:rsidR="00DD14B0" w:rsidRPr="00E6686F" w:rsidRDefault="00DD14B0" w:rsidP="00863058">
      <w:pPr>
        <w:autoSpaceDE w:val="0"/>
        <w:autoSpaceDN w:val="0"/>
        <w:adjustRightInd w:val="0"/>
        <w:ind w:left="1134" w:firstLine="720"/>
        <w:jc w:val="both"/>
        <w:rPr>
          <w:rFonts w:eastAsiaTheme="minorHAnsi"/>
          <w:sz w:val="20"/>
          <w:szCs w:val="20"/>
          <w:lang w:val="pt-BR"/>
        </w:rPr>
      </w:pPr>
      <w:r w:rsidRPr="00E6686F">
        <w:rPr>
          <w:rFonts w:eastAsiaTheme="minorHAnsi"/>
          <w:b/>
          <w:bCs/>
          <w:sz w:val="20"/>
          <w:szCs w:val="20"/>
          <w:lang w:val="pt-BR"/>
        </w:rPr>
        <w:lastRenderedPageBreak/>
        <w:t>Contracte de mandat incheiate cu directorii executivi-director general</w:t>
      </w:r>
      <w:r w:rsidR="00F661DD">
        <w:rPr>
          <w:rFonts w:eastAsiaTheme="minorHAnsi"/>
          <w:b/>
          <w:bCs/>
          <w:sz w:val="20"/>
          <w:szCs w:val="20"/>
          <w:lang w:val="pt-BR"/>
        </w:rPr>
        <w:t>.,director economic</w:t>
      </w:r>
      <w:r w:rsidR="00C40A66" w:rsidRPr="00E6686F">
        <w:rPr>
          <w:rFonts w:eastAsiaTheme="minorHAnsi"/>
          <w:b/>
          <w:bCs/>
          <w:sz w:val="20"/>
          <w:szCs w:val="20"/>
          <w:lang w:val="pt-BR"/>
        </w:rPr>
        <w:t xml:space="preserve"> si</w:t>
      </w:r>
      <w:r w:rsidRPr="00E6686F">
        <w:rPr>
          <w:rFonts w:eastAsiaTheme="minorHAnsi"/>
          <w:b/>
          <w:bCs/>
          <w:sz w:val="20"/>
          <w:szCs w:val="20"/>
          <w:lang w:val="pt-BR"/>
        </w:rPr>
        <w:t xml:space="preserve"> director tehnic (rd. 104) – </w:t>
      </w:r>
      <w:r w:rsidR="00F661DD">
        <w:rPr>
          <w:rFonts w:eastAsiaTheme="minorHAnsi"/>
          <w:b/>
          <w:bCs/>
          <w:sz w:val="20"/>
          <w:szCs w:val="20"/>
          <w:lang w:val="pt-BR"/>
        </w:rPr>
        <w:t>511</w:t>
      </w:r>
      <w:r w:rsidRPr="00E6686F">
        <w:rPr>
          <w:rFonts w:eastAsiaTheme="minorHAnsi"/>
          <w:b/>
          <w:bCs/>
          <w:sz w:val="20"/>
          <w:szCs w:val="20"/>
          <w:lang w:val="pt-BR"/>
        </w:rPr>
        <w:t xml:space="preserve"> mii lei </w:t>
      </w:r>
    </w:p>
    <w:p w14:paraId="658D8A47" w14:textId="6C5555F2" w:rsidR="00DD14B0" w:rsidRPr="00E6686F" w:rsidRDefault="00DD14B0" w:rsidP="00863058">
      <w:pPr>
        <w:autoSpaceDE w:val="0"/>
        <w:autoSpaceDN w:val="0"/>
        <w:adjustRightInd w:val="0"/>
        <w:ind w:left="1134" w:firstLine="720"/>
        <w:jc w:val="both"/>
        <w:rPr>
          <w:rFonts w:eastAsiaTheme="minorHAnsi"/>
          <w:sz w:val="20"/>
          <w:szCs w:val="20"/>
          <w:lang w:val="pt-BR"/>
        </w:rPr>
      </w:pPr>
      <w:r w:rsidRPr="00E6686F">
        <w:rPr>
          <w:rFonts w:eastAsiaTheme="minorHAnsi"/>
          <w:sz w:val="20"/>
          <w:szCs w:val="20"/>
          <w:lang w:val="pt-BR"/>
        </w:rPr>
        <w:t>Pentru anul 202</w:t>
      </w:r>
      <w:r w:rsidR="00F661DD">
        <w:rPr>
          <w:rFonts w:eastAsiaTheme="minorHAnsi"/>
          <w:sz w:val="20"/>
          <w:szCs w:val="20"/>
          <w:lang w:val="pt-BR"/>
        </w:rPr>
        <w:t>5</w:t>
      </w:r>
      <w:r w:rsidRPr="00E6686F">
        <w:rPr>
          <w:rFonts w:eastAsiaTheme="minorHAnsi"/>
          <w:sz w:val="20"/>
          <w:szCs w:val="20"/>
          <w:lang w:val="pt-BR"/>
        </w:rPr>
        <w:t xml:space="preserve"> au fost prevazute cheltuieli aferente contractelor de mandat incheiate de societate cu directorii executivi (director general</w:t>
      </w:r>
      <w:r w:rsidR="00F661DD">
        <w:rPr>
          <w:rFonts w:eastAsiaTheme="minorHAnsi"/>
          <w:sz w:val="20"/>
          <w:szCs w:val="20"/>
          <w:lang w:val="pt-BR"/>
        </w:rPr>
        <w:t>,director economic</w:t>
      </w:r>
      <w:r w:rsidR="001076D4" w:rsidRPr="00E6686F">
        <w:rPr>
          <w:rFonts w:eastAsiaTheme="minorHAnsi"/>
          <w:sz w:val="20"/>
          <w:szCs w:val="20"/>
          <w:lang w:val="pt-BR"/>
        </w:rPr>
        <w:t xml:space="preserve"> si</w:t>
      </w:r>
      <w:r w:rsidRPr="00E6686F">
        <w:rPr>
          <w:rFonts w:eastAsiaTheme="minorHAnsi"/>
          <w:sz w:val="20"/>
          <w:szCs w:val="20"/>
          <w:lang w:val="pt-BR"/>
        </w:rPr>
        <w:t xml:space="preserve"> director tehnic) de </w:t>
      </w:r>
      <w:r w:rsidR="00F661DD">
        <w:rPr>
          <w:rFonts w:eastAsiaTheme="minorHAnsi"/>
          <w:sz w:val="20"/>
          <w:szCs w:val="20"/>
          <w:lang w:val="pt-BR"/>
        </w:rPr>
        <w:t>511</w:t>
      </w:r>
      <w:r w:rsidRPr="00E6686F">
        <w:rPr>
          <w:rFonts w:eastAsiaTheme="minorHAnsi"/>
          <w:sz w:val="20"/>
          <w:szCs w:val="20"/>
          <w:lang w:val="pt-BR"/>
        </w:rPr>
        <w:t xml:space="preserve"> mii lei, stabilite cu respectarea cadrului legal aplicabil.</w:t>
      </w:r>
    </w:p>
    <w:p w14:paraId="01FEB42B" w14:textId="3B0239EA" w:rsidR="00DD14B0" w:rsidRPr="00E6686F" w:rsidRDefault="00F661DD" w:rsidP="00863058">
      <w:pPr>
        <w:autoSpaceDE w:val="0"/>
        <w:autoSpaceDN w:val="0"/>
        <w:adjustRightInd w:val="0"/>
        <w:ind w:left="1134"/>
        <w:jc w:val="both"/>
        <w:rPr>
          <w:rFonts w:eastAsiaTheme="minorHAnsi"/>
          <w:sz w:val="20"/>
          <w:szCs w:val="20"/>
        </w:rPr>
      </w:pPr>
      <w:r>
        <w:rPr>
          <w:rFonts w:eastAsiaTheme="minorHAnsi"/>
          <w:sz w:val="20"/>
          <w:szCs w:val="20"/>
        </w:rPr>
        <w:t xml:space="preserve">                  </w:t>
      </w:r>
      <w:r w:rsidR="00DD14B0" w:rsidRPr="00E6686F">
        <w:rPr>
          <w:rFonts w:eastAsiaTheme="minorHAnsi"/>
          <w:sz w:val="20"/>
          <w:szCs w:val="20"/>
        </w:rPr>
        <w:t xml:space="preserve">Indemnizatia fixa bruta lunara a directorului general se mentine la 16.440 lei. </w:t>
      </w:r>
    </w:p>
    <w:p w14:paraId="23527817" w14:textId="77777777" w:rsidR="00DD14B0" w:rsidRDefault="00DD14B0" w:rsidP="00863058">
      <w:pPr>
        <w:autoSpaceDE w:val="0"/>
        <w:autoSpaceDN w:val="0"/>
        <w:adjustRightInd w:val="0"/>
        <w:ind w:left="1134"/>
        <w:jc w:val="both"/>
        <w:rPr>
          <w:rFonts w:eastAsiaTheme="minorHAnsi"/>
          <w:sz w:val="20"/>
          <w:szCs w:val="20"/>
        </w:rPr>
      </w:pPr>
      <w:r w:rsidRPr="00E6686F">
        <w:rPr>
          <w:rFonts w:eastAsiaTheme="minorHAnsi"/>
          <w:sz w:val="20"/>
          <w:szCs w:val="20"/>
        </w:rPr>
        <w:t>Ultima modificare a cuantumului a fost in martie 2023 prin hotararea CA nr.10/02.02.2023 iar majorarea se situeaza sub nivelul indicelului de inflatie aferent perioadei.</w:t>
      </w:r>
    </w:p>
    <w:p w14:paraId="4406B622" w14:textId="149B1C32" w:rsidR="00F661DD" w:rsidRPr="00F661DD" w:rsidRDefault="00F661DD" w:rsidP="00863058">
      <w:pPr>
        <w:autoSpaceDE w:val="0"/>
        <w:autoSpaceDN w:val="0"/>
        <w:adjustRightInd w:val="0"/>
        <w:ind w:left="1134" w:firstLine="720"/>
        <w:jc w:val="both"/>
        <w:rPr>
          <w:rFonts w:eastAsiaTheme="minorHAnsi"/>
          <w:color w:val="EE0000"/>
          <w:sz w:val="20"/>
          <w:szCs w:val="20"/>
        </w:rPr>
      </w:pPr>
      <w:r w:rsidRPr="00E6686F">
        <w:rPr>
          <w:rFonts w:eastAsiaTheme="minorHAnsi"/>
          <w:sz w:val="20"/>
          <w:szCs w:val="20"/>
        </w:rPr>
        <w:t xml:space="preserve">Indemnizatia fixa bruta lunara a directorului </w:t>
      </w:r>
      <w:r>
        <w:rPr>
          <w:rFonts w:eastAsiaTheme="minorHAnsi"/>
          <w:sz w:val="20"/>
          <w:szCs w:val="20"/>
        </w:rPr>
        <w:t xml:space="preserve">economic </w:t>
      </w:r>
      <w:r w:rsidRPr="00E6686F">
        <w:rPr>
          <w:rFonts w:eastAsiaTheme="minorHAnsi"/>
          <w:sz w:val="20"/>
          <w:szCs w:val="20"/>
        </w:rPr>
        <w:t xml:space="preserve"> </w:t>
      </w:r>
      <w:r>
        <w:rPr>
          <w:rFonts w:eastAsiaTheme="minorHAnsi"/>
          <w:sz w:val="20"/>
          <w:szCs w:val="20"/>
        </w:rPr>
        <w:t xml:space="preserve">este de </w:t>
      </w:r>
      <w:r w:rsidRPr="00E6686F">
        <w:rPr>
          <w:rFonts w:eastAsiaTheme="minorHAnsi"/>
          <w:sz w:val="20"/>
          <w:szCs w:val="20"/>
        </w:rPr>
        <w:t xml:space="preserve"> </w:t>
      </w:r>
      <w:r>
        <w:rPr>
          <w:rFonts w:eastAsiaTheme="minorHAnsi"/>
          <w:sz w:val="20"/>
          <w:szCs w:val="20"/>
        </w:rPr>
        <w:t>15.000</w:t>
      </w:r>
      <w:r w:rsidRPr="00E6686F">
        <w:rPr>
          <w:rFonts w:eastAsiaTheme="minorHAnsi"/>
          <w:sz w:val="20"/>
          <w:szCs w:val="20"/>
        </w:rPr>
        <w:t xml:space="preserve"> lei</w:t>
      </w:r>
      <w:r>
        <w:rPr>
          <w:rFonts w:eastAsiaTheme="minorHAnsi"/>
          <w:sz w:val="20"/>
          <w:szCs w:val="20"/>
        </w:rPr>
        <w:t xml:space="preserve">,stabilita </w:t>
      </w:r>
      <w:r w:rsidR="005E5143">
        <w:rPr>
          <w:rFonts w:eastAsiaTheme="minorHAnsi"/>
          <w:sz w:val="20"/>
          <w:szCs w:val="20"/>
        </w:rPr>
        <w:t>conform</w:t>
      </w:r>
      <w:r>
        <w:rPr>
          <w:rFonts w:eastAsiaTheme="minorHAnsi"/>
          <w:sz w:val="20"/>
          <w:szCs w:val="20"/>
        </w:rPr>
        <w:t xml:space="preserve"> </w:t>
      </w:r>
      <w:r w:rsidR="005E5143" w:rsidRPr="005E5143">
        <w:rPr>
          <w:rFonts w:eastAsiaTheme="minorHAnsi"/>
          <w:sz w:val="20"/>
          <w:szCs w:val="20"/>
        </w:rPr>
        <w:t>Hotararii Consiliului de Administratie nr. 25/21.05.2025 si Contractului de mandat nr. 2388/21.05.2025</w:t>
      </w:r>
      <w:r w:rsidR="005E5143">
        <w:rPr>
          <w:rFonts w:eastAsiaTheme="minorHAnsi"/>
          <w:sz w:val="20"/>
          <w:szCs w:val="20"/>
        </w:rPr>
        <w:t>.</w:t>
      </w:r>
    </w:p>
    <w:p w14:paraId="7F10D852" w14:textId="77777777" w:rsidR="00DD14B0" w:rsidRPr="00E6686F" w:rsidRDefault="00DD14B0" w:rsidP="00863058">
      <w:pPr>
        <w:autoSpaceDE w:val="0"/>
        <w:autoSpaceDN w:val="0"/>
        <w:adjustRightInd w:val="0"/>
        <w:ind w:left="1134" w:firstLine="720"/>
        <w:jc w:val="both"/>
        <w:rPr>
          <w:rFonts w:eastAsiaTheme="minorHAnsi"/>
          <w:sz w:val="20"/>
          <w:szCs w:val="20"/>
        </w:rPr>
      </w:pPr>
      <w:r w:rsidRPr="00E6686F">
        <w:rPr>
          <w:rFonts w:eastAsiaTheme="minorHAnsi"/>
          <w:sz w:val="20"/>
          <w:szCs w:val="20"/>
        </w:rPr>
        <w:t xml:space="preserve">Indemnizatia fixa bruta lunara a directorului tehnic se mentine la 11.500 lei. </w:t>
      </w:r>
    </w:p>
    <w:p w14:paraId="4447CB5C" w14:textId="77777777" w:rsidR="00DD14B0" w:rsidRPr="00E6686F" w:rsidRDefault="00DD14B0" w:rsidP="00863058">
      <w:pPr>
        <w:autoSpaceDE w:val="0"/>
        <w:autoSpaceDN w:val="0"/>
        <w:adjustRightInd w:val="0"/>
        <w:ind w:left="1134"/>
        <w:jc w:val="both"/>
        <w:rPr>
          <w:rFonts w:eastAsiaTheme="minorHAnsi"/>
          <w:sz w:val="20"/>
          <w:szCs w:val="20"/>
        </w:rPr>
      </w:pPr>
      <w:r w:rsidRPr="00E6686F">
        <w:rPr>
          <w:rFonts w:eastAsiaTheme="minorHAnsi"/>
          <w:sz w:val="20"/>
          <w:szCs w:val="20"/>
        </w:rPr>
        <w:t>Ultima modificare a cuantumului a fost in martie 2023</w:t>
      </w:r>
      <w:r w:rsidRPr="00E6686F">
        <w:rPr>
          <w:sz w:val="20"/>
          <w:szCs w:val="20"/>
          <w:lang w:val="it-IT"/>
        </w:rPr>
        <w:t xml:space="preserve"> </w:t>
      </w:r>
      <w:r w:rsidRPr="00E6686F">
        <w:rPr>
          <w:rFonts w:eastAsiaTheme="minorHAnsi"/>
          <w:sz w:val="20"/>
          <w:szCs w:val="20"/>
        </w:rPr>
        <w:t>prin hotararea CA nr.10/02.02.2023, iar majorarea se situeaza sub nivelul indicelului de inflatie aferent perioadei.</w:t>
      </w:r>
    </w:p>
    <w:p w14:paraId="09400A45" w14:textId="77777777" w:rsidR="00DD14B0" w:rsidRPr="00E6686F" w:rsidRDefault="00DD14B0" w:rsidP="00863058">
      <w:pPr>
        <w:pStyle w:val="Default"/>
        <w:ind w:left="1134" w:firstLine="720"/>
        <w:jc w:val="both"/>
        <w:rPr>
          <w:color w:val="auto"/>
          <w:sz w:val="20"/>
          <w:szCs w:val="20"/>
          <w:lang w:val="it-IT"/>
        </w:rPr>
      </w:pPr>
      <w:r w:rsidRPr="00E6686F">
        <w:rPr>
          <w:color w:val="auto"/>
          <w:sz w:val="20"/>
          <w:szCs w:val="20"/>
          <w:lang w:val="it-IT"/>
        </w:rPr>
        <w:t xml:space="preserve">Componenta variabila se acorda in functie de modul de indeplinire al indicatorilor de performanta financiari, operationali si de guvernanta corporativa care sunt anexati la fiecare contract de mandat si fac parte integranta din acesta. </w:t>
      </w:r>
    </w:p>
    <w:p w14:paraId="78D6A053" w14:textId="77777777" w:rsidR="00DD14B0" w:rsidRPr="00E6686F" w:rsidRDefault="00DD14B0" w:rsidP="00863058">
      <w:pPr>
        <w:autoSpaceDE w:val="0"/>
        <w:autoSpaceDN w:val="0"/>
        <w:adjustRightInd w:val="0"/>
        <w:ind w:left="1134"/>
        <w:jc w:val="both"/>
        <w:rPr>
          <w:rFonts w:eastAsiaTheme="minorHAnsi"/>
          <w:sz w:val="20"/>
          <w:szCs w:val="20"/>
          <w:u w:val="single"/>
          <w:lang w:val="it-IT"/>
        </w:rPr>
      </w:pPr>
    </w:p>
    <w:p w14:paraId="6FA438E8" w14:textId="77777777" w:rsidR="00DD14B0" w:rsidRPr="00E6686F" w:rsidRDefault="00DD14B0" w:rsidP="00863058">
      <w:pPr>
        <w:autoSpaceDE w:val="0"/>
        <w:autoSpaceDN w:val="0"/>
        <w:adjustRightInd w:val="0"/>
        <w:ind w:left="1134"/>
        <w:jc w:val="both"/>
        <w:rPr>
          <w:rFonts w:eastAsiaTheme="minorHAnsi"/>
          <w:sz w:val="20"/>
          <w:szCs w:val="20"/>
          <w:lang w:val="it-IT"/>
        </w:rPr>
      </w:pPr>
      <w:r w:rsidRPr="00E6686F">
        <w:rPr>
          <w:rFonts w:eastAsiaTheme="minorHAnsi"/>
          <w:sz w:val="20"/>
          <w:szCs w:val="20"/>
          <w:lang w:val="it-IT"/>
        </w:rPr>
        <w:t>Pentru realizarea ICP&gt; =90% se va acorda componenta variabila a remuneraţiei la nivelul</w:t>
      </w:r>
    </w:p>
    <w:p w14:paraId="0A280123" w14:textId="77777777" w:rsidR="00DD14B0" w:rsidRPr="00E6686F" w:rsidRDefault="00DD14B0" w:rsidP="00863058">
      <w:pPr>
        <w:autoSpaceDE w:val="0"/>
        <w:autoSpaceDN w:val="0"/>
        <w:adjustRightInd w:val="0"/>
        <w:ind w:left="1134"/>
        <w:jc w:val="both"/>
        <w:rPr>
          <w:rFonts w:eastAsiaTheme="minorHAnsi"/>
          <w:sz w:val="20"/>
          <w:szCs w:val="20"/>
          <w:lang w:val="it-IT"/>
        </w:rPr>
      </w:pPr>
      <w:r w:rsidRPr="00E6686F">
        <w:rPr>
          <w:rFonts w:eastAsiaTheme="minorHAnsi"/>
          <w:sz w:val="20"/>
          <w:szCs w:val="20"/>
          <w:lang w:val="it-IT"/>
        </w:rPr>
        <w:t>a 3 (trei) indemnizatii brute lunare.</w:t>
      </w:r>
    </w:p>
    <w:p w14:paraId="3BC06213" w14:textId="77777777" w:rsidR="00DD14B0" w:rsidRPr="00E6686F" w:rsidRDefault="00DD14B0" w:rsidP="00863058">
      <w:pPr>
        <w:autoSpaceDE w:val="0"/>
        <w:autoSpaceDN w:val="0"/>
        <w:adjustRightInd w:val="0"/>
        <w:ind w:left="1134"/>
        <w:jc w:val="both"/>
        <w:rPr>
          <w:rFonts w:eastAsiaTheme="minorHAnsi"/>
          <w:sz w:val="20"/>
          <w:szCs w:val="20"/>
          <w:lang w:val="it-IT"/>
        </w:rPr>
      </w:pPr>
      <w:r w:rsidRPr="00E6686F">
        <w:rPr>
          <w:rFonts w:eastAsiaTheme="minorHAnsi"/>
          <w:sz w:val="20"/>
          <w:szCs w:val="20"/>
          <w:lang w:val="it-IT"/>
        </w:rPr>
        <w:t>Pentru realizarea 70% &lt;= ICP &lt; 90% se va acorda componenta variabila a remuneraţiei</w:t>
      </w:r>
    </w:p>
    <w:p w14:paraId="5E7F3BE2" w14:textId="77777777" w:rsidR="00DD14B0" w:rsidRPr="00E6686F" w:rsidRDefault="00DD14B0" w:rsidP="00863058">
      <w:pPr>
        <w:autoSpaceDE w:val="0"/>
        <w:autoSpaceDN w:val="0"/>
        <w:adjustRightInd w:val="0"/>
        <w:ind w:left="1134"/>
        <w:jc w:val="both"/>
        <w:rPr>
          <w:rFonts w:eastAsiaTheme="minorHAnsi"/>
          <w:sz w:val="20"/>
          <w:szCs w:val="20"/>
          <w:lang w:val="it-IT"/>
        </w:rPr>
      </w:pPr>
      <w:r w:rsidRPr="00E6686F">
        <w:rPr>
          <w:rFonts w:eastAsiaTheme="minorHAnsi"/>
          <w:sz w:val="20"/>
          <w:szCs w:val="20"/>
          <w:lang w:val="it-IT"/>
        </w:rPr>
        <w:t xml:space="preserve"> la nivelul a 2 (doua) indemnizatii brute lunare.</w:t>
      </w:r>
    </w:p>
    <w:p w14:paraId="522923CB" w14:textId="77777777" w:rsidR="00DD14B0" w:rsidRPr="00E6686F" w:rsidRDefault="00DD14B0" w:rsidP="00863058">
      <w:pPr>
        <w:autoSpaceDE w:val="0"/>
        <w:autoSpaceDN w:val="0"/>
        <w:adjustRightInd w:val="0"/>
        <w:ind w:left="1134"/>
        <w:jc w:val="both"/>
        <w:rPr>
          <w:rFonts w:eastAsiaTheme="minorHAnsi"/>
          <w:sz w:val="20"/>
          <w:szCs w:val="20"/>
          <w:lang w:val="it-IT"/>
        </w:rPr>
      </w:pPr>
      <w:r w:rsidRPr="00E6686F">
        <w:rPr>
          <w:rFonts w:eastAsiaTheme="minorHAnsi"/>
          <w:sz w:val="20"/>
          <w:szCs w:val="20"/>
          <w:lang w:val="it-IT"/>
        </w:rPr>
        <w:t>Pentru realizarea 50% &lt;= ICP &lt;70% se va acorda componenta variabila a remuneraţiei</w:t>
      </w:r>
    </w:p>
    <w:p w14:paraId="0F4F02A8" w14:textId="77777777" w:rsidR="00DD14B0" w:rsidRPr="00E6686F" w:rsidRDefault="00DD14B0" w:rsidP="00863058">
      <w:pPr>
        <w:ind w:left="1134"/>
        <w:jc w:val="both"/>
        <w:rPr>
          <w:sz w:val="20"/>
          <w:szCs w:val="20"/>
          <w:lang w:eastAsia="ro-RO"/>
        </w:rPr>
      </w:pPr>
      <w:r w:rsidRPr="00E6686F">
        <w:rPr>
          <w:rFonts w:eastAsiaTheme="minorHAnsi"/>
          <w:sz w:val="20"/>
          <w:szCs w:val="20"/>
          <w:lang w:val="it-IT"/>
        </w:rPr>
        <w:t>la nivelul unei indemnizatii brute lunare.</w:t>
      </w:r>
    </w:p>
    <w:p w14:paraId="71851DCA" w14:textId="77777777" w:rsidR="00DD14B0" w:rsidRPr="00E6686F" w:rsidRDefault="00DD14B0" w:rsidP="00863058">
      <w:pPr>
        <w:ind w:left="1134"/>
        <w:jc w:val="both"/>
        <w:rPr>
          <w:sz w:val="20"/>
          <w:szCs w:val="20"/>
          <w:u w:val="single"/>
          <w:lang w:eastAsia="ro-RO"/>
        </w:rPr>
      </w:pPr>
      <w:r w:rsidRPr="00E6686F">
        <w:rPr>
          <w:sz w:val="20"/>
          <w:szCs w:val="20"/>
          <w:u w:val="single"/>
          <w:lang w:eastAsia="ro-RO"/>
        </w:rPr>
        <w:t xml:space="preserve">Contracte de mandat </w:t>
      </w:r>
      <w:r w:rsidRPr="00E6686F">
        <w:rPr>
          <w:sz w:val="20"/>
          <w:szCs w:val="20"/>
          <w:lang w:eastAsia="ro-RO"/>
        </w:rPr>
        <w:t>directori executivi</w:t>
      </w:r>
    </w:p>
    <w:p w14:paraId="1AD4BAF5" w14:textId="77777777" w:rsidR="00DD14B0" w:rsidRDefault="00DD14B0" w:rsidP="00863058">
      <w:pPr>
        <w:ind w:left="1134"/>
        <w:jc w:val="both"/>
        <w:rPr>
          <w:sz w:val="20"/>
          <w:szCs w:val="20"/>
          <w:lang w:eastAsia="ro-RO"/>
        </w:rPr>
      </w:pPr>
      <w:r w:rsidRPr="00E6686F">
        <w:rPr>
          <w:sz w:val="20"/>
          <w:szCs w:val="20"/>
          <w:lang w:eastAsia="ro-RO"/>
        </w:rPr>
        <w:t>Ioan Rus-director general</w:t>
      </w:r>
    </w:p>
    <w:p w14:paraId="23F4E99E" w14:textId="0A724D6C" w:rsidR="00F661DD" w:rsidRPr="00E6686F" w:rsidRDefault="00F661DD" w:rsidP="00863058">
      <w:pPr>
        <w:ind w:left="1134"/>
        <w:jc w:val="both"/>
        <w:rPr>
          <w:sz w:val="20"/>
          <w:szCs w:val="20"/>
          <w:lang w:eastAsia="ro-RO"/>
        </w:rPr>
      </w:pPr>
      <w:r>
        <w:rPr>
          <w:sz w:val="20"/>
          <w:szCs w:val="20"/>
          <w:lang w:eastAsia="ro-RO"/>
        </w:rPr>
        <w:t xml:space="preserve">Anca </w:t>
      </w:r>
      <w:r w:rsidR="00212FDF">
        <w:rPr>
          <w:sz w:val="20"/>
          <w:szCs w:val="20"/>
          <w:lang w:eastAsia="ro-RO"/>
        </w:rPr>
        <w:t>-</w:t>
      </w:r>
      <w:r>
        <w:rPr>
          <w:sz w:val="20"/>
          <w:szCs w:val="20"/>
          <w:lang w:eastAsia="ro-RO"/>
        </w:rPr>
        <w:t>Crina Todescu</w:t>
      </w:r>
      <w:r w:rsidR="00212FDF">
        <w:rPr>
          <w:sz w:val="20"/>
          <w:szCs w:val="20"/>
          <w:lang w:eastAsia="ro-RO"/>
        </w:rPr>
        <w:t>-director economic</w:t>
      </w:r>
    </w:p>
    <w:p w14:paraId="6E15041F" w14:textId="77777777" w:rsidR="00DD14B0" w:rsidRPr="00E6686F" w:rsidRDefault="00DD14B0" w:rsidP="00863058">
      <w:pPr>
        <w:ind w:left="1134"/>
        <w:jc w:val="both"/>
        <w:rPr>
          <w:sz w:val="20"/>
          <w:szCs w:val="20"/>
          <w:lang w:eastAsia="ro-RO"/>
        </w:rPr>
      </w:pPr>
      <w:r w:rsidRPr="00E6686F">
        <w:rPr>
          <w:sz w:val="20"/>
          <w:szCs w:val="20"/>
          <w:lang w:eastAsia="ro-RO"/>
        </w:rPr>
        <w:t>Zeno-Eugen Sarbu-director tehnic</w:t>
      </w:r>
    </w:p>
    <w:p w14:paraId="478436D5" w14:textId="77777777" w:rsidR="001E1F35" w:rsidRDefault="001E1F35" w:rsidP="00863058">
      <w:pPr>
        <w:autoSpaceDE w:val="0"/>
        <w:autoSpaceDN w:val="0"/>
        <w:adjustRightInd w:val="0"/>
        <w:ind w:left="1134" w:firstLine="720"/>
        <w:jc w:val="both"/>
        <w:rPr>
          <w:rFonts w:eastAsiaTheme="minorHAnsi"/>
          <w:b/>
          <w:bCs/>
          <w:sz w:val="20"/>
          <w:szCs w:val="20"/>
        </w:rPr>
      </w:pPr>
    </w:p>
    <w:p w14:paraId="0F9F36B0" w14:textId="62DED2AD" w:rsidR="00DD14B0" w:rsidRPr="00E6686F" w:rsidRDefault="00DD14B0" w:rsidP="00863058">
      <w:pPr>
        <w:autoSpaceDE w:val="0"/>
        <w:autoSpaceDN w:val="0"/>
        <w:adjustRightInd w:val="0"/>
        <w:ind w:left="1134" w:firstLine="720"/>
        <w:jc w:val="both"/>
        <w:rPr>
          <w:rFonts w:eastAsiaTheme="minorHAnsi"/>
          <w:sz w:val="20"/>
          <w:szCs w:val="20"/>
        </w:rPr>
      </w:pPr>
      <w:r w:rsidRPr="00E6686F">
        <w:rPr>
          <w:rFonts w:eastAsiaTheme="minorHAnsi"/>
          <w:b/>
          <w:bCs/>
          <w:sz w:val="20"/>
          <w:szCs w:val="20"/>
        </w:rPr>
        <w:t xml:space="preserve">Contracte de mandat incheiate cu administratorii (rd. 107) – </w:t>
      </w:r>
      <w:r w:rsidR="00212FDF">
        <w:rPr>
          <w:rFonts w:eastAsiaTheme="minorHAnsi"/>
          <w:b/>
          <w:bCs/>
          <w:sz w:val="20"/>
          <w:szCs w:val="20"/>
        </w:rPr>
        <w:t>197</w:t>
      </w:r>
      <w:r w:rsidR="00EF03A8" w:rsidRPr="00E6686F">
        <w:rPr>
          <w:rFonts w:eastAsiaTheme="minorHAnsi"/>
          <w:b/>
          <w:bCs/>
          <w:sz w:val="20"/>
          <w:szCs w:val="20"/>
        </w:rPr>
        <w:t xml:space="preserve"> </w:t>
      </w:r>
      <w:r w:rsidRPr="00E6686F">
        <w:rPr>
          <w:rFonts w:eastAsiaTheme="minorHAnsi"/>
          <w:b/>
          <w:bCs/>
          <w:sz w:val="20"/>
          <w:szCs w:val="20"/>
        </w:rPr>
        <w:t xml:space="preserve">mii lei </w:t>
      </w:r>
    </w:p>
    <w:p w14:paraId="6A01BBE7" w14:textId="55FFE711" w:rsidR="00DD14B0" w:rsidRPr="00E6686F" w:rsidRDefault="00DD14B0" w:rsidP="00863058">
      <w:pPr>
        <w:autoSpaceDE w:val="0"/>
        <w:autoSpaceDN w:val="0"/>
        <w:adjustRightInd w:val="0"/>
        <w:ind w:left="1134" w:firstLine="720"/>
        <w:jc w:val="both"/>
        <w:rPr>
          <w:sz w:val="20"/>
          <w:szCs w:val="20"/>
          <w:lang w:eastAsia="ro-RO"/>
        </w:rPr>
      </w:pPr>
      <w:r w:rsidRPr="00E6686F">
        <w:rPr>
          <w:rFonts w:eastAsiaTheme="minorHAnsi"/>
          <w:sz w:val="20"/>
          <w:szCs w:val="20"/>
        </w:rPr>
        <w:t>Pentru anul 202</w:t>
      </w:r>
      <w:r w:rsidR="00212FDF">
        <w:rPr>
          <w:rFonts w:eastAsiaTheme="minorHAnsi"/>
          <w:sz w:val="20"/>
          <w:szCs w:val="20"/>
        </w:rPr>
        <w:t>5</w:t>
      </w:r>
      <w:r w:rsidRPr="00E6686F">
        <w:rPr>
          <w:rFonts w:eastAsiaTheme="minorHAnsi"/>
          <w:sz w:val="20"/>
          <w:szCs w:val="20"/>
        </w:rPr>
        <w:t xml:space="preserve">, au fost prevazute cheltuieli aferente contractelor de mandat incheiate cu membrii Consiliului de Administratie de </w:t>
      </w:r>
      <w:r w:rsidR="00212FDF">
        <w:rPr>
          <w:rFonts w:eastAsiaTheme="minorHAnsi"/>
          <w:sz w:val="20"/>
          <w:szCs w:val="20"/>
        </w:rPr>
        <w:t>197</w:t>
      </w:r>
      <w:r w:rsidRPr="00E6686F">
        <w:rPr>
          <w:rFonts w:eastAsiaTheme="minorHAnsi"/>
          <w:sz w:val="20"/>
          <w:szCs w:val="20"/>
        </w:rPr>
        <w:t xml:space="preserve"> mii lei, stabilite cu respectarea cadrului legal aplicabil. </w:t>
      </w:r>
      <w:r w:rsidRPr="00E6686F">
        <w:rPr>
          <w:sz w:val="20"/>
          <w:szCs w:val="20"/>
          <w:lang w:eastAsia="ro-RO"/>
        </w:rPr>
        <w:t>In prezent, societatea are 5 administratori neexecutivi care au incheiate contracte de mandat. Nivelul indemnizatiei brute fixe lunare a membrilor Consiliului de Administratie se mentine la 3.014 lei/membru Consiliu de Administratie.</w:t>
      </w:r>
    </w:p>
    <w:p w14:paraId="5F926F13" w14:textId="77777777" w:rsidR="00DD14B0" w:rsidRPr="00E6686F" w:rsidRDefault="00DD14B0" w:rsidP="00863058">
      <w:pPr>
        <w:autoSpaceDE w:val="0"/>
        <w:autoSpaceDN w:val="0"/>
        <w:adjustRightInd w:val="0"/>
        <w:ind w:left="1134" w:firstLine="720"/>
        <w:jc w:val="both"/>
        <w:rPr>
          <w:rFonts w:eastAsiaTheme="minorHAnsi"/>
          <w:sz w:val="20"/>
          <w:szCs w:val="20"/>
        </w:rPr>
      </w:pPr>
      <w:r w:rsidRPr="00E6686F">
        <w:rPr>
          <w:sz w:val="20"/>
          <w:szCs w:val="20"/>
          <w:lang w:eastAsia="ro-RO"/>
        </w:rPr>
        <w:t>Ultima modificare a cuantumului a fost in martie 2023,</w:t>
      </w:r>
      <w:r w:rsidRPr="00E6686F">
        <w:rPr>
          <w:sz w:val="20"/>
          <w:szCs w:val="20"/>
          <w:lang w:val="it-IT"/>
        </w:rPr>
        <w:t xml:space="preserve"> </w:t>
      </w:r>
      <w:r w:rsidRPr="00E6686F">
        <w:rPr>
          <w:sz w:val="20"/>
          <w:szCs w:val="20"/>
          <w:lang w:eastAsia="ro-RO"/>
        </w:rPr>
        <w:t>potrivit hotararii AGA, iar majorarea se situeaza sub nivelul indicelului de inflatie aferent perioadei.</w:t>
      </w:r>
    </w:p>
    <w:p w14:paraId="0FBC03CC" w14:textId="77777777" w:rsidR="00DD14B0" w:rsidRPr="00E6686F" w:rsidRDefault="00DD14B0" w:rsidP="00863058">
      <w:pPr>
        <w:pStyle w:val="Default"/>
        <w:ind w:left="1134" w:firstLine="720"/>
        <w:jc w:val="both"/>
        <w:rPr>
          <w:color w:val="auto"/>
          <w:sz w:val="20"/>
          <w:szCs w:val="20"/>
          <w:lang w:val="it-IT"/>
        </w:rPr>
      </w:pPr>
      <w:r w:rsidRPr="00E6686F">
        <w:rPr>
          <w:color w:val="auto"/>
          <w:sz w:val="20"/>
          <w:szCs w:val="20"/>
          <w:lang w:val="it-IT"/>
        </w:rPr>
        <w:t xml:space="preserve">Componenta variabila se acorda in functie de modul de indeplinire al indicatorilor de performanta financiari, operationali si de guvernanta corporativa care sunt anexati la fiecare contract de mandat si fac parte integranta din acesta. </w:t>
      </w:r>
    </w:p>
    <w:p w14:paraId="37AD2E17" w14:textId="77777777" w:rsidR="00DD14B0" w:rsidRPr="00E6686F" w:rsidRDefault="00DD14B0" w:rsidP="00863058">
      <w:pPr>
        <w:ind w:left="1134"/>
        <w:jc w:val="both"/>
        <w:rPr>
          <w:sz w:val="20"/>
          <w:szCs w:val="20"/>
          <w:u w:val="single"/>
          <w:lang w:eastAsia="ro-RO"/>
        </w:rPr>
      </w:pPr>
      <w:r w:rsidRPr="00E6686F">
        <w:rPr>
          <w:sz w:val="20"/>
          <w:szCs w:val="20"/>
          <w:u w:val="single"/>
          <w:lang w:eastAsia="ro-RO"/>
        </w:rPr>
        <w:t xml:space="preserve">Contracte de mandat </w:t>
      </w:r>
      <w:r w:rsidRPr="00E6686F">
        <w:rPr>
          <w:sz w:val="20"/>
          <w:szCs w:val="20"/>
          <w:lang w:eastAsia="ro-RO"/>
        </w:rPr>
        <w:t>administratori</w:t>
      </w:r>
    </w:p>
    <w:p w14:paraId="09CDF59C" w14:textId="77777777" w:rsidR="00DD14B0" w:rsidRPr="00E6686F" w:rsidRDefault="00DD14B0" w:rsidP="00863058">
      <w:pPr>
        <w:ind w:left="1134"/>
        <w:jc w:val="both"/>
        <w:rPr>
          <w:sz w:val="20"/>
          <w:szCs w:val="20"/>
          <w:lang w:eastAsia="ro-RO"/>
        </w:rPr>
      </w:pPr>
      <w:r w:rsidRPr="00E6686F">
        <w:rPr>
          <w:sz w:val="20"/>
          <w:szCs w:val="20"/>
          <w:lang w:eastAsia="ro-RO"/>
        </w:rPr>
        <w:t>Ovidiu Mircea</w:t>
      </w:r>
    </w:p>
    <w:p w14:paraId="3D541F90" w14:textId="77777777" w:rsidR="00DD14B0" w:rsidRPr="00E6686F" w:rsidRDefault="00DD14B0" w:rsidP="00863058">
      <w:pPr>
        <w:ind w:left="1134"/>
        <w:jc w:val="both"/>
        <w:rPr>
          <w:sz w:val="20"/>
          <w:szCs w:val="20"/>
          <w:lang w:eastAsia="ro-RO"/>
        </w:rPr>
      </w:pPr>
      <w:r w:rsidRPr="00E6686F">
        <w:rPr>
          <w:sz w:val="20"/>
          <w:szCs w:val="20"/>
          <w:lang w:eastAsia="ro-RO"/>
        </w:rPr>
        <w:t>Jens Kielhorn</w:t>
      </w:r>
    </w:p>
    <w:p w14:paraId="5F4BB280" w14:textId="77777777" w:rsidR="00DD14B0" w:rsidRPr="00E6686F" w:rsidRDefault="00DD14B0" w:rsidP="00863058">
      <w:pPr>
        <w:ind w:left="1134"/>
        <w:jc w:val="both"/>
        <w:rPr>
          <w:sz w:val="20"/>
          <w:szCs w:val="20"/>
          <w:lang w:eastAsia="ro-RO"/>
        </w:rPr>
      </w:pPr>
      <w:r w:rsidRPr="00E6686F">
        <w:rPr>
          <w:sz w:val="20"/>
          <w:szCs w:val="20"/>
          <w:lang w:eastAsia="ro-RO"/>
        </w:rPr>
        <w:t>Vasile Maier-Bondrea</w:t>
      </w:r>
    </w:p>
    <w:p w14:paraId="760BB482" w14:textId="77777777" w:rsidR="00DD14B0" w:rsidRPr="00E6686F" w:rsidRDefault="00DD14B0" w:rsidP="00863058">
      <w:pPr>
        <w:ind w:left="1134"/>
        <w:jc w:val="both"/>
        <w:rPr>
          <w:sz w:val="20"/>
          <w:szCs w:val="20"/>
          <w:lang w:eastAsia="ro-RO"/>
        </w:rPr>
      </w:pPr>
      <w:r w:rsidRPr="00E6686F">
        <w:rPr>
          <w:sz w:val="20"/>
          <w:szCs w:val="20"/>
          <w:lang w:eastAsia="ro-RO"/>
        </w:rPr>
        <w:t xml:space="preserve">Irina Tepes </w:t>
      </w:r>
    </w:p>
    <w:p w14:paraId="3A18E187" w14:textId="49D4891E" w:rsidR="00DD14B0" w:rsidRPr="00E6686F" w:rsidRDefault="003B4224" w:rsidP="00863058">
      <w:pPr>
        <w:ind w:left="1134"/>
        <w:jc w:val="both"/>
        <w:rPr>
          <w:sz w:val="20"/>
          <w:szCs w:val="20"/>
          <w:lang w:eastAsia="ro-RO"/>
        </w:rPr>
      </w:pPr>
      <w:r w:rsidRPr="00E6686F">
        <w:rPr>
          <w:sz w:val="20"/>
          <w:szCs w:val="20"/>
          <w:lang w:eastAsia="ro-RO"/>
        </w:rPr>
        <w:t>Marinescu Cristian Mihai (din 18.04.2024)</w:t>
      </w:r>
    </w:p>
    <w:p w14:paraId="6A225593" w14:textId="77777777" w:rsidR="00DD14B0" w:rsidRPr="00E6686F" w:rsidRDefault="00DD14B0" w:rsidP="00863058">
      <w:pPr>
        <w:ind w:left="1134" w:firstLine="720"/>
        <w:jc w:val="both"/>
        <w:rPr>
          <w:sz w:val="20"/>
          <w:szCs w:val="20"/>
          <w:lang w:eastAsia="ro-RO"/>
        </w:rPr>
      </w:pPr>
    </w:p>
    <w:p w14:paraId="6790CD16" w14:textId="154DF0FA" w:rsidR="00DD14B0" w:rsidRPr="00E6686F" w:rsidRDefault="00DD14B0" w:rsidP="00863058">
      <w:pPr>
        <w:ind w:left="1134" w:firstLine="720"/>
        <w:jc w:val="both"/>
        <w:rPr>
          <w:sz w:val="20"/>
          <w:szCs w:val="20"/>
          <w:lang w:eastAsia="ro-RO"/>
        </w:rPr>
      </w:pPr>
      <w:r w:rsidRPr="00E6686F">
        <w:rPr>
          <w:sz w:val="20"/>
          <w:szCs w:val="20"/>
          <w:lang w:eastAsia="ro-RO"/>
        </w:rPr>
        <w:t xml:space="preserve">În conformitate cu prevederile art. 34 din OUG nr. 109/2011, în cadrul Consiliului de Administratie al TURSIB S.A. sunt constituite Comitetul de Nominalizare și Remunerare si Comitetul de Audit. </w:t>
      </w:r>
    </w:p>
    <w:p w14:paraId="3ED77F6F" w14:textId="77777777" w:rsidR="00DD14B0" w:rsidRPr="00E6686F" w:rsidRDefault="00DD14B0" w:rsidP="00863058">
      <w:pPr>
        <w:ind w:left="1134" w:firstLine="720"/>
        <w:jc w:val="both"/>
        <w:rPr>
          <w:sz w:val="20"/>
          <w:szCs w:val="20"/>
          <w:lang w:eastAsia="ro-RO"/>
        </w:rPr>
      </w:pPr>
    </w:p>
    <w:p w14:paraId="0F8E6292" w14:textId="6199A488" w:rsidR="004566E6" w:rsidRPr="00E6686F" w:rsidRDefault="004566E6" w:rsidP="00863058">
      <w:pPr>
        <w:ind w:left="1134"/>
        <w:jc w:val="both"/>
        <w:rPr>
          <w:sz w:val="20"/>
          <w:szCs w:val="20"/>
          <w:lang w:eastAsia="pl-PL"/>
        </w:rPr>
      </w:pPr>
      <w:r w:rsidRPr="00E6686F">
        <w:rPr>
          <w:sz w:val="20"/>
          <w:szCs w:val="20"/>
        </w:rPr>
        <w:tab/>
        <w:t>Societatea nu are obligații contractuale de plată a pensiilor către foștii directori și administratori și nu a acordat credite directorilor și administratorilor în cursul exercițiului financiar 202</w:t>
      </w:r>
      <w:r w:rsidR="00212FDF">
        <w:rPr>
          <w:sz w:val="20"/>
          <w:szCs w:val="20"/>
        </w:rPr>
        <w:t>5</w:t>
      </w:r>
      <w:r w:rsidRPr="00E6686F">
        <w:rPr>
          <w:sz w:val="20"/>
          <w:szCs w:val="20"/>
        </w:rPr>
        <w:t>.</w:t>
      </w:r>
    </w:p>
    <w:p w14:paraId="64683FBF" w14:textId="547A6933" w:rsidR="004566E6" w:rsidRPr="00E6686F" w:rsidRDefault="004566E6" w:rsidP="00863058">
      <w:pPr>
        <w:ind w:left="1134" w:firstLine="708"/>
        <w:jc w:val="both"/>
        <w:rPr>
          <w:sz w:val="20"/>
          <w:szCs w:val="20"/>
          <w:lang w:val="pl-PL" w:eastAsia="pl-PL"/>
        </w:rPr>
      </w:pPr>
      <w:r w:rsidRPr="00E6686F">
        <w:rPr>
          <w:sz w:val="20"/>
          <w:szCs w:val="20"/>
          <w:lang w:val="pl-PL" w:eastAsia="pl-PL"/>
        </w:rPr>
        <w:t>La data de 31.12.202</w:t>
      </w:r>
      <w:r w:rsidR="00212FDF">
        <w:rPr>
          <w:sz w:val="20"/>
          <w:szCs w:val="20"/>
          <w:lang w:val="pl-PL" w:eastAsia="pl-PL"/>
        </w:rPr>
        <w:t>5</w:t>
      </w:r>
      <w:r w:rsidRPr="00E6686F">
        <w:rPr>
          <w:sz w:val="20"/>
          <w:szCs w:val="20"/>
          <w:lang w:val="pl-PL" w:eastAsia="pl-PL"/>
        </w:rPr>
        <w:t xml:space="preserve"> societatea înregistrează ore suplimentare nedecontate</w:t>
      </w:r>
      <w:r w:rsidR="00ED7000" w:rsidRPr="00E6686F">
        <w:rPr>
          <w:sz w:val="20"/>
          <w:szCs w:val="20"/>
          <w:lang w:val="pl-PL" w:eastAsia="pl-PL"/>
        </w:rPr>
        <w:t xml:space="preserve"> pentru conducatorii de autobuz</w:t>
      </w:r>
      <w:r w:rsidR="00E14DD5" w:rsidRPr="00E6686F">
        <w:rPr>
          <w:sz w:val="20"/>
          <w:szCs w:val="20"/>
          <w:lang w:val="pl-PL" w:eastAsia="pl-PL"/>
        </w:rPr>
        <w:t>, cu respectarea termenului de 90 de zile calendaristice, potrivit prevederilor Codului Muncii si</w:t>
      </w:r>
      <w:r w:rsidRPr="00E6686F">
        <w:rPr>
          <w:sz w:val="20"/>
          <w:szCs w:val="20"/>
          <w:lang w:val="pl-PL" w:eastAsia="pl-PL"/>
        </w:rPr>
        <w:t xml:space="preserve"> înregistrează restanțe la concediile de odihnă</w:t>
      </w:r>
      <w:r w:rsidR="00E14DD5" w:rsidRPr="00E6686F">
        <w:rPr>
          <w:sz w:val="20"/>
          <w:szCs w:val="20"/>
          <w:lang w:val="pl-PL" w:eastAsia="pl-PL"/>
        </w:rPr>
        <w:t>, motiv pentru care s-a procedat la constituirea provizioanelor.</w:t>
      </w:r>
    </w:p>
    <w:p w14:paraId="45B214F0" w14:textId="77777777" w:rsidR="00DD14B0" w:rsidRPr="00E6686F" w:rsidRDefault="00DD14B0" w:rsidP="00863058">
      <w:pPr>
        <w:pStyle w:val="ListParagraph"/>
        <w:autoSpaceDE w:val="0"/>
        <w:autoSpaceDN w:val="0"/>
        <w:adjustRightInd w:val="0"/>
        <w:spacing w:after="0"/>
        <w:ind w:left="1134" w:firstLine="0"/>
        <w:contextualSpacing/>
        <w:rPr>
          <w:rFonts w:ascii="Times New Roman" w:eastAsiaTheme="minorHAnsi" w:hAnsi="Times New Roman"/>
          <w:b/>
          <w:bCs/>
          <w:lang w:val="it-IT"/>
        </w:rPr>
      </w:pPr>
    </w:p>
    <w:p w14:paraId="639BEF53" w14:textId="5EEC4D02" w:rsidR="00B8384A" w:rsidRDefault="00B8384A" w:rsidP="00863058">
      <w:pPr>
        <w:pStyle w:val="ListParagraph"/>
        <w:autoSpaceDE w:val="0"/>
        <w:autoSpaceDN w:val="0"/>
        <w:adjustRightInd w:val="0"/>
        <w:spacing w:after="0"/>
        <w:ind w:left="1134" w:firstLine="0"/>
        <w:contextualSpacing/>
        <w:rPr>
          <w:rFonts w:ascii="Times New Roman" w:eastAsiaTheme="minorHAnsi" w:hAnsi="Times New Roman"/>
          <w:lang w:val="it-IT"/>
        </w:rPr>
      </w:pPr>
      <w:r w:rsidRPr="00E6686F">
        <w:rPr>
          <w:rFonts w:ascii="Times New Roman" w:eastAsiaTheme="minorHAnsi" w:hAnsi="Times New Roman"/>
          <w:b/>
          <w:bCs/>
          <w:lang w:val="it-IT"/>
        </w:rPr>
        <w:t>Cheltuielile cu personalul</w:t>
      </w:r>
      <w:r w:rsidRPr="00E6686F">
        <w:rPr>
          <w:rFonts w:ascii="Times New Roman" w:eastAsiaTheme="minorHAnsi" w:hAnsi="Times New Roman"/>
          <w:lang w:val="it-IT"/>
        </w:rPr>
        <w:t xml:space="preserve">, in suma de </w:t>
      </w:r>
      <w:r w:rsidRPr="00E6686F">
        <w:rPr>
          <w:rFonts w:ascii="Times New Roman" w:eastAsiaTheme="minorHAnsi" w:hAnsi="Times New Roman"/>
          <w:b/>
          <w:bCs/>
          <w:lang w:val="it-IT"/>
        </w:rPr>
        <w:t>4</w:t>
      </w:r>
      <w:r w:rsidR="00212FDF">
        <w:rPr>
          <w:rFonts w:ascii="Times New Roman" w:eastAsiaTheme="minorHAnsi" w:hAnsi="Times New Roman"/>
          <w:b/>
          <w:bCs/>
          <w:lang w:val="it-IT"/>
        </w:rPr>
        <w:t>7</w:t>
      </w:r>
      <w:r w:rsidR="00954F14" w:rsidRPr="00E6686F">
        <w:rPr>
          <w:rFonts w:ascii="Times New Roman" w:eastAsiaTheme="minorHAnsi" w:hAnsi="Times New Roman"/>
          <w:b/>
          <w:bCs/>
          <w:lang w:val="it-IT"/>
        </w:rPr>
        <w:t>.3</w:t>
      </w:r>
      <w:r w:rsidR="00212FDF">
        <w:rPr>
          <w:rFonts w:ascii="Times New Roman" w:eastAsiaTheme="minorHAnsi" w:hAnsi="Times New Roman"/>
          <w:b/>
          <w:bCs/>
          <w:lang w:val="it-IT"/>
        </w:rPr>
        <w:t>54</w:t>
      </w:r>
      <w:r w:rsidRPr="00E6686F">
        <w:rPr>
          <w:rFonts w:ascii="Times New Roman" w:eastAsiaTheme="minorHAnsi" w:hAnsi="Times New Roman"/>
          <w:b/>
          <w:bCs/>
          <w:lang w:val="it-IT"/>
        </w:rPr>
        <w:t xml:space="preserve"> mii lei </w:t>
      </w:r>
      <w:r w:rsidRPr="00E6686F">
        <w:rPr>
          <w:rFonts w:ascii="Times New Roman" w:eastAsiaTheme="minorHAnsi" w:hAnsi="Times New Roman"/>
          <w:lang w:val="it-IT"/>
        </w:rPr>
        <w:t>(+11</w:t>
      </w:r>
      <w:r w:rsidR="00212FDF">
        <w:rPr>
          <w:rFonts w:ascii="Times New Roman" w:eastAsiaTheme="minorHAnsi" w:hAnsi="Times New Roman"/>
          <w:lang w:val="it-IT"/>
        </w:rPr>
        <w:t>1</w:t>
      </w:r>
      <w:r w:rsidRPr="00E6686F">
        <w:rPr>
          <w:rFonts w:ascii="Times New Roman" w:eastAsiaTheme="minorHAnsi" w:hAnsi="Times New Roman"/>
          <w:lang w:val="it-IT"/>
        </w:rPr>
        <w:t>,</w:t>
      </w:r>
      <w:r w:rsidR="00212FDF">
        <w:rPr>
          <w:rFonts w:ascii="Times New Roman" w:eastAsiaTheme="minorHAnsi" w:hAnsi="Times New Roman"/>
          <w:lang w:val="it-IT"/>
        </w:rPr>
        <w:t>72</w:t>
      </w:r>
      <w:r w:rsidRPr="00E6686F">
        <w:rPr>
          <w:rFonts w:ascii="Times New Roman" w:eastAsiaTheme="minorHAnsi" w:hAnsi="Times New Roman"/>
          <w:lang w:val="it-IT"/>
        </w:rPr>
        <w:t>% vs. realizat 202</w:t>
      </w:r>
      <w:r w:rsidR="00212FDF">
        <w:rPr>
          <w:rFonts w:ascii="Times New Roman" w:eastAsiaTheme="minorHAnsi" w:hAnsi="Times New Roman"/>
          <w:lang w:val="it-IT"/>
        </w:rPr>
        <w:t>4</w:t>
      </w:r>
      <w:r w:rsidRPr="00E6686F">
        <w:rPr>
          <w:rFonts w:ascii="Times New Roman" w:eastAsiaTheme="minorHAnsi" w:hAnsi="Times New Roman"/>
          <w:lang w:val="it-IT"/>
        </w:rPr>
        <w:t xml:space="preserve"> si +</w:t>
      </w:r>
      <w:r w:rsidR="00954F14" w:rsidRPr="00E6686F">
        <w:rPr>
          <w:rFonts w:ascii="Times New Roman" w:eastAsiaTheme="minorHAnsi" w:hAnsi="Times New Roman"/>
          <w:lang w:val="it-IT"/>
        </w:rPr>
        <w:t>9</w:t>
      </w:r>
      <w:r w:rsidR="00212FDF">
        <w:rPr>
          <w:rFonts w:ascii="Times New Roman" w:eastAsiaTheme="minorHAnsi" w:hAnsi="Times New Roman"/>
          <w:lang w:val="it-IT"/>
        </w:rPr>
        <w:t>8</w:t>
      </w:r>
      <w:r w:rsidR="00954F14" w:rsidRPr="00E6686F">
        <w:rPr>
          <w:rFonts w:ascii="Times New Roman" w:eastAsiaTheme="minorHAnsi" w:hAnsi="Times New Roman"/>
          <w:lang w:val="it-IT"/>
        </w:rPr>
        <w:t>,</w:t>
      </w:r>
      <w:r w:rsidR="00212FDF">
        <w:rPr>
          <w:rFonts w:ascii="Times New Roman" w:eastAsiaTheme="minorHAnsi" w:hAnsi="Times New Roman"/>
          <w:lang w:val="it-IT"/>
        </w:rPr>
        <w:t>8</w:t>
      </w:r>
      <w:r w:rsidR="00954F14" w:rsidRPr="00E6686F">
        <w:rPr>
          <w:rFonts w:ascii="Times New Roman" w:eastAsiaTheme="minorHAnsi" w:hAnsi="Times New Roman"/>
          <w:lang w:val="it-IT"/>
        </w:rPr>
        <w:t>7</w:t>
      </w:r>
      <w:r w:rsidRPr="00E6686F">
        <w:rPr>
          <w:rFonts w:ascii="Times New Roman" w:eastAsiaTheme="minorHAnsi" w:hAnsi="Times New Roman"/>
          <w:lang w:val="it-IT"/>
        </w:rPr>
        <w:t>% vs. bugetat 202</w:t>
      </w:r>
      <w:r w:rsidR="00212FDF">
        <w:rPr>
          <w:rFonts w:ascii="Times New Roman" w:eastAsiaTheme="minorHAnsi" w:hAnsi="Times New Roman"/>
          <w:lang w:val="it-IT"/>
        </w:rPr>
        <w:t>5</w:t>
      </w:r>
      <w:r w:rsidRPr="00E6686F">
        <w:rPr>
          <w:rFonts w:ascii="Times New Roman" w:eastAsiaTheme="minorHAnsi" w:hAnsi="Times New Roman"/>
          <w:lang w:val="it-IT"/>
        </w:rPr>
        <w:t>), cuprind: cheltuieli cu salariile, bonusuri, cheltuieli aferente contractului de mandat si altor organe de conducere si control, comisii si comitete si cheltuieli cu asigurarile si protectia sociala, fonduri speciale si alte obligatii legale. Cheltuielile cu personalul detin ponderea semnificativa in costurile totale (aprox.</w:t>
      </w:r>
      <w:r w:rsidR="00130B7F" w:rsidRPr="00E6686F">
        <w:rPr>
          <w:rFonts w:ascii="Times New Roman" w:eastAsiaTheme="minorHAnsi" w:hAnsi="Times New Roman"/>
          <w:lang w:val="it-IT"/>
        </w:rPr>
        <w:t>5</w:t>
      </w:r>
      <w:r w:rsidR="00212FDF">
        <w:rPr>
          <w:rFonts w:ascii="Times New Roman" w:eastAsiaTheme="minorHAnsi" w:hAnsi="Times New Roman"/>
          <w:lang w:val="it-IT"/>
        </w:rPr>
        <w:t>6</w:t>
      </w:r>
      <w:r w:rsidRPr="00E6686F">
        <w:rPr>
          <w:rFonts w:ascii="Times New Roman" w:eastAsiaTheme="minorHAnsi" w:hAnsi="Times New Roman"/>
          <w:lang w:val="it-IT"/>
        </w:rPr>
        <w:t>%).</w:t>
      </w:r>
    </w:p>
    <w:p w14:paraId="10D3ADFE" w14:textId="77777777" w:rsidR="00241069" w:rsidRDefault="00241069" w:rsidP="00863058">
      <w:pPr>
        <w:pStyle w:val="ListParagraph"/>
        <w:autoSpaceDE w:val="0"/>
        <w:autoSpaceDN w:val="0"/>
        <w:adjustRightInd w:val="0"/>
        <w:spacing w:after="0"/>
        <w:ind w:left="1134" w:firstLine="0"/>
        <w:contextualSpacing/>
        <w:rPr>
          <w:rFonts w:ascii="Times New Roman" w:eastAsiaTheme="minorHAnsi" w:hAnsi="Times New Roman"/>
          <w:lang w:val="it-IT"/>
        </w:rPr>
      </w:pPr>
    </w:p>
    <w:p w14:paraId="15BA6073"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319F8004"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2308159B"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7202D262"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582A3D82"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30FD7D0D"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7FBBF6C2"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51D78EC0"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7F04D29E" w14:textId="77777777" w:rsidR="00241069"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45F52A03" w14:textId="77777777" w:rsidR="00241069" w:rsidRPr="00E6686F" w:rsidRDefault="00241069"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192BE853" w14:textId="77777777" w:rsidR="00804F0E" w:rsidRPr="00E6686F" w:rsidRDefault="00804F0E" w:rsidP="00E6686F">
      <w:pPr>
        <w:pStyle w:val="ListParagraph"/>
        <w:autoSpaceDE w:val="0"/>
        <w:autoSpaceDN w:val="0"/>
        <w:adjustRightInd w:val="0"/>
        <w:spacing w:after="0"/>
        <w:ind w:left="720" w:firstLine="0"/>
        <w:contextualSpacing/>
        <w:rPr>
          <w:rFonts w:ascii="Times New Roman" w:eastAsiaTheme="minorHAnsi" w:hAnsi="Times New Roman"/>
          <w:lang w:val="it-IT"/>
        </w:rPr>
      </w:pPr>
    </w:p>
    <w:p w14:paraId="6BD3198F" w14:textId="77777777" w:rsidR="001E1F35" w:rsidRDefault="00B8384A" w:rsidP="00E6686F">
      <w:pPr>
        <w:pStyle w:val="ListParagraph"/>
        <w:autoSpaceDE w:val="0"/>
        <w:autoSpaceDN w:val="0"/>
        <w:adjustRightInd w:val="0"/>
        <w:rPr>
          <w:rFonts w:ascii="Times New Roman" w:eastAsiaTheme="minorHAnsi" w:hAnsi="Times New Roman"/>
          <w:lang w:val="it-IT"/>
        </w:rPr>
      </w:pPr>
      <w:r w:rsidRPr="00E6686F">
        <w:rPr>
          <w:rFonts w:ascii="Times New Roman" w:eastAsiaTheme="minorHAnsi" w:hAnsi="Times New Roman"/>
          <w:lang w:val="it-IT"/>
        </w:rPr>
        <w:lastRenderedPageBreak/>
        <w:t>Aceste cheltuieli sunt detaliate mai jos si reprezentate in tabelul urmator.</w:t>
      </w:r>
    </w:p>
    <w:p w14:paraId="3C800D91" w14:textId="66730A0D" w:rsidR="003776DD" w:rsidRPr="007D5524" w:rsidRDefault="003776DD" w:rsidP="00E6686F">
      <w:pPr>
        <w:pStyle w:val="ListParagraph"/>
        <w:autoSpaceDE w:val="0"/>
        <w:autoSpaceDN w:val="0"/>
        <w:adjustRightInd w:val="0"/>
        <w:rPr>
          <w:rFonts w:ascii="Times New Roman" w:hAnsi="Times New Roman"/>
          <w:szCs w:val="20"/>
          <w:lang w:val="it-IT" w:eastAsia="en-GB"/>
        </w:rPr>
      </w:pPr>
      <w:r>
        <w:rPr>
          <w:rFonts w:eastAsiaTheme="minorHAnsi"/>
          <w:lang w:val="it-IT"/>
        </w:rPr>
        <w:fldChar w:fldCharType="begin"/>
      </w:r>
      <w:r>
        <w:rPr>
          <w:rFonts w:eastAsiaTheme="minorHAnsi"/>
          <w:lang w:val="it-IT"/>
        </w:rPr>
        <w:instrText xml:space="preserve"> LINK </w:instrText>
      </w:r>
      <w:r w:rsidR="00022130">
        <w:rPr>
          <w:rFonts w:eastAsiaTheme="minorHAnsi"/>
          <w:lang w:val="it-IT"/>
        </w:rPr>
        <w:instrText xml:space="preserve">Excel.Sheet.8 "\\\\192.168.0.4\\d\\TURSIB CRINA\\BVC\\2026\\BVC_2026.xls 2.xls" "bvc 2025 detaliat ANEXA 2!R8C1:R123C10" </w:instrText>
      </w:r>
      <w:r>
        <w:rPr>
          <w:rFonts w:eastAsiaTheme="minorHAnsi"/>
          <w:lang w:val="it-IT"/>
        </w:rPr>
        <w:instrText xml:space="preserve">\a \f 4 \h  \* MERGEFORMAT </w:instrText>
      </w:r>
      <w:r>
        <w:rPr>
          <w:rFonts w:eastAsiaTheme="minorHAnsi"/>
          <w:lang w:val="it-IT"/>
        </w:rPr>
        <w:fldChar w:fldCharType="separate"/>
      </w:r>
    </w:p>
    <w:tbl>
      <w:tblPr>
        <w:tblpPr w:leftFromText="180" w:rightFromText="180" w:vertAnchor="text" w:horzAnchor="margin" w:tblpXSpec="right" w:tblpY="76"/>
        <w:tblOverlap w:val="never"/>
        <w:tblW w:w="10117" w:type="dxa"/>
        <w:tblLook w:val="04A0" w:firstRow="1" w:lastRow="0" w:firstColumn="1" w:lastColumn="0" w:noHBand="0" w:noVBand="1"/>
      </w:tblPr>
      <w:tblGrid>
        <w:gridCol w:w="261"/>
        <w:gridCol w:w="261"/>
        <w:gridCol w:w="436"/>
        <w:gridCol w:w="3255"/>
        <w:gridCol w:w="587"/>
        <w:gridCol w:w="817"/>
        <w:gridCol w:w="1221"/>
        <w:gridCol w:w="1221"/>
        <w:gridCol w:w="1141"/>
        <w:gridCol w:w="917"/>
      </w:tblGrid>
      <w:tr w:rsidR="003776DD" w:rsidRPr="003776DD" w14:paraId="5750726B" w14:textId="77777777" w:rsidTr="00863058">
        <w:trPr>
          <w:trHeight w:val="255"/>
        </w:trPr>
        <w:tc>
          <w:tcPr>
            <w:tcW w:w="958"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F143F40" w14:textId="75258C30" w:rsidR="003776DD" w:rsidRPr="003776DD" w:rsidRDefault="003776DD" w:rsidP="00863058">
            <w:pPr>
              <w:jc w:val="center"/>
              <w:rPr>
                <w:sz w:val="18"/>
                <w:szCs w:val="18"/>
                <w:lang w:eastAsia="ro-RO"/>
              </w:rPr>
            </w:pPr>
            <w:r w:rsidRPr="003776DD">
              <w:rPr>
                <w:sz w:val="18"/>
                <w:szCs w:val="18"/>
                <w:lang w:eastAsia="ro-RO"/>
              </w:rPr>
              <w:t> </w:t>
            </w:r>
          </w:p>
        </w:tc>
        <w:tc>
          <w:tcPr>
            <w:tcW w:w="3255" w:type="dxa"/>
            <w:vMerge w:val="restart"/>
            <w:tcBorders>
              <w:top w:val="single" w:sz="4" w:space="0" w:color="auto"/>
              <w:left w:val="single" w:sz="4" w:space="0" w:color="auto"/>
              <w:bottom w:val="single" w:sz="4" w:space="0" w:color="auto"/>
              <w:right w:val="single" w:sz="4" w:space="0" w:color="auto"/>
            </w:tcBorders>
            <w:vAlign w:val="center"/>
            <w:hideMark/>
          </w:tcPr>
          <w:p w14:paraId="46CB70DD" w14:textId="77777777" w:rsidR="003776DD" w:rsidRPr="003776DD" w:rsidRDefault="003776DD" w:rsidP="00863058">
            <w:pPr>
              <w:jc w:val="center"/>
              <w:rPr>
                <w:b/>
                <w:bCs/>
                <w:sz w:val="18"/>
                <w:szCs w:val="18"/>
                <w:lang w:eastAsia="ro-RO"/>
              </w:rPr>
            </w:pPr>
            <w:r w:rsidRPr="003776DD">
              <w:rPr>
                <w:b/>
                <w:bCs/>
                <w:sz w:val="18"/>
                <w:szCs w:val="18"/>
                <w:lang w:eastAsia="ro-RO"/>
              </w:rPr>
              <w:t xml:space="preserve">Indicatori </w:t>
            </w:r>
          </w:p>
        </w:tc>
        <w:tc>
          <w:tcPr>
            <w:tcW w:w="587" w:type="dxa"/>
            <w:vMerge w:val="restart"/>
            <w:tcBorders>
              <w:top w:val="single" w:sz="4" w:space="0" w:color="auto"/>
              <w:left w:val="single" w:sz="4" w:space="0" w:color="auto"/>
              <w:bottom w:val="single" w:sz="4" w:space="0" w:color="auto"/>
              <w:right w:val="single" w:sz="4" w:space="0" w:color="auto"/>
            </w:tcBorders>
            <w:vAlign w:val="center"/>
            <w:hideMark/>
          </w:tcPr>
          <w:p w14:paraId="05B5AD5F" w14:textId="77777777" w:rsidR="003776DD" w:rsidRPr="003776DD" w:rsidRDefault="003776DD" w:rsidP="00863058">
            <w:pPr>
              <w:jc w:val="center"/>
              <w:rPr>
                <w:b/>
                <w:bCs/>
                <w:sz w:val="18"/>
                <w:szCs w:val="18"/>
                <w:lang w:eastAsia="ro-RO"/>
              </w:rPr>
            </w:pPr>
            <w:r w:rsidRPr="003776DD">
              <w:rPr>
                <w:b/>
                <w:bCs/>
                <w:sz w:val="18"/>
                <w:szCs w:val="18"/>
                <w:lang w:eastAsia="ro-RO"/>
              </w:rPr>
              <w:t>Nr. rand</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25C8DC3F" w14:textId="77777777" w:rsidR="003776DD" w:rsidRPr="003776DD" w:rsidRDefault="003776DD" w:rsidP="00863058">
            <w:pPr>
              <w:jc w:val="center"/>
              <w:rPr>
                <w:b/>
                <w:bCs/>
                <w:i/>
                <w:iCs/>
                <w:sz w:val="18"/>
                <w:szCs w:val="18"/>
                <w:lang w:eastAsia="ro-RO"/>
              </w:rPr>
            </w:pPr>
            <w:r w:rsidRPr="003776DD">
              <w:rPr>
                <w:b/>
                <w:bCs/>
                <w:i/>
                <w:iCs/>
                <w:sz w:val="18"/>
                <w:szCs w:val="18"/>
                <w:lang w:eastAsia="ro-RO"/>
              </w:rPr>
              <w:t xml:space="preserve"> Realizat an 2024 auditat</w:t>
            </w:r>
          </w:p>
        </w:tc>
        <w:tc>
          <w:tcPr>
            <w:tcW w:w="4500" w:type="dxa"/>
            <w:gridSpan w:val="4"/>
            <w:tcBorders>
              <w:top w:val="single" w:sz="4" w:space="0" w:color="auto"/>
              <w:left w:val="nil"/>
              <w:bottom w:val="single" w:sz="4" w:space="0" w:color="auto"/>
              <w:right w:val="single" w:sz="4" w:space="0" w:color="auto"/>
            </w:tcBorders>
            <w:noWrap/>
            <w:vAlign w:val="center"/>
            <w:hideMark/>
          </w:tcPr>
          <w:p w14:paraId="25B62259" w14:textId="77777777" w:rsidR="003776DD" w:rsidRPr="003776DD" w:rsidRDefault="003776DD" w:rsidP="00863058">
            <w:pPr>
              <w:jc w:val="center"/>
              <w:rPr>
                <w:b/>
                <w:bCs/>
                <w:sz w:val="18"/>
                <w:szCs w:val="18"/>
                <w:lang w:eastAsia="ro-RO"/>
              </w:rPr>
            </w:pPr>
            <w:r w:rsidRPr="003776DD">
              <w:rPr>
                <w:b/>
                <w:bCs/>
                <w:sz w:val="18"/>
                <w:szCs w:val="18"/>
                <w:lang w:eastAsia="ro-RO"/>
              </w:rPr>
              <w:t>PREVEDERI AN 2025</w:t>
            </w:r>
          </w:p>
        </w:tc>
      </w:tr>
      <w:tr w:rsidR="003776DD" w:rsidRPr="003776DD" w14:paraId="0DC5F665" w14:textId="77777777" w:rsidTr="00863058">
        <w:trPr>
          <w:trHeight w:val="255"/>
        </w:trPr>
        <w:tc>
          <w:tcPr>
            <w:tcW w:w="958" w:type="dxa"/>
            <w:gridSpan w:val="3"/>
            <w:vMerge/>
            <w:tcBorders>
              <w:top w:val="single" w:sz="4" w:space="0" w:color="auto"/>
              <w:left w:val="single" w:sz="4" w:space="0" w:color="auto"/>
              <w:bottom w:val="single" w:sz="4" w:space="0" w:color="auto"/>
              <w:right w:val="single" w:sz="4" w:space="0" w:color="auto"/>
            </w:tcBorders>
            <w:vAlign w:val="center"/>
            <w:hideMark/>
          </w:tcPr>
          <w:p w14:paraId="444254A7" w14:textId="77777777" w:rsidR="003776DD" w:rsidRPr="003776DD" w:rsidRDefault="003776DD" w:rsidP="00863058">
            <w:pPr>
              <w:rPr>
                <w:sz w:val="18"/>
                <w:szCs w:val="18"/>
                <w:lang w:eastAsia="ro-RO"/>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3FB66615" w14:textId="77777777" w:rsidR="003776DD" w:rsidRPr="003776DD" w:rsidRDefault="003776DD" w:rsidP="00863058">
            <w:pPr>
              <w:rPr>
                <w:b/>
                <w:bCs/>
                <w:sz w:val="18"/>
                <w:szCs w:val="18"/>
                <w:lang w:eastAsia="ro-RO"/>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376FE2F" w14:textId="77777777" w:rsidR="003776DD" w:rsidRPr="003776DD" w:rsidRDefault="003776DD" w:rsidP="00863058">
            <w:pPr>
              <w:rPr>
                <w:b/>
                <w:bCs/>
                <w:sz w:val="18"/>
                <w:szCs w:val="18"/>
                <w:lang w:eastAsia="ro-RO"/>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170220A7" w14:textId="77777777" w:rsidR="003776DD" w:rsidRPr="003776DD" w:rsidRDefault="003776DD" w:rsidP="00863058">
            <w:pPr>
              <w:rPr>
                <w:b/>
                <w:bCs/>
                <w:i/>
                <w:iCs/>
                <w:sz w:val="18"/>
                <w:szCs w:val="18"/>
                <w:lang w:eastAsia="ro-RO"/>
              </w:rPr>
            </w:pPr>
          </w:p>
        </w:tc>
        <w:tc>
          <w:tcPr>
            <w:tcW w:w="3583" w:type="dxa"/>
            <w:gridSpan w:val="3"/>
            <w:tcBorders>
              <w:top w:val="single" w:sz="4" w:space="0" w:color="auto"/>
              <w:left w:val="nil"/>
              <w:bottom w:val="single" w:sz="4" w:space="0" w:color="auto"/>
              <w:right w:val="single" w:sz="4" w:space="0" w:color="auto"/>
            </w:tcBorders>
            <w:noWrap/>
            <w:vAlign w:val="center"/>
            <w:hideMark/>
          </w:tcPr>
          <w:p w14:paraId="47AB5666" w14:textId="77777777" w:rsidR="003776DD" w:rsidRPr="003776DD" w:rsidRDefault="003776DD" w:rsidP="00863058">
            <w:pPr>
              <w:jc w:val="center"/>
              <w:rPr>
                <w:b/>
                <w:bCs/>
                <w:i/>
                <w:iCs/>
                <w:sz w:val="18"/>
                <w:szCs w:val="18"/>
                <w:lang w:eastAsia="ro-RO"/>
              </w:rPr>
            </w:pPr>
            <w:r w:rsidRPr="003776DD">
              <w:rPr>
                <w:b/>
                <w:bCs/>
                <w:i/>
                <w:iCs/>
                <w:sz w:val="18"/>
                <w:szCs w:val="18"/>
                <w:lang w:eastAsia="ro-RO"/>
              </w:rPr>
              <w:t xml:space="preserve">Aprobat  </w:t>
            </w:r>
          </w:p>
        </w:tc>
        <w:tc>
          <w:tcPr>
            <w:tcW w:w="9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1E5595" w14:textId="14BD0E92" w:rsidR="003776DD" w:rsidRPr="003776DD" w:rsidRDefault="003776DD" w:rsidP="00863058">
            <w:pPr>
              <w:jc w:val="center"/>
              <w:rPr>
                <w:b/>
                <w:bCs/>
                <w:i/>
                <w:iCs/>
                <w:sz w:val="18"/>
                <w:szCs w:val="18"/>
                <w:lang w:eastAsia="ro-RO"/>
              </w:rPr>
            </w:pPr>
            <w:r w:rsidRPr="003776DD">
              <w:rPr>
                <w:b/>
                <w:bCs/>
                <w:i/>
                <w:iCs/>
                <w:sz w:val="18"/>
                <w:szCs w:val="18"/>
                <w:lang w:eastAsia="ro-RO"/>
              </w:rPr>
              <w:t xml:space="preserve"> Realizat an 2025  auditat</w:t>
            </w:r>
          </w:p>
        </w:tc>
      </w:tr>
      <w:tr w:rsidR="003776DD" w:rsidRPr="003776DD" w14:paraId="20D5A7FE" w14:textId="77777777" w:rsidTr="00863058">
        <w:trPr>
          <w:trHeight w:val="1170"/>
        </w:trPr>
        <w:tc>
          <w:tcPr>
            <w:tcW w:w="958" w:type="dxa"/>
            <w:gridSpan w:val="3"/>
            <w:vMerge/>
            <w:tcBorders>
              <w:top w:val="single" w:sz="4" w:space="0" w:color="auto"/>
              <w:left w:val="single" w:sz="4" w:space="0" w:color="auto"/>
              <w:bottom w:val="single" w:sz="4" w:space="0" w:color="auto"/>
              <w:right w:val="single" w:sz="4" w:space="0" w:color="auto"/>
            </w:tcBorders>
            <w:vAlign w:val="center"/>
            <w:hideMark/>
          </w:tcPr>
          <w:p w14:paraId="7E8A3C2E" w14:textId="77777777" w:rsidR="003776DD" w:rsidRPr="003776DD" w:rsidRDefault="003776DD" w:rsidP="00863058">
            <w:pPr>
              <w:rPr>
                <w:sz w:val="18"/>
                <w:szCs w:val="18"/>
                <w:lang w:eastAsia="ro-RO"/>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1833B975" w14:textId="77777777" w:rsidR="003776DD" w:rsidRPr="003776DD" w:rsidRDefault="003776DD" w:rsidP="00863058">
            <w:pPr>
              <w:rPr>
                <w:b/>
                <w:bCs/>
                <w:sz w:val="18"/>
                <w:szCs w:val="18"/>
                <w:lang w:eastAsia="ro-RO"/>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35E8404" w14:textId="77777777" w:rsidR="003776DD" w:rsidRPr="003776DD" w:rsidRDefault="003776DD" w:rsidP="00863058">
            <w:pPr>
              <w:rPr>
                <w:b/>
                <w:bCs/>
                <w:sz w:val="18"/>
                <w:szCs w:val="18"/>
                <w:lang w:eastAsia="ro-RO"/>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BFB3E02" w14:textId="77777777" w:rsidR="003776DD" w:rsidRPr="003776DD" w:rsidRDefault="003776DD" w:rsidP="00863058">
            <w:pPr>
              <w:rPr>
                <w:b/>
                <w:bCs/>
                <w:i/>
                <w:iCs/>
                <w:sz w:val="18"/>
                <w:szCs w:val="18"/>
                <w:lang w:eastAsia="ro-RO"/>
              </w:rPr>
            </w:pPr>
          </w:p>
        </w:tc>
        <w:tc>
          <w:tcPr>
            <w:tcW w:w="1221" w:type="dxa"/>
            <w:tcBorders>
              <w:top w:val="nil"/>
              <w:left w:val="nil"/>
              <w:bottom w:val="single" w:sz="4" w:space="0" w:color="auto"/>
              <w:right w:val="single" w:sz="4" w:space="0" w:color="auto"/>
            </w:tcBorders>
            <w:shd w:val="clear" w:color="000000" w:fill="FFFFFF"/>
            <w:vAlign w:val="center"/>
            <w:hideMark/>
          </w:tcPr>
          <w:p w14:paraId="6086A12D" w14:textId="77777777" w:rsidR="003776DD" w:rsidRPr="003776DD" w:rsidRDefault="003776DD" w:rsidP="00863058">
            <w:pPr>
              <w:jc w:val="center"/>
              <w:rPr>
                <w:b/>
                <w:bCs/>
                <w:i/>
                <w:iCs/>
                <w:sz w:val="16"/>
                <w:szCs w:val="16"/>
                <w:lang w:eastAsia="ro-RO"/>
              </w:rPr>
            </w:pPr>
            <w:r w:rsidRPr="003776DD">
              <w:rPr>
                <w:b/>
                <w:bCs/>
                <w:i/>
                <w:iCs/>
                <w:sz w:val="16"/>
                <w:szCs w:val="16"/>
                <w:lang w:eastAsia="ro-RO"/>
              </w:rPr>
              <w:t>Conform AGA 239/24,04,2025</w:t>
            </w:r>
          </w:p>
        </w:tc>
        <w:tc>
          <w:tcPr>
            <w:tcW w:w="1221" w:type="dxa"/>
            <w:tcBorders>
              <w:top w:val="nil"/>
              <w:left w:val="nil"/>
              <w:bottom w:val="single" w:sz="4" w:space="0" w:color="auto"/>
              <w:right w:val="single" w:sz="4" w:space="0" w:color="auto"/>
            </w:tcBorders>
            <w:shd w:val="clear" w:color="000000" w:fill="FFFFFF"/>
            <w:vAlign w:val="center"/>
            <w:hideMark/>
          </w:tcPr>
          <w:p w14:paraId="27E21C02" w14:textId="77777777" w:rsidR="003776DD" w:rsidRPr="003776DD" w:rsidRDefault="003776DD" w:rsidP="00863058">
            <w:pPr>
              <w:jc w:val="center"/>
              <w:rPr>
                <w:b/>
                <w:bCs/>
                <w:sz w:val="16"/>
                <w:szCs w:val="16"/>
                <w:lang w:eastAsia="ro-RO"/>
              </w:rPr>
            </w:pPr>
            <w:r w:rsidRPr="003776DD">
              <w:rPr>
                <w:b/>
                <w:bCs/>
                <w:sz w:val="16"/>
                <w:szCs w:val="16"/>
                <w:lang w:eastAsia="ro-RO"/>
              </w:rPr>
              <w:t xml:space="preserve">Conform AGA 244/29.10.2025 </w:t>
            </w:r>
          </w:p>
        </w:tc>
        <w:tc>
          <w:tcPr>
            <w:tcW w:w="1141" w:type="dxa"/>
            <w:tcBorders>
              <w:top w:val="nil"/>
              <w:left w:val="nil"/>
              <w:bottom w:val="single" w:sz="4" w:space="0" w:color="auto"/>
              <w:right w:val="single" w:sz="4" w:space="0" w:color="auto"/>
            </w:tcBorders>
            <w:shd w:val="clear" w:color="000000" w:fill="FFFFFF"/>
            <w:vAlign w:val="center"/>
            <w:hideMark/>
          </w:tcPr>
          <w:p w14:paraId="28593858" w14:textId="77777777" w:rsidR="003776DD" w:rsidRPr="003776DD" w:rsidRDefault="003776DD" w:rsidP="00863058">
            <w:pPr>
              <w:jc w:val="center"/>
              <w:rPr>
                <w:b/>
                <w:bCs/>
                <w:sz w:val="16"/>
                <w:szCs w:val="16"/>
                <w:lang w:eastAsia="ro-RO"/>
              </w:rPr>
            </w:pPr>
            <w:r w:rsidRPr="003776DD">
              <w:rPr>
                <w:b/>
                <w:bCs/>
                <w:sz w:val="16"/>
                <w:szCs w:val="16"/>
                <w:lang w:eastAsia="ro-RO"/>
              </w:rPr>
              <w:t>Conform HOT.CA 53/19,12,2025</w:t>
            </w:r>
          </w:p>
        </w:tc>
        <w:tc>
          <w:tcPr>
            <w:tcW w:w="917" w:type="dxa"/>
            <w:vMerge/>
            <w:tcBorders>
              <w:top w:val="nil"/>
              <w:left w:val="single" w:sz="4" w:space="0" w:color="auto"/>
              <w:bottom w:val="single" w:sz="4" w:space="0" w:color="auto"/>
              <w:right w:val="single" w:sz="4" w:space="0" w:color="auto"/>
            </w:tcBorders>
            <w:shd w:val="clear" w:color="000000" w:fill="FFFFFF"/>
            <w:vAlign w:val="center"/>
            <w:hideMark/>
          </w:tcPr>
          <w:p w14:paraId="01D3439E" w14:textId="77777777" w:rsidR="003776DD" w:rsidRPr="003776DD" w:rsidRDefault="003776DD" w:rsidP="00863058">
            <w:pPr>
              <w:rPr>
                <w:b/>
                <w:bCs/>
                <w:i/>
                <w:iCs/>
                <w:sz w:val="18"/>
                <w:szCs w:val="18"/>
                <w:lang w:eastAsia="ro-RO"/>
              </w:rPr>
            </w:pPr>
          </w:p>
        </w:tc>
      </w:tr>
      <w:tr w:rsidR="003776DD" w:rsidRPr="003776DD" w14:paraId="4EECB932" w14:textId="77777777" w:rsidTr="00863058">
        <w:trPr>
          <w:trHeight w:val="720"/>
        </w:trPr>
        <w:tc>
          <w:tcPr>
            <w:tcW w:w="261" w:type="dxa"/>
            <w:tcBorders>
              <w:top w:val="nil"/>
              <w:left w:val="single" w:sz="4" w:space="0" w:color="auto"/>
              <w:bottom w:val="single" w:sz="4" w:space="0" w:color="auto"/>
              <w:right w:val="single" w:sz="4" w:space="0" w:color="auto"/>
            </w:tcBorders>
            <w:shd w:val="clear" w:color="000000" w:fill="F2F2F2"/>
            <w:noWrap/>
            <w:vAlign w:val="bottom"/>
            <w:hideMark/>
          </w:tcPr>
          <w:p w14:paraId="3F9A7977" w14:textId="77777777" w:rsidR="003776DD" w:rsidRPr="003776DD" w:rsidRDefault="003776DD" w:rsidP="00863058">
            <w:pP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432B1E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47E0E049" w14:textId="77777777" w:rsidR="003776DD" w:rsidRPr="003776DD" w:rsidRDefault="003776DD" w:rsidP="00863058">
            <w:pPr>
              <w:jc w:val="center"/>
              <w:rPr>
                <w:b/>
                <w:bCs/>
                <w:sz w:val="18"/>
                <w:szCs w:val="18"/>
                <w:lang w:eastAsia="ro-RO"/>
              </w:rPr>
            </w:pPr>
            <w:r w:rsidRPr="003776DD">
              <w:rPr>
                <w:b/>
                <w:bCs/>
                <w:sz w:val="18"/>
                <w:szCs w:val="18"/>
                <w:lang w:eastAsia="ro-RO"/>
              </w:rPr>
              <w:t>C</w:t>
            </w:r>
          </w:p>
        </w:tc>
        <w:tc>
          <w:tcPr>
            <w:tcW w:w="3255" w:type="dxa"/>
            <w:tcBorders>
              <w:top w:val="nil"/>
              <w:left w:val="nil"/>
              <w:bottom w:val="single" w:sz="4" w:space="0" w:color="auto"/>
              <w:right w:val="single" w:sz="4" w:space="0" w:color="auto"/>
            </w:tcBorders>
            <w:shd w:val="clear" w:color="000000" w:fill="F2F2F2"/>
            <w:vAlign w:val="center"/>
            <w:hideMark/>
          </w:tcPr>
          <w:p w14:paraId="19092EC8" w14:textId="77777777" w:rsidR="003776DD" w:rsidRPr="003776DD" w:rsidRDefault="003776DD" w:rsidP="00863058">
            <w:pPr>
              <w:rPr>
                <w:b/>
                <w:bCs/>
                <w:sz w:val="18"/>
                <w:szCs w:val="18"/>
                <w:lang w:eastAsia="ro-RO"/>
              </w:rPr>
            </w:pPr>
            <w:r w:rsidRPr="003776DD">
              <w:rPr>
                <w:b/>
                <w:bCs/>
                <w:sz w:val="18"/>
                <w:szCs w:val="18"/>
                <w:lang w:eastAsia="ro-RO"/>
              </w:rPr>
              <w:t>Cheltuieli cu personalul (Rd.85=rd.86+rd.99+rd.103+rd.112) din care:</w:t>
            </w:r>
          </w:p>
        </w:tc>
        <w:tc>
          <w:tcPr>
            <w:tcW w:w="587" w:type="dxa"/>
            <w:tcBorders>
              <w:top w:val="nil"/>
              <w:left w:val="nil"/>
              <w:bottom w:val="single" w:sz="4" w:space="0" w:color="auto"/>
              <w:right w:val="single" w:sz="4" w:space="0" w:color="auto"/>
            </w:tcBorders>
            <w:hideMark/>
          </w:tcPr>
          <w:p w14:paraId="10547577" w14:textId="77777777" w:rsidR="003776DD" w:rsidRPr="003776DD" w:rsidRDefault="003776DD" w:rsidP="00863058">
            <w:pPr>
              <w:jc w:val="center"/>
              <w:rPr>
                <w:b/>
                <w:bCs/>
                <w:sz w:val="18"/>
                <w:szCs w:val="18"/>
                <w:lang w:eastAsia="ro-RO"/>
              </w:rPr>
            </w:pPr>
            <w:r w:rsidRPr="003776DD">
              <w:rPr>
                <w:b/>
                <w:bCs/>
                <w:sz w:val="18"/>
                <w:szCs w:val="18"/>
                <w:lang w:eastAsia="ro-RO"/>
              </w:rPr>
              <w:t>85</w:t>
            </w:r>
          </w:p>
        </w:tc>
        <w:tc>
          <w:tcPr>
            <w:tcW w:w="817" w:type="dxa"/>
            <w:tcBorders>
              <w:top w:val="nil"/>
              <w:left w:val="nil"/>
              <w:bottom w:val="single" w:sz="4" w:space="0" w:color="auto"/>
              <w:right w:val="single" w:sz="4" w:space="0" w:color="auto"/>
            </w:tcBorders>
            <w:vAlign w:val="center"/>
            <w:hideMark/>
          </w:tcPr>
          <w:p w14:paraId="132B22A9" w14:textId="77777777" w:rsidR="003776DD" w:rsidRPr="003776DD" w:rsidRDefault="003776DD" w:rsidP="00863058">
            <w:pPr>
              <w:jc w:val="center"/>
              <w:rPr>
                <w:b/>
                <w:bCs/>
                <w:sz w:val="18"/>
                <w:szCs w:val="18"/>
                <w:lang w:eastAsia="ro-RO"/>
              </w:rPr>
            </w:pPr>
            <w:r w:rsidRPr="003776DD">
              <w:rPr>
                <w:b/>
                <w:bCs/>
                <w:sz w:val="18"/>
                <w:szCs w:val="18"/>
                <w:lang w:eastAsia="ro-RO"/>
              </w:rPr>
              <w:t>42386</w:t>
            </w:r>
          </w:p>
        </w:tc>
        <w:tc>
          <w:tcPr>
            <w:tcW w:w="1221" w:type="dxa"/>
            <w:tcBorders>
              <w:top w:val="nil"/>
              <w:left w:val="nil"/>
              <w:bottom w:val="single" w:sz="4" w:space="0" w:color="auto"/>
              <w:right w:val="single" w:sz="4" w:space="0" w:color="auto"/>
            </w:tcBorders>
            <w:shd w:val="clear" w:color="000000" w:fill="FFFFFF"/>
            <w:vAlign w:val="center"/>
            <w:hideMark/>
          </w:tcPr>
          <w:p w14:paraId="78DD6B5B" w14:textId="77777777" w:rsidR="003776DD" w:rsidRPr="003776DD" w:rsidRDefault="003776DD" w:rsidP="00863058">
            <w:pPr>
              <w:jc w:val="center"/>
              <w:rPr>
                <w:b/>
                <w:bCs/>
                <w:sz w:val="18"/>
                <w:szCs w:val="18"/>
                <w:lang w:eastAsia="ro-RO"/>
              </w:rPr>
            </w:pPr>
            <w:r w:rsidRPr="003776DD">
              <w:rPr>
                <w:b/>
                <w:bCs/>
                <w:sz w:val="18"/>
                <w:szCs w:val="18"/>
                <w:lang w:eastAsia="ro-RO"/>
              </w:rPr>
              <w:t>47458</w:t>
            </w:r>
          </w:p>
        </w:tc>
        <w:tc>
          <w:tcPr>
            <w:tcW w:w="1221" w:type="dxa"/>
            <w:tcBorders>
              <w:top w:val="nil"/>
              <w:left w:val="nil"/>
              <w:bottom w:val="single" w:sz="4" w:space="0" w:color="auto"/>
              <w:right w:val="single" w:sz="4" w:space="0" w:color="auto"/>
            </w:tcBorders>
            <w:vAlign w:val="center"/>
            <w:hideMark/>
          </w:tcPr>
          <w:p w14:paraId="616C8A94" w14:textId="77777777" w:rsidR="003776DD" w:rsidRPr="003776DD" w:rsidRDefault="003776DD" w:rsidP="00863058">
            <w:pPr>
              <w:jc w:val="center"/>
              <w:rPr>
                <w:b/>
                <w:bCs/>
                <w:sz w:val="18"/>
                <w:szCs w:val="18"/>
                <w:lang w:eastAsia="ro-RO"/>
              </w:rPr>
            </w:pPr>
            <w:r w:rsidRPr="003776DD">
              <w:rPr>
                <w:b/>
                <w:bCs/>
                <w:sz w:val="18"/>
                <w:szCs w:val="18"/>
                <w:lang w:eastAsia="ro-RO"/>
              </w:rPr>
              <w:t>47898</w:t>
            </w:r>
          </w:p>
        </w:tc>
        <w:tc>
          <w:tcPr>
            <w:tcW w:w="1141" w:type="dxa"/>
            <w:tcBorders>
              <w:top w:val="nil"/>
              <w:left w:val="nil"/>
              <w:bottom w:val="single" w:sz="4" w:space="0" w:color="auto"/>
              <w:right w:val="single" w:sz="4" w:space="0" w:color="auto"/>
            </w:tcBorders>
            <w:vAlign w:val="center"/>
            <w:hideMark/>
          </w:tcPr>
          <w:p w14:paraId="1C0D27CF" w14:textId="77777777" w:rsidR="003776DD" w:rsidRPr="003776DD" w:rsidRDefault="003776DD" w:rsidP="00863058">
            <w:pPr>
              <w:jc w:val="center"/>
              <w:rPr>
                <w:b/>
                <w:bCs/>
                <w:sz w:val="18"/>
                <w:szCs w:val="18"/>
                <w:lang w:eastAsia="ro-RO"/>
              </w:rPr>
            </w:pPr>
            <w:r w:rsidRPr="003776DD">
              <w:rPr>
                <w:b/>
                <w:bCs/>
                <w:sz w:val="18"/>
                <w:szCs w:val="18"/>
                <w:lang w:eastAsia="ro-RO"/>
              </w:rPr>
              <w:t>47898</w:t>
            </w:r>
          </w:p>
        </w:tc>
        <w:tc>
          <w:tcPr>
            <w:tcW w:w="917" w:type="dxa"/>
            <w:tcBorders>
              <w:top w:val="nil"/>
              <w:left w:val="nil"/>
              <w:bottom w:val="single" w:sz="4" w:space="0" w:color="auto"/>
              <w:right w:val="single" w:sz="4" w:space="0" w:color="auto"/>
            </w:tcBorders>
            <w:shd w:val="clear" w:color="000000" w:fill="FFFFFF"/>
            <w:vAlign w:val="center"/>
            <w:hideMark/>
          </w:tcPr>
          <w:p w14:paraId="3FBCF416" w14:textId="77777777" w:rsidR="003776DD" w:rsidRPr="003776DD" w:rsidRDefault="003776DD" w:rsidP="00863058">
            <w:pPr>
              <w:jc w:val="center"/>
              <w:rPr>
                <w:b/>
                <w:bCs/>
                <w:sz w:val="18"/>
                <w:szCs w:val="18"/>
                <w:lang w:eastAsia="ro-RO"/>
              </w:rPr>
            </w:pPr>
            <w:r w:rsidRPr="003776DD">
              <w:rPr>
                <w:b/>
                <w:bCs/>
                <w:sz w:val="18"/>
                <w:szCs w:val="18"/>
                <w:lang w:eastAsia="ro-RO"/>
              </w:rPr>
              <w:t>47354</w:t>
            </w:r>
          </w:p>
        </w:tc>
      </w:tr>
      <w:tr w:rsidR="003776DD" w:rsidRPr="003776DD" w14:paraId="5A0779B3" w14:textId="77777777" w:rsidTr="00863058">
        <w:trPr>
          <w:trHeight w:val="480"/>
        </w:trPr>
        <w:tc>
          <w:tcPr>
            <w:tcW w:w="261" w:type="dxa"/>
            <w:tcBorders>
              <w:top w:val="nil"/>
              <w:left w:val="single" w:sz="4" w:space="0" w:color="auto"/>
              <w:bottom w:val="single" w:sz="4" w:space="0" w:color="auto"/>
              <w:right w:val="single" w:sz="4" w:space="0" w:color="auto"/>
            </w:tcBorders>
            <w:shd w:val="clear" w:color="000000" w:fill="F2F2F2"/>
            <w:noWrap/>
            <w:vAlign w:val="bottom"/>
            <w:hideMark/>
          </w:tcPr>
          <w:p w14:paraId="6A899EC2" w14:textId="77777777" w:rsidR="003776DD" w:rsidRPr="003776DD" w:rsidRDefault="003776DD" w:rsidP="00863058">
            <w:pP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3C9C726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58DD07BF" w14:textId="77777777" w:rsidR="003776DD" w:rsidRPr="003776DD" w:rsidRDefault="003776DD" w:rsidP="00863058">
            <w:pPr>
              <w:jc w:val="center"/>
              <w:rPr>
                <w:b/>
                <w:bCs/>
                <w:sz w:val="18"/>
                <w:szCs w:val="18"/>
                <w:lang w:eastAsia="ro-RO"/>
              </w:rPr>
            </w:pPr>
            <w:r w:rsidRPr="003776DD">
              <w:rPr>
                <w:b/>
                <w:bCs/>
                <w:sz w:val="18"/>
                <w:szCs w:val="18"/>
                <w:lang w:eastAsia="ro-RO"/>
              </w:rPr>
              <w:t>C0</w:t>
            </w:r>
          </w:p>
        </w:tc>
        <w:tc>
          <w:tcPr>
            <w:tcW w:w="3255" w:type="dxa"/>
            <w:tcBorders>
              <w:top w:val="nil"/>
              <w:left w:val="nil"/>
              <w:bottom w:val="single" w:sz="4" w:space="0" w:color="auto"/>
              <w:right w:val="single" w:sz="4" w:space="0" w:color="auto"/>
            </w:tcBorders>
            <w:shd w:val="clear" w:color="000000" w:fill="F2F2F2"/>
            <w:vAlign w:val="center"/>
            <w:hideMark/>
          </w:tcPr>
          <w:p w14:paraId="327F04AD" w14:textId="77777777" w:rsidR="003776DD" w:rsidRPr="003776DD" w:rsidRDefault="003776DD" w:rsidP="00863058">
            <w:pPr>
              <w:rPr>
                <w:b/>
                <w:bCs/>
                <w:i/>
                <w:iCs/>
                <w:sz w:val="18"/>
                <w:szCs w:val="18"/>
                <w:lang w:eastAsia="ro-RO"/>
              </w:rPr>
            </w:pPr>
            <w:r w:rsidRPr="003776DD">
              <w:rPr>
                <w:b/>
                <w:bCs/>
                <w:i/>
                <w:iCs/>
                <w:sz w:val="18"/>
                <w:szCs w:val="18"/>
                <w:lang w:eastAsia="ro-RO"/>
              </w:rPr>
              <w:t>C0)cheltuieli de natura salariala (Rd.86=rd.87+rd.91), din care:</w:t>
            </w:r>
          </w:p>
        </w:tc>
        <w:tc>
          <w:tcPr>
            <w:tcW w:w="587" w:type="dxa"/>
            <w:tcBorders>
              <w:top w:val="nil"/>
              <w:left w:val="nil"/>
              <w:bottom w:val="single" w:sz="4" w:space="0" w:color="auto"/>
              <w:right w:val="single" w:sz="4" w:space="0" w:color="auto"/>
            </w:tcBorders>
            <w:hideMark/>
          </w:tcPr>
          <w:p w14:paraId="4DE335F7" w14:textId="77777777" w:rsidR="003776DD" w:rsidRPr="003776DD" w:rsidRDefault="003776DD" w:rsidP="00863058">
            <w:pPr>
              <w:jc w:val="center"/>
              <w:rPr>
                <w:b/>
                <w:bCs/>
                <w:sz w:val="18"/>
                <w:szCs w:val="18"/>
                <w:lang w:eastAsia="ro-RO"/>
              </w:rPr>
            </w:pPr>
            <w:r w:rsidRPr="003776DD">
              <w:rPr>
                <w:b/>
                <w:bCs/>
                <w:sz w:val="18"/>
                <w:szCs w:val="18"/>
                <w:lang w:eastAsia="ro-RO"/>
              </w:rPr>
              <w:t>86</w:t>
            </w:r>
          </w:p>
        </w:tc>
        <w:tc>
          <w:tcPr>
            <w:tcW w:w="817" w:type="dxa"/>
            <w:tcBorders>
              <w:top w:val="nil"/>
              <w:left w:val="nil"/>
              <w:bottom w:val="single" w:sz="4" w:space="0" w:color="auto"/>
              <w:right w:val="single" w:sz="4" w:space="0" w:color="auto"/>
            </w:tcBorders>
            <w:vAlign w:val="center"/>
            <w:hideMark/>
          </w:tcPr>
          <w:p w14:paraId="209A2BC2" w14:textId="77777777" w:rsidR="003776DD" w:rsidRPr="003776DD" w:rsidRDefault="003776DD" w:rsidP="00863058">
            <w:pPr>
              <w:jc w:val="center"/>
              <w:rPr>
                <w:b/>
                <w:bCs/>
                <w:sz w:val="18"/>
                <w:szCs w:val="18"/>
                <w:lang w:eastAsia="ro-RO"/>
              </w:rPr>
            </w:pPr>
            <w:r w:rsidRPr="003776DD">
              <w:rPr>
                <w:b/>
                <w:bCs/>
                <w:sz w:val="18"/>
                <w:szCs w:val="18"/>
                <w:lang w:eastAsia="ro-RO"/>
              </w:rPr>
              <w:t>40958</w:t>
            </w:r>
          </w:p>
        </w:tc>
        <w:tc>
          <w:tcPr>
            <w:tcW w:w="1221" w:type="dxa"/>
            <w:tcBorders>
              <w:top w:val="nil"/>
              <w:left w:val="nil"/>
              <w:bottom w:val="single" w:sz="4" w:space="0" w:color="auto"/>
              <w:right w:val="single" w:sz="4" w:space="0" w:color="auto"/>
            </w:tcBorders>
            <w:shd w:val="clear" w:color="000000" w:fill="FFFFFF"/>
            <w:vAlign w:val="center"/>
            <w:hideMark/>
          </w:tcPr>
          <w:p w14:paraId="558D81F3" w14:textId="77777777" w:rsidR="003776DD" w:rsidRPr="003776DD" w:rsidRDefault="003776DD" w:rsidP="00863058">
            <w:pPr>
              <w:jc w:val="center"/>
              <w:rPr>
                <w:b/>
                <w:bCs/>
                <w:sz w:val="18"/>
                <w:szCs w:val="18"/>
                <w:lang w:eastAsia="ro-RO"/>
              </w:rPr>
            </w:pPr>
            <w:r w:rsidRPr="003776DD">
              <w:rPr>
                <w:b/>
                <w:bCs/>
                <w:sz w:val="18"/>
                <w:szCs w:val="18"/>
                <w:lang w:eastAsia="ro-RO"/>
              </w:rPr>
              <w:t>45786</w:t>
            </w:r>
          </w:p>
        </w:tc>
        <w:tc>
          <w:tcPr>
            <w:tcW w:w="1221" w:type="dxa"/>
            <w:tcBorders>
              <w:top w:val="nil"/>
              <w:left w:val="nil"/>
              <w:bottom w:val="single" w:sz="4" w:space="0" w:color="auto"/>
              <w:right w:val="single" w:sz="4" w:space="0" w:color="auto"/>
            </w:tcBorders>
            <w:vAlign w:val="center"/>
            <w:hideMark/>
          </w:tcPr>
          <w:p w14:paraId="30BF2444" w14:textId="77777777" w:rsidR="003776DD" w:rsidRPr="003776DD" w:rsidRDefault="003776DD" w:rsidP="00863058">
            <w:pPr>
              <w:jc w:val="center"/>
              <w:rPr>
                <w:b/>
                <w:bCs/>
                <w:sz w:val="18"/>
                <w:szCs w:val="18"/>
                <w:lang w:eastAsia="ro-RO"/>
              </w:rPr>
            </w:pPr>
            <w:r w:rsidRPr="003776DD">
              <w:rPr>
                <w:b/>
                <w:bCs/>
                <w:sz w:val="18"/>
                <w:szCs w:val="18"/>
                <w:lang w:eastAsia="ro-RO"/>
              </w:rPr>
              <w:t>46255</w:t>
            </w:r>
          </w:p>
        </w:tc>
        <w:tc>
          <w:tcPr>
            <w:tcW w:w="1141" w:type="dxa"/>
            <w:tcBorders>
              <w:top w:val="nil"/>
              <w:left w:val="nil"/>
              <w:bottom w:val="single" w:sz="4" w:space="0" w:color="auto"/>
              <w:right w:val="single" w:sz="4" w:space="0" w:color="auto"/>
            </w:tcBorders>
            <w:vAlign w:val="center"/>
            <w:hideMark/>
          </w:tcPr>
          <w:p w14:paraId="2FDF0824" w14:textId="77777777" w:rsidR="003776DD" w:rsidRPr="003776DD" w:rsidRDefault="003776DD" w:rsidP="00863058">
            <w:pPr>
              <w:jc w:val="center"/>
              <w:rPr>
                <w:b/>
                <w:bCs/>
                <w:sz w:val="18"/>
                <w:szCs w:val="18"/>
                <w:lang w:eastAsia="ro-RO"/>
              </w:rPr>
            </w:pPr>
            <w:r w:rsidRPr="003776DD">
              <w:rPr>
                <w:b/>
                <w:bCs/>
                <w:sz w:val="18"/>
                <w:szCs w:val="18"/>
                <w:lang w:eastAsia="ro-RO"/>
              </w:rPr>
              <w:t>46255</w:t>
            </w:r>
          </w:p>
        </w:tc>
        <w:tc>
          <w:tcPr>
            <w:tcW w:w="917" w:type="dxa"/>
            <w:tcBorders>
              <w:top w:val="nil"/>
              <w:left w:val="nil"/>
              <w:bottom w:val="single" w:sz="4" w:space="0" w:color="auto"/>
              <w:right w:val="single" w:sz="4" w:space="0" w:color="auto"/>
            </w:tcBorders>
            <w:shd w:val="clear" w:color="000000" w:fill="FFFFFF"/>
            <w:vAlign w:val="center"/>
            <w:hideMark/>
          </w:tcPr>
          <w:p w14:paraId="1A4812D7" w14:textId="77777777" w:rsidR="003776DD" w:rsidRPr="003776DD" w:rsidRDefault="003776DD" w:rsidP="00863058">
            <w:pPr>
              <w:jc w:val="center"/>
              <w:rPr>
                <w:b/>
                <w:bCs/>
                <w:sz w:val="18"/>
                <w:szCs w:val="18"/>
                <w:lang w:eastAsia="ro-RO"/>
              </w:rPr>
            </w:pPr>
            <w:r w:rsidRPr="003776DD">
              <w:rPr>
                <w:b/>
                <w:bCs/>
                <w:sz w:val="18"/>
                <w:szCs w:val="18"/>
                <w:lang w:eastAsia="ro-RO"/>
              </w:rPr>
              <w:t>45721</w:t>
            </w:r>
          </w:p>
        </w:tc>
      </w:tr>
      <w:tr w:rsidR="003776DD" w:rsidRPr="003776DD" w14:paraId="25A6FDFE" w14:textId="77777777" w:rsidTr="00863058">
        <w:trPr>
          <w:trHeight w:val="450"/>
        </w:trPr>
        <w:tc>
          <w:tcPr>
            <w:tcW w:w="261" w:type="dxa"/>
            <w:tcBorders>
              <w:top w:val="nil"/>
              <w:left w:val="single" w:sz="4" w:space="0" w:color="auto"/>
              <w:bottom w:val="single" w:sz="4" w:space="0" w:color="auto"/>
              <w:right w:val="single" w:sz="4" w:space="0" w:color="auto"/>
            </w:tcBorders>
            <w:shd w:val="clear" w:color="000000" w:fill="F2F2F2"/>
            <w:hideMark/>
          </w:tcPr>
          <w:p w14:paraId="6BD4BFA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5BCA9FD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07632AAB" w14:textId="77777777" w:rsidR="003776DD" w:rsidRPr="003776DD" w:rsidRDefault="003776DD" w:rsidP="00863058">
            <w:pPr>
              <w:jc w:val="center"/>
              <w:rPr>
                <w:b/>
                <w:bCs/>
                <w:sz w:val="18"/>
                <w:szCs w:val="18"/>
                <w:lang w:eastAsia="ro-RO"/>
              </w:rPr>
            </w:pPr>
            <w:r w:rsidRPr="003776DD">
              <w:rPr>
                <w:b/>
                <w:bCs/>
                <w:sz w:val="18"/>
                <w:szCs w:val="18"/>
                <w:lang w:eastAsia="ro-RO"/>
              </w:rPr>
              <w:t xml:space="preserve">C1 </w:t>
            </w:r>
          </w:p>
        </w:tc>
        <w:tc>
          <w:tcPr>
            <w:tcW w:w="3255" w:type="dxa"/>
            <w:tcBorders>
              <w:top w:val="nil"/>
              <w:left w:val="nil"/>
              <w:bottom w:val="single" w:sz="4" w:space="0" w:color="auto"/>
              <w:right w:val="single" w:sz="4" w:space="0" w:color="auto"/>
            </w:tcBorders>
            <w:shd w:val="clear" w:color="000000" w:fill="F2F2F2"/>
            <w:vAlign w:val="center"/>
            <w:hideMark/>
          </w:tcPr>
          <w:p w14:paraId="026885A4" w14:textId="77777777" w:rsidR="003776DD" w:rsidRPr="003776DD" w:rsidRDefault="003776DD" w:rsidP="00863058">
            <w:pPr>
              <w:rPr>
                <w:b/>
                <w:bCs/>
                <w:i/>
                <w:iCs/>
                <w:sz w:val="18"/>
                <w:szCs w:val="18"/>
                <w:lang w:eastAsia="ro-RO"/>
              </w:rPr>
            </w:pPr>
            <w:r w:rsidRPr="003776DD">
              <w:rPr>
                <w:b/>
                <w:bCs/>
                <w:i/>
                <w:iCs/>
                <w:sz w:val="18"/>
                <w:szCs w:val="18"/>
                <w:lang w:eastAsia="ro-RO"/>
              </w:rPr>
              <w:t>C1)cheltuieli cu salariile (Rd.87=rd.88+rd.89+rd.90), din care:</w:t>
            </w:r>
          </w:p>
        </w:tc>
        <w:tc>
          <w:tcPr>
            <w:tcW w:w="587" w:type="dxa"/>
            <w:tcBorders>
              <w:top w:val="nil"/>
              <w:left w:val="nil"/>
              <w:bottom w:val="single" w:sz="4" w:space="0" w:color="auto"/>
              <w:right w:val="single" w:sz="4" w:space="0" w:color="auto"/>
            </w:tcBorders>
            <w:hideMark/>
          </w:tcPr>
          <w:p w14:paraId="7EDB9BCC" w14:textId="77777777" w:rsidR="003776DD" w:rsidRPr="003776DD" w:rsidRDefault="003776DD" w:rsidP="00863058">
            <w:pPr>
              <w:jc w:val="center"/>
              <w:rPr>
                <w:b/>
                <w:bCs/>
                <w:sz w:val="18"/>
                <w:szCs w:val="18"/>
                <w:lang w:eastAsia="ro-RO"/>
              </w:rPr>
            </w:pPr>
            <w:r w:rsidRPr="003776DD">
              <w:rPr>
                <w:b/>
                <w:bCs/>
                <w:sz w:val="18"/>
                <w:szCs w:val="18"/>
                <w:lang w:eastAsia="ro-RO"/>
              </w:rPr>
              <w:t>87</w:t>
            </w:r>
          </w:p>
        </w:tc>
        <w:tc>
          <w:tcPr>
            <w:tcW w:w="817" w:type="dxa"/>
            <w:tcBorders>
              <w:top w:val="nil"/>
              <w:left w:val="nil"/>
              <w:bottom w:val="single" w:sz="4" w:space="0" w:color="auto"/>
              <w:right w:val="single" w:sz="4" w:space="0" w:color="auto"/>
            </w:tcBorders>
            <w:vAlign w:val="center"/>
            <w:hideMark/>
          </w:tcPr>
          <w:p w14:paraId="49F4DC4B" w14:textId="77777777" w:rsidR="003776DD" w:rsidRPr="003776DD" w:rsidRDefault="003776DD" w:rsidP="00863058">
            <w:pPr>
              <w:jc w:val="center"/>
              <w:rPr>
                <w:b/>
                <w:bCs/>
                <w:sz w:val="18"/>
                <w:szCs w:val="18"/>
                <w:lang w:eastAsia="ro-RO"/>
              </w:rPr>
            </w:pPr>
            <w:r w:rsidRPr="003776DD">
              <w:rPr>
                <w:b/>
                <w:bCs/>
                <w:sz w:val="18"/>
                <w:szCs w:val="18"/>
                <w:lang w:eastAsia="ro-RO"/>
              </w:rPr>
              <w:t>36803</w:t>
            </w:r>
          </w:p>
        </w:tc>
        <w:tc>
          <w:tcPr>
            <w:tcW w:w="1221" w:type="dxa"/>
            <w:tcBorders>
              <w:top w:val="nil"/>
              <w:left w:val="nil"/>
              <w:bottom w:val="single" w:sz="4" w:space="0" w:color="auto"/>
              <w:right w:val="single" w:sz="4" w:space="0" w:color="auto"/>
            </w:tcBorders>
            <w:shd w:val="clear" w:color="000000" w:fill="FFFFFF"/>
            <w:vAlign w:val="center"/>
            <w:hideMark/>
          </w:tcPr>
          <w:p w14:paraId="51B40B7A" w14:textId="77777777" w:rsidR="003776DD" w:rsidRPr="003776DD" w:rsidRDefault="003776DD" w:rsidP="00863058">
            <w:pPr>
              <w:jc w:val="center"/>
              <w:rPr>
                <w:b/>
                <w:bCs/>
                <w:sz w:val="18"/>
                <w:szCs w:val="18"/>
                <w:lang w:eastAsia="ro-RO"/>
              </w:rPr>
            </w:pPr>
            <w:r w:rsidRPr="003776DD">
              <w:rPr>
                <w:b/>
                <w:bCs/>
                <w:sz w:val="18"/>
                <w:szCs w:val="18"/>
                <w:lang w:eastAsia="ro-RO"/>
              </w:rPr>
              <w:t>40540</w:t>
            </w:r>
          </w:p>
        </w:tc>
        <w:tc>
          <w:tcPr>
            <w:tcW w:w="1221" w:type="dxa"/>
            <w:tcBorders>
              <w:top w:val="nil"/>
              <w:left w:val="nil"/>
              <w:bottom w:val="single" w:sz="4" w:space="0" w:color="auto"/>
              <w:right w:val="single" w:sz="4" w:space="0" w:color="auto"/>
            </w:tcBorders>
            <w:vAlign w:val="center"/>
            <w:hideMark/>
          </w:tcPr>
          <w:p w14:paraId="0329262F" w14:textId="77777777" w:rsidR="003776DD" w:rsidRPr="003776DD" w:rsidRDefault="003776DD" w:rsidP="00863058">
            <w:pPr>
              <w:jc w:val="center"/>
              <w:rPr>
                <w:b/>
                <w:bCs/>
                <w:sz w:val="18"/>
                <w:szCs w:val="18"/>
                <w:lang w:eastAsia="ro-RO"/>
              </w:rPr>
            </w:pPr>
            <w:r w:rsidRPr="003776DD">
              <w:rPr>
                <w:b/>
                <w:bCs/>
                <w:sz w:val="18"/>
                <w:szCs w:val="18"/>
                <w:lang w:eastAsia="ro-RO"/>
              </w:rPr>
              <w:t>40540</w:t>
            </w:r>
          </w:p>
        </w:tc>
        <w:tc>
          <w:tcPr>
            <w:tcW w:w="1141" w:type="dxa"/>
            <w:tcBorders>
              <w:top w:val="nil"/>
              <w:left w:val="nil"/>
              <w:bottom w:val="single" w:sz="4" w:space="0" w:color="auto"/>
              <w:right w:val="single" w:sz="4" w:space="0" w:color="auto"/>
            </w:tcBorders>
            <w:vAlign w:val="center"/>
            <w:hideMark/>
          </w:tcPr>
          <w:p w14:paraId="5CAA8AE6" w14:textId="77777777" w:rsidR="003776DD" w:rsidRPr="003776DD" w:rsidRDefault="003776DD" w:rsidP="00863058">
            <w:pPr>
              <w:jc w:val="center"/>
              <w:rPr>
                <w:b/>
                <w:bCs/>
                <w:sz w:val="18"/>
                <w:szCs w:val="18"/>
                <w:lang w:eastAsia="ro-RO"/>
              </w:rPr>
            </w:pPr>
            <w:r w:rsidRPr="003776DD">
              <w:rPr>
                <w:b/>
                <w:bCs/>
                <w:sz w:val="18"/>
                <w:szCs w:val="18"/>
                <w:lang w:eastAsia="ro-RO"/>
              </w:rPr>
              <w:t>40949</w:t>
            </w:r>
          </w:p>
        </w:tc>
        <w:tc>
          <w:tcPr>
            <w:tcW w:w="917" w:type="dxa"/>
            <w:tcBorders>
              <w:top w:val="nil"/>
              <w:left w:val="nil"/>
              <w:bottom w:val="single" w:sz="4" w:space="0" w:color="auto"/>
              <w:right w:val="single" w:sz="4" w:space="0" w:color="auto"/>
            </w:tcBorders>
            <w:shd w:val="clear" w:color="000000" w:fill="FFFFFF"/>
            <w:vAlign w:val="center"/>
            <w:hideMark/>
          </w:tcPr>
          <w:p w14:paraId="159F91BF" w14:textId="77777777" w:rsidR="003776DD" w:rsidRPr="003776DD" w:rsidRDefault="003776DD" w:rsidP="00863058">
            <w:pPr>
              <w:jc w:val="center"/>
              <w:rPr>
                <w:b/>
                <w:bCs/>
                <w:sz w:val="18"/>
                <w:szCs w:val="18"/>
                <w:lang w:eastAsia="ro-RO"/>
              </w:rPr>
            </w:pPr>
            <w:r w:rsidRPr="003776DD">
              <w:rPr>
                <w:b/>
                <w:bCs/>
                <w:sz w:val="18"/>
                <w:szCs w:val="18"/>
                <w:lang w:eastAsia="ro-RO"/>
              </w:rPr>
              <w:t>40598</w:t>
            </w:r>
          </w:p>
        </w:tc>
      </w:tr>
      <w:tr w:rsidR="003776DD" w:rsidRPr="003776DD" w14:paraId="3FCDB4AB" w14:textId="77777777" w:rsidTr="00863058">
        <w:trPr>
          <w:trHeight w:val="450"/>
        </w:trPr>
        <w:tc>
          <w:tcPr>
            <w:tcW w:w="261" w:type="dxa"/>
            <w:tcBorders>
              <w:top w:val="nil"/>
              <w:left w:val="single" w:sz="4" w:space="0" w:color="auto"/>
              <w:bottom w:val="single" w:sz="4" w:space="0" w:color="auto"/>
              <w:right w:val="single" w:sz="4" w:space="0" w:color="auto"/>
            </w:tcBorders>
            <w:shd w:val="clear" w:color="000000" w:fill="F2F2F2"/>
            <w:hideMark/>
          </w:tcPr>
          <w:p w14:paraId="126AB631"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2DC4321"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77080DD8"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0B0814E7" w14:textId="77777777" w:rsidR="003776DD" w:rsidRPr="003776DD" w:rsidRDefault="003776DD" w:rsidP="00863058">
            <w:pPr>
              <w:rPr>
                <w:b/>
                <w:bCs/>
                <w:sz w:val="18"/>
                <w:szCs w:val="18"/>
                <w:lang w:eastAsia="ro-RO"/>
              </w:rPr>
            </w:pPr>
            <w:r w:rsidRPr="003776DD">
              <w:rPr>
                <w:b/>
                <w:bCs/>
                <w:sz w:val="18"/>
                <w:szCs w:val="18"/>
                <w:lang w:eastAsia="ro-RO"/>
              </w:rPr>
              <w:t>a)salarii de baza</w:t>
            </w:r>
          </w:p>
        </w:tc>
        <w:tc>
          <w:tcPr>
            <w:tcW w:w="587" w:type="dxa"/>
            <w:tcBorders>
              <w:top w:val="nil"/>
              <w:left w:val="nil"/>
              <w:bottom w:val="single" w:sz="4" w:space="0" w:color="auto"/>
              <w:right w:val="single" w:sz="4" w:space="0" w:color="auto"/>
            </w:tcBorders>
            <w:hideMark/>
          </w:tcPr>
          <w:p w14:paraId="50169817" w14:textId="77777777" w:rsidR="003776DD" w:rsidRPr="003776DD" w:rsidRDefault="003776DD" w:rsidP="00863058">
            <w:pPr>
              <w:jc w:val="center"/>
              <w:rPr>
                <w:b/>
                <w:bCs/>
                <w:sz w:val="18"/>
                <w:szCs w:val="18"/>
                <w:lang w:eastAsia="ro-RO"/>
              </w:rPr>
            </w:pPr>
            <w:r w:rsidRPr="003776DD">
              <w:rPr>
                <w:b/>
                <w:bCs/>
                <w:sz w:val="18"/>
                <w:szCs w:val="18"/>
                <w:lang w:eastAsia="ro-RO"/>
              </w:rPr>
              <w:t>88</w:t>
            </w:r>
          </w:p>
        </w:tc>
        <w:tc>
          <w:tcPr>
            <w:tcW w:w="817" w:type="dxa"/>
            <w:tcBorders>
              <w:top w:val="nil"/>
              <w:left w:val="nil"/>
              <w:bottom w:val="single" w:sz="4" w:space="0" w:color="auto"/>
              <w:right w:val="single" w:sz="4" w:space="0" w:color="auto"/>
            </w:tcBorders>
            <w:vAlign w:val="center"/>
            <w:hideMark/>
          </w:tcPr>
          <w:p w14:paraId="0DD590B6" w14:textId="77777777" w:rsidR="003776DD" w:rsidRPr="003776DD" w:rsidRDefault="003776DD" w:rsidP="00863058">
            <w:pPr>
              <w:jc w:val="center"/>
              <w:rPr>
                <w:b/>
                <w:bCs/>
                <w:sz w:val="18"/>
                <w:szCs w:val="18"/>
                <w:lang w:eastAsia="ro-RO"/>
              </w:rPr>
            </w:pPr>
            <w:r w:rsidRPr="003776DD">
              <w:rPr>
                <w:b/>
                <w:bCs/>
                <w:sz w:val="18"/>
                <w:szCs w:val="18"/>
                <w:lang w:eastAsia="ro-RO"/>
              </w:rPr>
              <w:t>23527</w:t>
            </w:r>
          </w:p>
        </w:tc>
        <w:tc>
          <w:tcPr>
            <w:tcW w:w="1221" w:type="dxa"/>
            <w:tcBorders>
              <w:top w:val="nil"/>
              <w:left w:val="nil"/>
              <w:bottom w:val="single" w:sz="4" w:space="0" w:color="auto"/>
              <w:right w:val="single" w:sz="4" w:space="0" w:color="auto"/>
            </w:tcBorders>
            <w:shd w:val="clear" w:color="000000" w:fill="FFFFFF"/>
            <w:vAlign w:val="center"/>
            <w:hideMark/>
          </w:tcPr>
          <w:p w14:paraId="551D4E3D" w14:textId="77777777" w:rsidR="003776DD" w:rsidRPr="003776DD" w:rsidRDefault="003776DD" w:rsidP="00863058">
            <w:pPr>
              <w:jc w:val="center"/>
              <w:rPr>
                <w:b/>
                <w:bCs/>
                <w:sz w:val="18"/>
                <w:szCs w:val="18"/>
                <w:lang w:eastAsia="ro-RO"/>
              </w:rPr>
            </w:pPr>
            <w:r w:rsidRPr="003776DD">
              <w:rPr>
                <w:b/>
                <w:bCs/>
                <w:sz w:val="18"/>
                <w:szCs w:val="18"/>
                <w:lang w:eastAsia="ro-RO"/>
              </w:rPr>
              <w:t>25540</w:t>
            </w:r>
          </w:p>
        </w:tc>
        <w:tc>
          <w:tcPr>
            <w:tcW w:w="1221" w:type="dxa"/>
            <w:tcBorders>
              <w:top w:val="nil"/>
              <w:left w:val="nil"/>
              <w:bottom w:val="single" w:sz="4" w:space="0" w:color="auto"/>
              <w:right w:val="single" w:sz="4" w:space="0" w:color="auto"/>
            </w:tcBorders>
            <w:vAlign w:val="center"/>
            <w:hideMark/>
          </w:tcPr>
          <w:p w14:paraId="604F55DF" w14:textId="77777777" w:rsidR="003776DD" w:rsidRPr="003776DD" w:rsidRDefault="003776DD" w:rsidP="00863058">
            <w:pPr>
              <w:jc w:val="center"/>
              <w:rPr>
                <w:b/>
                <w:bCs/>
                <w:sz w:val="18"/>
                <w:szCs w:val="18"/>
                <w:lang w:eastAsia="ro-RO"/>
              </w:rPr>
            </w:pPr>
            <w:r w:rsidRPr="003776DD">
              <w:rPr>
                <w:b/>
                <w:bCs/>
                <w:sz w:val="18"/>
                <w:szCs w:val="18"/>
                <w:lang w:eastAsia="ro-RO"/>
              </w:rPr>
              <w:t>25540</w:t>
            </w:r>
          </w:p>
        </w:tc>
        <w:tc>
          <w:tcPr>
            <w:tcW w:w="1141" w:type="dxa"/>
            <w:tcBorders>
              <w:top w:val="nil"/>
              <w:left w:val="nil"/>
              <w:bottom w:val="single" w:sz="4" w:space="0" w:color="auto"/>
              <w:right w:val="single" w:sz="4" w:space="0" w:color="auto"/>
            </w:tcBorders>
            <w:vAlign w:val="center"/>
            <w:hideMark/>
          </w:tcPr>
          <w:p w14:paraId="5E9E3270" w14:textId="77777777" w:rsidR="003776DD" w:rsidRPr="003776DD" w:rsidRDefault="003776DD" w:rsidP="00863058">
            <w:pPr>
              <w:jc w:val="center"/>
              <w:rPr>
                <w:b/>
                <w:bCs/>
                <w:sz w:val="18"/>
                <w:szCs w:val="18"/>
                <w:lang w:eastAsia="ro-RO"/>
              </w:rPr>
            </w:pPr>
            <w:r w:rsidRPr="003776DD">
              <w:rPr>
                <w:b/>
                <w:bCs/>
                <w:sz w:val="18"/>
                <w:szCs w:val="18"/>
                <w:lang w:eastAsia="ro-RO"/>
              </w:rPr>
              <w:t>25949</w:t>
            </w:r>
          </w:p>
        </w:tc>
        <w:tc>
          <w:tcPr>
            <w:tcW w:w="917" w:type="dxa"/>
            <w:tcBorders>
              <w:top w:val="nil"/>
              <w:left w:val="nil"/>
              <w:bottom w:val="single" w:sz="4" w:space="0" w:color="auto"/>
              <w:right w:val="single" w:sz="4" w:space="0" w:color="auto"/>
            </w:tcBorders>
            <w:shd w:val="clear" w:color="000000" w:fill="FFFFFF"/>
            <w:vAlign w:val="center"/>
            <w:hideMark/>
          </w:tcPr>
          <w:p w14:paraId="7601D823" w14:textId="77777777" w:rsidR="003776DD" w:rsidRPr="003776DD" w:rsidRDefault="003776DD" w:rsidP="00863058">
            <w:pPr>
              <w:jc w:val="center"/>
              <w:rPr>
                <w:b/>
                <w:bCs/>
                <w:sz w:val="18"/>
                <w:szCs w:val="18"/>
                <w:lang w:eastAsia="ro-RO"/>
              </w:rPr>
            </w:pPr>
            <w:r w:rsidRPr="003776DD">
              <w:rPr>
                <w:b/>
                <w:bCs/>
                <w:sz w:val="18"/>
                <w:szCs w:val="18"/>
                <w:lang w:eastAsia="ro-RO"/>
              </w:rPr>
              <w:t>26298</w:t>
            </w:r>
          </w:p>
        </w:tc>
      </w:tr>
      <w:tr w:rsidR="003776DD" w:rsidRPr="003776DD" w14:paraId="030D02BB" w14:textId="77777777" w:rsidTr="00863058">
        <w:trPr>
          <w:trHeight w:val="630"/>
        </w:trPr>
        <w:tc>
          <w:tcPr>
            <w:tcW w:w="261" w:type="dxa"/>
            <w:tcBorders>
              <w:top w:val="nil"/>
              <w:left w:val="single" w:sz="4" w:space="0" w:color="auto"/>
              <w:bottom w:val="single" w:sz="4" w:space="0" w:color="auto"/>
              <w:right w:val="single" w:sz="4" w:space="0" w:color="auto"/>
            </w:tcBorders>
            <w:shd w:val="clear" w:color="000000" w:fill="F2F2F2"/>
            <w:hideMark/>
          </w:tcPr>
          <w:p w14:paraId="5198EAF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727C218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1F1F6A0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133244C4" w14:textId="77777777" w:rsidR="003776DD" w:rsidRPr="003776DD" w:rsidRDefault="003776DD" w:rsidP="00863058">
            <w:pPr>
              <w:rPr>
                <w:b/>
                <w:bCs/>
                <w:sz w:val="18"/>
                <w:szCs w:val="18"/>
                <w:lang w:eastAsia="ro-RO"/>
              </w:rPr>
            </w:pPr>
            <w:r w:rsidRPr="003776DD">
              <w:rPr>
                <w:b/>
                <w:bCs/>
                <w:sz w:val="18"/>
                <w:szCs w:val="18"/>
                <w:lang w:eastAsia="ro-RO"/>
              </w:rPr>
              <w:t>b)sporuri, prime si alte bonificatii aferente salariului de baza (conform CCM)</w:t>
            </w:r>
          </w:p>
        </w:tc>
        <w:tc>
          <w:tcPr>
            <w:tcW w:w="587" w:type="dxa"/>
            <w:tcBorders>
              <w:top w:val="nil"/>
              <w:left w:val="nil"/>
              <w:bottom w:val="single" w:sz="4" w:space="0" w:color="auto"/>
              <w:right w:val="single" w:sz="4" w:space="0" w:color="auto"/>
            </w:tcBorders>
            <w:hideMark/>
          </w:tcPr>
          <w:p w14:paraId="0A84C09D" w14:textId="77777777" w:rsidR="003776DD" w:rsidRPr="003776DD" w:rsidRDefault="003776DD" w:rsidP="00863058">
            <w:pPr>
              <w:jc w:val="center"/>
              <w:rPr>
                <w:b/>
                <w:bCs/>
                <w:sz w:val="18"/>
                <w:szCs w:val="18"/>
                <w:lang w:eastAsia="ro-RO"/>
              </w:rPr>
            </w:pPr>
            <w:r w:rsidRPr="003776DD">
              <w:rPr>
                <w:b/>
                <w:bCs/>
                <w:sz w:val="18"/>
                <w:szCs w:val="18"/>
                <w:lang w:eastAsia="ro-RO"/>
              </w:rPr>
              <w:t>89</w:t>
            </w:r>
          </w:p>
        </w:tc>
        <w:tc>
          <w:tcPr>
            <w:tcW w:w="817" w:type="dxa"/>
            <w:tcBorders>
              <w:top w:val="nil"/>
              <w:left w:val="nil"/>
              <w:bottom w:val="single" w:sz="4" w:space="0" w:color="auto"/>
              <w:right w:val="single" w:sz="4" w:space="0" w:color="auto"/>
            </w:tcBorders>
            <w:vAlign w:val="center"/>
            <w:hideMark/>
          </w:tcPr>
          <w:p w14:paraId="21DDFD5C" w14:textId="77777777" w:rsidR="003776DD" w:rsidRPr="003776DD" w:rsidRDefault="003776DD" w:rsidP="00863058">
            <w:pPr>
              <w:jc w:val="center"/>
              <w:rPr>
                <w:b/>
                <w:bCs/>
                <w:sz w:val="18"/>
                <w:szCs w:val="18"/>
                <w:lang w:eastAsia="ro-RO"/>
              </w:rPr>
            </w:pPr>
            <w:r w:rsidRPr="003776DD">
              <w:rPr>
                <w:b/>
                <w:bCs/>
                <w:sz w:val="18"/>
                <w:szCs w:val="18"/>
                <w:lang w:eastAsia="ro-RO"/>
              </w:rPr>
              <w:t>13276</w:t>
            </w:r>
          </w:p>
        </w:tc>
        <w:tc>
          <w:tcPr>
            <w:tcW w:w="1221" w:type="dxa"/>
            <w:tcBorders>
              <w:top w:val="nil"/>
              <w:left w:val="nil"/>
              <w:bottom w:val="single" w:sz="4" w:space="0" w:color="auto"/>
              <w:right w:val="single" w:sz="4" w:space="0" w:color="auto"/>
            </w:tcBorders>
            <w:shd w:val="clear" w:color="000000" w:fill="FFFFFF"/>
            <w:vAlign w:val="center"/>
            <w:hideMark/>
          </w:tcPr>
          <w:p w14:paraId="5C4D8059" w14:textId="77777777" w:rsidR="003776DD" w:rsidRPr="003776DD" w:rsidRDefault="003776DD" w:rsidP="00863058">
            <w:pPr>
              <w:jc w:val="center"/>
              <w:rPr>
                <w:b/>
                <w:bCs/>
                <w:sz w:val="18"/>
                <w:szCs w:val="18"/>
                <w:lang w:eastAsia="ro-RO"/>
              </w:rPr>
            </w:pPr>
            <w:r w:rsidRPr="003776DD">
              <w:rPr>
                <w:b/>
                <w:bCs/>
                <w:sz w:val="18"/>
                <w:szCs w:val="18"/>
                <w:lang w:eastAsia="ro-RO"/>
              </w:rPr>
              <w:t>15000</w:t>
            </w:r>
          </w:p>
        </w:tc>
        <w:tc>
          <w:tcPr>
            <w:tcW w:w="1221" w:type="dxa"/>
            <w:tcBorders>
              <w:top w:val="nil"/>
              <w:left w:val="nil"/>
              <w:bottom w:val="single" w:sz="4" w:space="0" w:color="auto"/>
              <w:right w:val="single" w:sz="4" w:space="0" w:color="auto"/>
            </w:tcBorders>
            <w:vAlign w:val="center"/>
            <w:hideMark/>
          </w:tcPr>
          <w:p w14:paraId="2441AC94" w14:textId="77777777" w:rsidR="003776DD" w:rsidRPr="003776DD" w:rsidRDefault="003776DD" w:rsidP="00863058">
            <w:pPr>
              <w:jc w:val="center"/>
              <w:rPr>
                <w:b/>
                <w:bCs/>
                <w:sz w:val="18"/>
                <w:szCs w:val="18"/>
                <w:lang w:eastAsia="ro-RO"/>
              </w:rPr>
            </w:pPr>
            <w:r w:rsidRPr="003776DD">
              <w:rPr>
                <w:b/>
                <w:bCs/>
                <w:sz w:val="18"/>
                <w:szCs w:val="18"/>
                <w:lang w:eastAsia="ro-RO"/>
              </w:rPr>
              <w:t>15000</w:t>
            </w:r>
          </w:p>
        </w:tc>
        <w:tc>
          <w:tcPr>
            <w:tcW w:w="1141" w:type="dxa"/>
            <w:tcBorders>
              <w:top w:val="nil"/>
              <w:left w:val="nil"/>
              <w:bottom w:val="single" w:sz="4" w:space="0" w:color="auto"/>
              <w:right w:val="single" w:sz="4" w:space="0" w:color="auto"/>
            </w:tcBorders>
            <w:vAlign w:val="center"/>
            <w:hideMark/>
          </w:tcPr>
          <w:p w14:paraId="06865FDE" w14:textId="77777777" w:rsidR="003776DD" w:rsidRPr="003776DD" w:rsidRDefault="003776DD" w:rsidP="00863058">
            <w:pPr>
              <w:jc w:val="center"/>
              <w:rPr>
                <w:b/>
                <w:bCs/>
                <w:sz w:val="18"/>
                <w:szCs w:val="18"/>
                <w:lang w:eastAsia="ro-RO"/>
              </w:rPr>
            </w:pPr>
            <w:r w:rsidRPr="003776DD">
              <w:rPr>
                <w:b/>
                <w:bCs/>
                <w:sz w:val="18"/>
                <w:szCs w:val="18"/>
                <w:lang w:eastAsia="ro-RO"/>
              </w:rPr>
              <w:t>15000</w:t>
            </w:r>
          </w:p>
        </w:tc>
        <w:tc>
          <w:tcPr>
            <w:tcW w:w="917" w:type="dxa"/>
            <w:tcBorders>
              <w:top w:val="nil"/>
              <w:left w:val="nil"/>
              <w:bottom w:val="single" w:sz="4" w:space="0" w:color="auto"/>
              <w:right w:val="single" w:sz="4" w:space="0" w:color="auto"/>
            </w:tcBorders>
            <w:shd w:val="clear" w:color="000000" w:fill="FFFFFF"/>
            <w:vAlign w:val="center"/>
            <w:hideMark/>
          </w:tcPr>
          <w:p w14:paraId="6C1880AB" w14:textId="77777777" w:rsidR="003776DD" w:rsidRPr="003776DD" w:rsidRDefault="003776DD" w:rsidP="00863058">
            <w:pPr>
              <w:jc w:val="center"/>
              <w:rPr>
                <w:b/>
                <w:bCs/>
                <w:sz w:val="18"/>
                <w:szCs w:val="18"/>
                <w:lang w:eastAsia="ro-RO"/>
              </w:rPr>
            </w:pPr>
            <w:r w:rsidRPr="003776DD">
              <w:rPr>
                <w:b/>
                <w:bCs/>
                <w:sz w:val="18"/>
                <w:szCs w:val="18"/>
                <w:lang w:eastAsia="ro-RO"/>
              </w:rPr>
              <w:t>14300</w:t>
            </w:r>
          </w:p>
        </w:tc>
      </w:tr>
      <w:tr w:rsidR="003776DD" w:rsidRPr="003776DD" w14:paraId="076F172A" w14:textId="77777777" w:rsidTr="00863058">
        <w:trPr>
          <w:trHeight w:val="330"/>
        </w:trPr>
        <w:tc>
          <w:tcPr>
            <w:tcW w:w="261" w:type="dxa"/>
            <w:tcBorders>
              <w:top w:val="nil"/>
              <w:left w:val="single" w:sz="4" w:space="0" w:color="auto"/>
              <w:bottom w:val="single" w:sz="4" w:space="0" w:color="auto"/>
              <w:right w:val="single" w:sz="4" w:space="0" w:color="auto"/>
            </w:tcBorders>
            <w:shd w:val="clear" w:color="000000" w:fill="F2F2F2"/>
            <w:hideMark/>
          </w:tcPr>
          <w:p w14:paraId="252E74E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0247D23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18590C22"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2B334102" w14:textId="77777777" w:rsidR="003776DD" w:rsidRPr="003776DD" w:rsidRDefault="003776DD" w:rsidP="00863058">
            <w:pPr>
              <w:rPr>
                <w:b/>
                <w:bCs/>
                <w:sz w:val="18"/>
                <w:szCs w:val="18"/>
                <w:lang w:eastAsia="ro-RO"/>
              </w:rPr>
            </w:pPr>
            <w:r w:rsidRPr="003776DD">
              <w:rPr>
                <w:b/>
                <w:bCs/>
                <w:sz w:val="18"/>
                <w:szCs w:val="18"/>
                <w:lang w:eastAsia="ro-RO"/>
              </w:rPr>
              <w:t>c)alte bonificatii (conform CCM)</w:t>
            </w:r>
          </w:p>
        </w:tc>
        <w:tc>
          <w:tcPr>
            <w:tcW w:w="587" w:type="dxa"/>
            <w:tcBorders>
              <w:top w:val="nil"/>
              <w:left w:val="nil"/>
              <w:bottom w:val="single" w:sz="4" w:space="0" w:color="auto"/>
              <w:right w:val="single" w:sz="4" w:space="0" w:color="auto"/>
            </w:tcBorders>
            <w:hideMark/>
          </w:tcPr>
          <w:p w14:paraId="6851AD3C" w14:textId="77777777" w:rsidR="003776DD" w:rsidRPr="003776DD" w:rsidRDefault="003776DD" w:rsidP="00863058">
            <w:pPr>
              <w:jc w:val="center"/>
              <w:rPr>
                <w:b/>
                <w:bCs/>
                <w:sz w:val="18"/>
                <w:szCs w:val="18"/>
                <w:lang w:eastAsia="ro-RO"/>
              </w:rPr>
            </w:pPr>
            <w:r w:rsidRPr="003776DD">
              <w:rPr>
                <w:b/>
                <w:bCs/>
                <w:sz w:val="18"/>
                <w:szCs w:val="18"/>
                <w:lang w:eastAsia="ro-RO"/>
              </w:rPr>
              <w:t>90</w:t>
            </w:r>
          </w:p>
        </w:tc>
        <w:tc>
          <w:tcPr>
            <w:tcW w:w="817" w:type="dxa"/>
            <w:tcBorders>
              <w:top w:val="nil"/>
              <w:left w:val="nil"/>
              <w:bottom w:val="single" w:sz="4" w:space="0" w:color="auto"/>
              <w:right w:val="single" w:sz="4" w:space="0" w:color="auto"/>
            </w:tcBorders>
            <w:vAlign w:val="center"/>
            <w:hideMark/>
          </w:tcPr>
          <w:p w14:paraId="206FC9E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7BA0E34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663CF901"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4C299B4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73365BDD"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5F935E14" w14:textId="77777777" w:rsidTr="00863058">
        <w:trPr>
          <w:trHeight w:val="720"/>
        </w:trPr>
        <w:tc>
          <w:tcPr>
            <w:tcW w:w="261" w:type="dxa"/>
            <w:tcBorders>
              <w:top w:val="nil"/>
              <w:left w:val="single" w:sz="4" w:space="0" w:color="auto"/>
              <w:bottom w:val="single" w:sz="4" w:space="0" w:color="auto"/>
              <w:right w:val="single" w:sz="4" w:space="0" w:color="auto"/>
            </w:tcBorders>
            <w:shd w:val="clear" w:color="000000" w:fill="F2F2F2"/>
            <w:hideMark/>
          </w:tcPr>
          <w:p w14:paraId="4BD84CB2"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4403297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485AD482" w14:textId="77777777" w:rsidR="003776DD" w:rsidRPr="003776DD" w:rsidRDefault="003776DD" w:rsidP="00863058">
            <w:pPr>
              <w:jc w:val="center"/>
              <w:rPr>
                <w:b/>
                <w:bCs/>
                <w:sz w:val="18"/>
                <w:szCs w:val="18"/>
                <w:lang w:eastAsia="ro-RO"/>
              </w:rPr>
            </w:pPr>
            <w:r w:rsidRPr="003776DD">
              <w:rPr>
                <w:b/>
                <w:bCs/>
                <w:sz w:val="18"/>
                <w:szCs w:val="18"/>
                <w:lang w:eastAsia="ro-RO"/>
              </w:rPr>
              <w:t>C2</w:t>
            </w:r>
          </w:p>
        </w:tc>
        <w:tc>
          <w:tcPr>
            <w:tcW w:w="3255" w:type="dxa"/>
            <w:tcBorders>
              <w:top w:val="nil"/>
              <w:left w:val="nil"/>
              <w:bottom w:val="single" w:sz="4" w:space="0" w:color="auto"/>
              <w:right w:val="single" w:sz="4" w:space="0" w:color="auto"/>
            </w:tcBorders>
            <w:shd w:val="clear" w:color="000000" w:fill="F2F2F2"/>
            <w:vAlign w:val="center"/>
            <w:hideMark/>
          </w:tcPr>
          <w:p w14:paraId="5F9758FD" w14:textId="77777777" w:rsidR="003776DD" w:rsidRPr="003776DD" w:rsidRDefault="003776DD" w:rsidP="00863058">
            <w:pPr>
              <w:rPr>
                <w:b/>
                <w:bCs/>
                <w:i/>
                <w:iCs/>
                <w:sz w:val="18"/>
                <w:szCs w:val="18"/>
                <w:lang w:eastAsia="ro-RO"/>
              </w:rPr>
            </w:pPr>
            <w:r w:rsidRPr="003776DD">
              <w:rPr>
                <w:b/>
                <w:bCs/>
                <w:i/>
                <w:iCs/>
                <w:sz w:val="18"/>
                <w:szCs w:val="18"/>
                <w:lang w:eastAsia="ro-RO"/>
              </w:rPr>
              <w:t>bonusuri (Rd.91=rd.92+rd.95+rd.96+rd.97+rd.98), din care:</w:t>
            </w:r>
          </w:p>
        </w:tc>
        <w:tc>
          <w:tcPr>
            <w:tcW w:w="587" w:type="dxa"/>
            <w:tcBorders>
              <w:top w:val="nil"/>
              <w:left w:val="nil"/>
              <w:bottom w:val="single" w:sz="4" w:space="0" w:color="auto"/>
              <w:right w:val="single" w:sz="4" w:space="0" w:color="auto"/>
            </w:tcBorders>
            <w:hideMark/>
          </w:tcPr>
          <w:p w14:paraId="4C3DD2FA" w14:textId="77777777" w:rsidR="003776DD" w:rsidRPr="003776DD" w:rsidRDefault="003776DD" w:rsidP="00863058">
            <w:pPr>
              <w:jc w:val="center"/>
              <w:rPr>
                <w:b/>
                <w:bCs/>
                <w:sz w:val="18"/>
                <w:szCs w:val="18"/>
                <w:lang w:eastAsia="ro-RO"/>
              </w:rPr>
            </w:pPr>
            <w:r w:rsidRPr="003776DD">
              <w:rPr>
                <w:b/>
                <w:bCs/>
                <w:sz w:val="18"/>
                <w:szCs w:val="18"/>
                <w:lang w:eastAsia="ro-RO"/>
              </w:rPr>
              <w:t>91</w:t>
            </w:r>
          </w:p>
        </w:tc>
        <w:tc>
          <w:tcPr>
            <w:tcW w:w="817" w:type="dxa"/>
            <w:tcBorders>
              <w:top w:val="nil"/>
              <w:left w:val="nil"/>
              <w:bottom w:val="single" w:sz="4" w:space="0" w:color="auto"/>
              <w:right w:val="single" w:sz="4" w:space="0" w:color="auto"/>
            </w:tcBorders>
            <w:vAlign w:val="center"/>
            <w:hideMark/>
          </w:tcPr>
          <w:p w14:paraId="7AD39E54" w14:textId="77777777" w:rsidR="003776DD" w:rsidRPr="003776DD" w:rsidRDefault="003776DD" w:rsidP="00863058">
            <w:pPr>
              <w:jc w:val="center"/>
              <w:rPr>
                <w:b/>
                <w:bCs/>
                <w:sz w:val="18"/>
                <w:szCs w:val="18"/>
                <w:lang w:eastAsia="ro-RO"/>
              </w:rPr>
            </w:pPr>
            <w:r w:rsidRPr="003776DD">
              <w:rPr>
                <w:b/>
                <w:bCs/>
                <w:sz w:val="18"/>
                <w:szCs w:val="18"/>
                <w:lang w:eastAsia="ro-RO"/>
              </w:rPr>
              <w:t>4155</w:t>
            </w:r>
          </w:p>
        </w:tc>
        <w:tc>
          <w:tcPr>
            <w:tcW w:w="1221" w:type="dxa"/>
            <w:tcBorders>
              <w:top w:val="nil"/>
              <w:left w:val="nil"/>
              <w:bottom w:val="single" w:sz="4" w:space="0" w:color="auto"/>
              <w:right w:val="single" w:sz="4" w:space="0" w:color="auto"/>
            </w:tcBorders>
            <w:shd w:val="clear" w:color="000000" w:fill="FFFFFF"/>
            <w:vAlign w:val="center"/>
            <w:hideMark/>
          </w:tcPr>
          <w:p w14:paraId="236DF0BB" w14:textId="77777777" w:rsidR="003776DD" w:rsidRPr="003776DD" w:rsidRDefault="003776DD" w:rsidP="00863058">
            <w:pPr>
              <w:jc w:val="center"/>
              <w:rPr>
                <w:b/>
                <w:bCs/>
                <w:sz w:val="18"/>
                <w:szCs w:val="18"/>
                <w:lang w:eastAsia="ro-RO"/>
              </w:rPr>
            </w:pPr>
            <w:r w:rsidRPr="003776DD">
              <w:rPr>
                <w:b/>
                <w:bCs/>
                <w:sz w:val="18"/>
                <w:szCs w:val="18"/>
                <w:lang w:eastAsia="ro-RO"/>
              </w:rPr>
              <w:t>5246</w:t>
            </w:r>
          </w:p>
        </w:tc>
        <w:tc>
          <w:tcPr>
            <w:tcW w:w="1221" w:type="dxa"/>
            <w:tcBorders>
              <w:top w:val="nil"/>
              <w:left w:val="nil"/>
              <w:bottom w:val="single" w:sz="4" w:space="0" w:color="auto"/>
              <w:right w:val="single" w:sz="4" w:space="0" w:color="auto"/>
            </w:tcBorders>
            <w:vAlign w:val="center"/>
            <w:hideMark/>
          </w:tcPr>
          <w:p w14:paraId="4BB90548" w14:textId="77777777" w:rsidR="003776DD" w:rsidRPr="003776DD" w:rsidRDefault="003776DD" w:rsidP="00863058">
            <w:pPr>
              <w:jc w:val="center"/>
              <w:rPr>
                <w:b/>
                <w:bCs/>
                <w:sz w:val="18"/>
                <w:szCs w:val="18"/>
                <w:lang w:eastAsia="ro-RO"/>
              </w:rPr>
            </w:pPr>
            <w:r w:rsidRPr="003776DD">
              <w:rPr>
                <w:b/>
                <w:bCs/>
                <w:sz w:val="18"/>
                <w:szCs w:val="18"/>
                <w:lang w:eastAsia="ro-RO"/>
              </w:rPr>
              <w:t>5715</w:t>
            </w:r>
          </w:p>
        </w:tc>
        <w:tc>
          <w:tcPr>
            <w:tcW w:w="1141" w:type="dxa"/>
            <w:tcBorders>
              <w:top w:val="nil"/>
              <w:left w:val="nil"/>
              <w:bottom w:val="single" w:sz="4" w:space="0" w:color="auto"/>
              <w:right w:val="single" w:sz="4" w:space="0" w:color="auto"/>
            </w:tcBorders>
            <w:vAlign w:val="center"/>
            <w:hideMark/>
          </w:tcPr>
          <w:p w14:paraId="140C82B6" w14:textId="77777777" w:rsidR="003776DD" w:rsidRPr="003776DD" w:rsidRDefault="003776DD" w:rsidP="00863058">
            <w:pPr>
              <w:jc w:val="center"/>
              <w:rPr>
                <w:b/>
                <w:bCs/>
                <w:sz w:val="18"/>
                <w:szCs w:val="18"/>
                <w:lang w:eastAsia="ro-RO"/>
              </w:rPr>
            </w:pPr>
            <w:r w:rsidRPr="003776DD">
              <w:rPr>
                <w:b/>
                <w:bCs/>
                <w:sz w:val="18"/>
                <w:szCs w:val="18"/>
                <w:lang w:eastAsia="ro-RO"/>
              </w:rPr>
              <w:t>5306</w:t>
            </w:r>
          </w:p>
        </w:tc>
        <w:tc>
          <w:tcPr>
            <w:tcW w:w="917" w:type="dxa"/>
            <w:tcBorders>
              <w:top w:val="nil"/>
              <w:left w:val="nil"/>
              <w:bottom w:val="single" w:sz="4" w:space="0" w:color="auto"/>
              <w:right w:val="single" w:sz="4" w:space="0" w:color="auto"/>
            </w:tcBorders>
            <w:shd w:val="clear" w:color="000000" w:fill="FFFFFF"/>
            <w:vAlign w:val="center"/>
            <w:hideMark/>
          </w:tcPr>
          <w:p w14:paraId="3EFF34A4" w14:textId="77777777" w:rsidR="003776DD" w:rsidRPr="003776DD" w:rsidRDefault="003776DD" w:rsidP="00863058">
            <w:pPr>
              <w:jc w:val="center"/>
              <w:rPr>
                <w:b/>
                <w:bCs/>
                <w:sz w:val="18"/>
                <w:szCs w:val="18"/>
                <w:lang w:eastAsia="ro-RO"/>
              </w:rPr>
            </w:pPr>
            <w:r w:rsidRPr="003776DD">
              <w:rPr>
                <w:b/>
                <w:bCs/>
                <w:sz w:val="18"/>
                <w:szCs w:val="18"/>
                <w:lang w:eastAsia="ro-RO"/>
              </w:rPr>
              <w:t>5123</w:t>
            </w:r>
          </w:p>
        </w:tc>
      </w:tr>
      <w:tr w:rsidR="003776DD" w:rsidRPr="003776DD" w14:paraId="1664C770" w14:textId="77777777" w:rsidTr="00863058">
        <w:trPr>
          <w:trHeight w:val="960"/>
        </w:trPr>
        <w:tc>
          <w:tcPr>
            <w:tcW w:w="261" w:type="dxa"/>
            <w:tcBorders>
              <w:top w:val="nil"/>
              <w:left w:val="single" w:sz="4" w:space="0" w:color="auto"/>
              <w:bottom w:val="single" w:sz="4" w:space="0" w:color="auto"/>
              <w:right w:val="single" w:sz="4" w:space="0" w:color="auto"/>
            </w:tcBorders>
            <w:shd w:val="clear" w:color="000000" w:fill="F2F2F2"/>
            <w:hideMark/>
          </w:tcPr>
          <w:p w14:paraId="338D11B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45EC6068"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183B5CF6"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86A016A" w14:textId="77777777" w:rsidR="003776DD" w:rsidRPr="003776DD" w:rsidRDefault="003776DD" w:rsidP="00863058">
            <w:pPr>
              <w:rPr>
                <w:b/>
                <w:bCs/>
                <w:sz w:val="18"/>
                <w:szCs w:val="18"/>
                <w:lang w:eastAsia="ro-RO"/>
              </w:rPr>
            </w:pPr>
            <w:r w:rsidRPr="003776DD">
              <w:rPr>
                <w:b/>
                <w:bCs/>
                <w:sz w:val="18"/>
                <w:szCs w:val="18"/>
                <w:lang w:eastAsia="ro-RO"/>
              </w:rPr>
              <w:t>a)cheltuieli sociale prevazute la art.25 din Legea nr.227/2015 privind Codul fiscal*), cu modificarile si completarile ulterioare, din care:</w:t>
            </w:r>
          </w:p>
        </w:tc>
        <w:tc>
          <w:tcPr>
            <w:tcW w:w="587" w:type="dxa"/>
            <w:tcBorders>
              <w:top w:val="nil"/>
              <w:left w:val="nil"/>
              <w:bottom w:val="single" w:sz="4" w:space="0" w:color="auto"/>
              <w:right w:val="single" w:sz="4" w:space="0" w:color="auto"/>
            </w:tcBorders>
            <w:hideMark/>
          </w:tcPr>
          <w:p w14:paraId="55C51440" w14:textId="77777777" w:rsidR="003776DD" w:rsidRPr="003776DD" w:rsidRDefault="003776DD" w:rsidP="00863058">
            <w:pPr>
              <w:jc w:val="center"/>
              <w:rPr>
                <w:b/>
                <w:bCs/>
                <w:sz w:val="18"/>
                <w:szCs w:val="18"/>
                <w:lang w:eastAsia="ro-RO"/>
              </w:rPr>
            </w:pPr>
            <w:r w:rsidRPr="003776DD">
              <w:rPr>
                <w:b/>
                <w:bCs/>
                <w:sz w:val="18"/>
                <w:szCs w:val="18"/>
                <w:lang w:eastAsia="ro-RO"/>
              </w:rPr>
              <w:t>92</w:t>
            </w:r>
          </w:p>
        </w:tc>
        <w:tc>
          <w:tcPr>
            <w:tcW w:w="817" w:type="dxa"/>
            <w:tcBorders>
              <w:top w:val="nil"/>
              <w:left w:val="nil"/>
              <w:bottom w:val="single" w:sz="4" w:space="0" w:color="auto"/>
              <w:right w:val="single" w:sz="4" w:space="0" w:color="auto"/>
            </w:tcBorders>
            <w:vAlign w:val="center"/>
            <w:hideMark/>
          </w:tcPr>
          <w:p w14:paraId="04A6C5CD" w14:textId="77777777" w:rsidR="003776DD" w:rsidRPr="003776DD" w:rsidRDefault="003776DD" w:rsidP="00863058">
            <w:pPr>
              <w:jc w:val="center"/>
              <w:rPr>
                <w:b/>
                <w:bCs/>
                <w:sz w:val="18"/>
                <w:szCs w:val="18"/>
                <w:lang w:eastAsia="ro-RO"/>
              </w:rPr>
            </w:pPr>
            <w:r w:rsidRPr="003776DD">
              <w:rPr>
                <w:b/>
                <w:bCs/>
                <w:sz w:val="18"/>
                <w:szCs w:val="18"/>
                <w:lang w:eastAsia="ro-RO"/>
              </w:rPr>
              <w:t>1196</w:t>
            </w:r>
          </w:p>
        </w:tc>
        <w:tc>
          <w:tcPr>
            <w:tcW w:w="1221" w:type="dxa"/>
            <w:tcBorders>
              <w:top w:val="nil"/>
              <w:left w:val="nil"/>
              <w:bottom w:val="single" w:sz="4" w:space="0" w:color="auto"/>
              <w:right w:val="single" w:sz="4" w:space="0" w:color="auto"/>
            </w:tcBorders>
            <w:shd w:val="clear" w:color="000000" w:fill="FFFFFF"/>
            <w:vAlign w:val="center"/>
            <w:hideMark/>
          </w:tcPr>
          <w:p w14:paraId="0CFF0831" w14:textId="77777777" w:rsidR="003776DD" w:rsidRPr="003776DD" w:rsidRDefault="003776DD" w:rsidP="00863058">
            <w:pPr>
              <w:jc w:val="center"/>
              <w:rPr>
                <w:b/>
                <w:bCs/>
                <w:sz w:val="18"/>
                <w:szCs w:val="18"/>
                <w:lang w:eastAsia="ro-RO"/>
              </w:rPr>
            </w:pPr>
            <w:r w:rsidRPr="003776DD">
              <w:rPr>
                <w:b/>
                <w:bCs/>
                <w:sz w:val="18"/>
                <w:szCs w:val="18"/>
                <w:lang w:eastAsia="ro-RO"/>
              </w:rPr>
              <w:t>1464</w:t>
            </w:r>
          </w:p>
        </w:tc>
        <w:tc>
          <w:tcPr>
            <w:tcW w:w="1221" w:type="dxa"/>
            <w:tcBorders>
              <w:top w:val="nil"/>
              <w:left w:val="nil"/>
              <w:bottom w:val="single" w:sz="4" w:space="0" w:color="auto"/>
              <w:right w:val="single" w:sz="4" w:space="0" w:color="auto"/>
            </w:tcBorders>
            <w:vAlign w:val="center"/>
            <w:hideMark/>
          </w:tcPr>
          <w:p w14:paraId="2EE9F48D" w14:textId="77777777" w:rsidR="003776DD" w:rsidRPr="003776DD" w:rsidRDefault="003776DD" w:rsidP="00863058">
            <w:pPr>
              <w:jc w:val="center"/>
              <w:rPr>
                <w:b/>
                <w:bCs/>
                <w:sz w:val="18"/>
                <w:szCs w:val="18"/>
                <w:lang w:eastAsia="ro-RO"/>
              </w:rPr>
            </w:pPr>
            <w:r w:rsidRPr="003776DD">
              <w:rPr>
                <w:b/>
                <w:bCs/>
                <w:sz w:val="18"/>
                <w:szCs w:val="18"/>
                <w:lang w:eastAsia="ro-RO"/>
              </w:rPr>
              <w:t>1933</w:t>
            </w:r>
          </w:p>
        </w:tc>
        <w:tc>
          <w:tcPr>
            <w:tcW w:w="1141" w:type="dxa"/>
            <w:tcBorders>
              <w:top w:val="nil"/>
              <w:left w:val="nil"/>
              <w:bottom w:val="single" w:sz="4" w:space="0" w:color="auto"/>
              <w:right w:val="single" w:sz="4" w:space="0" w:color="auto"/>
            </w:tcBorders>
            <w:vAlign w:val="center"/>
            <w:hideMark/>
          </w:tcPr>
          <w:p w14:paraId="60579A44" w14:textId="77777777" w:rsidR="003776DD" w:rsidRPr="003776DD" w:rsidRDefault="003776DD" w:rsidP="00863058">
            <w:pPr>
              <w:jc w:val="center"/>
              <w:rPr>
                <w:b/>
                <w:bCs/>
                <w:sz w:val="18"/>
                <w:szCs w:val="18"/>
                <w:lang w:eastAsia="ro-RO"/>
              </w:rPr>
            </w:pPr>
            <w:r w:rsidRPr="003776DD">
              <w:rPr>
                <w:b/>
                <w:bCs/>
                <w:sz w:val="18"/>
                <w:szCs w:val="18"/>
                <w:lang w:eastAsia="ro-RO"/>
              </w:rPr>
              <w:t>1933</w:t>
            </w:r>
          </w:p>
        </w:tc>
        <w:tc>
          <w:tcPr>
            <w:tcW w:w="917" w:type="dxa"/>
            <w:tcBorders>
              <w:top w:val="nil"/>
              <w:left w:val="nil"/>
              <w:bottom w:val="single" w:sz="4" w:space="0" w:color="auto"/>
              <w:right w:val="single" w:sz="4" w:space="0" w:color="auto"/>
            </w:tcBorders>
            <w:shd w:val="clear" w:color="000000" w:fill="FFFFFF"/>
            <w:vAlign w:val="center"/>
            <w:hideMark/>
          </w:tcPr>
          <w:p w14:paraId="1BC602C4" w14:textId="77777777" w:rsidR="003776DD" w:rsidRPr="003776DD" w:rsidRDefault="003776DD" w:rsidP="00863058">
            <w:pPr>
              <w:jc w:val="center"/>
              <w:rPr>
                <w:b/>
                <w:bCs/>
                <w:sz w:val="18"/>
                <w:szCs w:val="18"/>
                <w:lang w:eastAsia="ro-RO"/>
              </w:rPr>
            </w:pPr>
            <w:r w:rsidRPr="003776DD">
              <w:rPr>
                <w:b/>
                <w:bCs/>
                <w:sz w:val="18"/>
                <w:szCs w:val="18"/>
                <w:lang w:eastAsia="ro-RO"/>
              </w:rPr>
              <w:t>1786</w:t>
            </w:r>
          </w:p>
        </w:tc>
      </w:tr>
      <w:tr w:rsidR="003776DD" w:rsidRPr="003776DD" w14:paraId="25ED7672" w14:textId="77777777" w:rsidTr="00863058">
        <w:trPr>
          <w:trHeight w:val="480"/>
        </w:trPr>
        <w:tc>
          <w:tcPr>
            <w:tcW w:w="261" w:type="dxa"/>
            <w:tcBorders>
              <w:top w:val="nil"/>
              <w:left w:val="single" w:sz="4" w:space="0" w:color="auto"/>
              <w:bottom w:val="single" w:sz="4" w:space="0" w:color="auto"/>
              <w:right w:val="single" w:sz="4" w:space="0" w:color="auto"/>
            </w:tcBorders>
            <w:shd w:val="clear" w:color="000000" w:fill="F2F2F2"/>
            <w:hideMark/>
          </w:tcPr>
          <w:p w14:paraId="3343C9F0"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nil"/>
              <w:right w:val="nil"/>
            </w:tcBorders>
            <w:shd w:val="clear" w:color="000000" w:fill="F2F2F2"/>
            <w:noWrap/>
            <w:vAlign w:val="bottom"/>
            <w:hideMark/>
          </w:tcPr>
          <w:p w14:paraId="4AA6C325" w14:textId="77777777" w:rsidR="003776DD" w:rsidRPr="003776DD" w:rsidRDefault="003776DD" w:rsidP="00863058">
            <w:pPr>
              <w:rPr>
                <w:sz w:val="18"/>
                <w:szCs w:val="18"/>
                <w:lang w:eastAsia="ro-RO"/>
              </w:rPr>
            </w:pPr>
            <w:r w:rsidRPr="003776DD">
              <w:rPr>
                <w:sz w:val="18"/>
                <w:szCs w:val="18"/>
                <w:lang w:eastAsia="ro-RO"/>
              </w:rPr>
              <w:t> </w:t>
            </w:r>
          </w:p>
        </w:tc>
        <w:tc>
          <w:tcPr>
            <w:tcW w:w="436" w:type="dxa"/>
            <w:tcBorders>
              <w:top w:val="nil"/>
              <w:left w:val="single" w:sz="4" w:space="0" w:color="auto"/>
              <w:bottom w:val="single" w:sz="4" w:space="0" w:color="auto"/>
              <w:right w:val="single" w:sz="4" w:space="0" w:color="auto"/>
            </w:tcBorders>
            <w:shd w:val="clear" w:color="000000" w:fill="F2F2F2"/>
            <w:hideMark/>
          </w:tcPr>
          <w:p w14:paraId="7A993CCD" w14:textId="77777777" w:rsidR="003776DD" w:rsidRPr="003776DD" w:rsidRDefault="003776DD" w:rsidP="00863058">
            <w:pPr>
              <w:jc w:val="center"/>
              <w:rPr>
                <w:sz w:val="18"/>
                <w:szCs w:val="18"/>
                <w:lang w:eastAsia="ro-RO"/>
              </w:rPr>
            </w:pPr>
            <w:r w:rsidRPr="003776DD">
              <w:rPr>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63BE86EC" w14:textId="77777777" w:rsidR="003776DD" w:rsidRPr="003776DD" w:rsidRDefault="003776DD" w:rsidP="00863058">
            <w:pPr>
              <w:rPr>
                <w:sz w:val="18"/>
                <w:szCs w:val="18"/>
                <w:lang w:eastAsia="ro-RO"/>
              </w:rPr>
            </w:pPr>
            <w:r w:rsidRPr="003776DD">
              <w:rPr>
                <w:sz w:val="18"/>
                <w:szCs w:val="18"/>
                <w:lang w:eastAsia="ro-RO"/>
              </w:rPr>
              <w:t xml:space="preserve"> - tichete de cresa, conform Legii nr.193/2006, cu modificarile ulterioare</w:t>
            </w:r>
          </w:p>
        </w:tc>
        <w:tc>
          <w:tcPr>
            <w:tcW w:w="587" w:type="dxa"/>
            <w:tcBorders>
              <w:top w:val="nil"/>
              <w:left w:val="nil"/>
              <w:bottom w:val="single" w:sz="4" w:space="0" w:color="auto"/>
              <w:right w:val="single" w:sz="4" w:space="0" w:color="auto"/>
            </w:tcBorders>
            <w:hideMark/>
          </w:tcPr>
          <w:p w14:paraId="1F4AEEB8" w14:textId="77777777" w:rsidR="003776DD" w:rsidRPr="003776DD" w:rsidRDefault="003776DD" w:rsidP="00863058">
            <w:pPr>
              <w:jc w:val="center"/>
              <w:rPr>
                <w:sz w:val="18"/>
                <w:szCs w:val="18"/>
                <w:lang w:eastAsia="ro-RO"/>
              </w:rPr>
            </w:pPr>
            <w:r w:rsidRPr="003776DD">
              <w:rPr>
                <w:sz w:val="18"/>
                <w:szCs w:val="18"/>
                <w:lang w:eastAsia="ro-RO"/>
              </w:rPr>
              <w:t>93</w:t>
            </w:r>
          </w:p>
        </w:tc>
        <w:tc>
          <w:tcPr>
            <w:tcW w:w="817" w:type="dxa"/>
            <w:tcBorders>
              <w:top w:val="nil"/>
              <w:left w:val="nil"/>
              <w:bottom w:val="single" w:sz="4" w:space="0" w:color="auto"/>
              <w:right w:val="single" w:sz="4" w:space="0" w:color="auto"/>
            </w:tcBorders>
            <w:vAlign w:val="center"/>
            <w:hideMark/>
          </w:tcPr>
          <w:p w14:paraId="18B4BA4D"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685BCAF3"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vAlign w:val="center"/>
            <w:hideMark/>
          </w:tcPr>
          <w:p w14:paraId="2485C836" w14:textId="77777777" w:rsidR="003776DD" w:rsidRPr="003776DD" w:rsidRDefault="003776DD" w:rsidP="00863058">
            <w:pPr>
              <w:jc w:val="center"/>
              <w:rPr>
                <w:sz w:val="18"/>
                <w:szCs w:val="18"/>
                <w:lang w:eastAsia="ro-RO"/>
              </w:rPr>
            </w:pPr>
            <w:r w:rsidRPr="003776DD">
              <w:rPr>
                <w:sz w:val="18"/>
                <w:szCs w:val="18"/>
                <w:lang w:eastAsia="ro-RO"/>
              </w:rPr>
              <w:t> </w:t>
            </w:r>
          </w:p>
        </w:tc>
        <w:tc>
          <w:tcPr>
            <w:tcW w:w="1141" w:type="dxa"/>
            <w:tcBorders>
              <w:top w:val="nil"/>
              <w:left w:val="nil"/>
              <w:bottom w:val="single" w:sz="4" w:space="0" w:color="auto"/>
              <w:right w:val="single" w:sz="4" w:space="0" w:color="auto"/>
            </w:tcBorders>
            <w:vAlign w:val="center"/>
            <w:hideMark/>
          </w:tcPr>
          <w:p w14:paraId="3B5E83BA" w14:textId="77777777" w:rsidR="003776DD" w:rsidRPr="003776DD" w:rsidRDefault="003776DD" w:rsidP="00863058">
            <w:pPr>
              <w:jc w:val="center"/>
              <w:rPr>
                <w:sz w:val="18"/>
                <w:szCs w:val="18"/>
                <w:lang w:eastAsia="ro-RO"/>
              </w:rPr>
            </w:pPr>
            <w:r w:rsidRPr="003776DD">
              <w:rPr>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33F054AE" w14:textId="77777777" w:rsidR="003776DD" w:rsidRPr="003776DD" w:rsidRDefault="003776DD" w:rsidP="00863058">
            <w:pPr>
              <w:jc w:val="center"/>
              <w:rPr>
                <w:sz w:val="18"/>
                <w:szCs w:val="18"/>
                <w:lang w:eastAsia="ro-RO"/>
              </w:rPr>
            </w:pPr>
            <w:r w:rsidRPr="003776DD">
              <w:rPr>
                <w:sz w:val="18"/>
                <w:szCs w:val="18"/>
                <w:lang w:eastAsia="ro-RO"/>
              </w:rPr>
              <w:t> </w:t>
            </w:r>
          </w:p>
        </w:tc>
      </w:tr>
      <w:tr w:rsidR="003776DD" w:rsidRPr="003776DD" w14:paraId="6F1C4D20" w14:textId="77777777" w:rsidTr="00863058">
        <w:trPr>
          <w:trHeight w:val="720"/>
        </w:trPr>
        <w:tc>
          <w:tcPr>
            <w:tcW w:w="261" w:type="dxa"/>
            <w:tcBorders>
              <w:top w:val="nil"/>
              <w:left w:val="single" w:sz="4" w:space="0" w:color="auto"/>
              <w:bottom w:val="single" w:sz="4" w:space="0" w:color="auto"/>
              <w:right w:val="single" w:sz="4" w:space="0" w:color="auto"/>
            </w:tcBorders>
            <w:shd w:val="clear" w:color="000000" w:fill="F2F2F2"/>
            <w:hideMark/>
          </w:tcPr>
          <w:p w14:paraId="21E5C816"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single" w:sz="4" w:space="0" w:color="auto"/>
              <w:left w:val="nil"/>
              <w:bottom w:val="single" w:sz="4" w:space="0" w:color="auto"/>
              <w:right w:val="single" w:sz="4" w:space="0" w:color="auto"/>
            </w:tcBorders>
            <w:shd w:val="clear" w:color="000000" w:fill="F2F2F2"/>
            <w:hideMark/>
          </w:tcPr>
          <w:p w14:paraId="0739B136" w14:textId="77777777" w:rsidR="003776DD" w:rsidRPr="003776DD" w:rsidRDefault="003776DD" w:rsidP="00863058">
            <w:pPr>
              <w:jc w:val="center"/>
              <w:rPr>
                <w:sz w:val="18"/>
                <w:szCs w:val="18"/>
                <w:lang w:eastAsia="ro-RO"/>
              </w:rPr>
            </w:pPr>
            <w:r w:rsidRPr="003776DD">
              <w:rPr>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4B502774" w14:textId="77777777" w:rsidR="003776DD" w:rsidRPr="003776DD" w:rsidRDefault="003776DD" w:rsidP="00863058">
            <w:pPr>
              <w:jc w:val="center"/>
              <w:rPr>
                <w:sz w:val="18"/>
                <w:szCs w:val="18"/>
                <w:lang w:eastAsia="ro-RO"/>
              </w:rPr>
            </w:pPr>
            <w:r w:rsidRPr="003776DD">
              <w:rPr>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5D0667E1" w14:textId="77777777" w:rsidR="003776DD" w:rsidRPr="003776DD" w:rsidRDefault="003776DD" w:rsidP="00863058">
            <w:pPr>
              <w:rPr>
                <w:sz w:val="18"/>
                <w:szCs w:val="18"/>
                <w:lang w:eastAsia="ro-RO"/>
              </w:rPr>
            </w:pPr>
            <w:r w:rsidRPr="003776DD">
              <w:rPr>
                <w:sz w:val="18"/>
                <w:szCs w:val="18"/>
                <w:lang w:eastAsia="ro-RO"/>
              </w:rPr>
              <w:t xml:space="preserve"> - tichete cadou pentru cheltuieli sociale potrivit Legii nr.193/2006, cu modificarile ulterioare</w:t>
            </w:r>
          </w:p>
        </w:tc>
        <w:tc>
          <w:tcPr>
            <w:tcW w:w="587" w:type="dxa"/>
            <w:tcBorders>
              <w:top w:val="nil"/>
              <w:left w:val="nil"/>
              <w:bottom w:val="single" w:sz="4" w:space="0" w:color="auto"/>
              <w:right w:val="single" w:sz="4" w:space="0" w:color="auto"/>
            </w:tcBorders>
            <w:hideMark/>
          </w:tcPr>
          <w:p w14:paraId="59CBFB4D" w14:textId="77777777" w:rsidR="003776DD" w:rsidRPr="003776DD" w:rsidRDefault="003776DD" w:rsidP="00863058">
            <w:pPr>
              <w:jc w:val="center"/>
              <w:rPr>
                <w:sz w:val="18"/>
                <w:szCs w:val="18"/>
                <w:lang w:eastAsia="ro-RO"/>
              </w:rPr>
            </w:pPr>
            <w:r w:rsidRPr="003776DD">
              <w:rPr>
                <w:sz w:val="18"/>
                <w:szCs w:val="18"/>
                <w:lang w:eastAsia="ro-RO"/>
              </w:rPr>
              <w:t>94</w:t>
            </w:r>
          </w:p>
        </w:tc>
        <w:tc>
          <w:tcPr>
            <w:tcW w:w="817" w:type="dxa"/>
            <w:tcBorders>
              <w:top w:val="nil"/>
              <w:left w:val="nil"/>
              <w:bottom w:val="single" w:sz="4" w:space="0" w:color="auto"/>
              <w:right w:val="single" w:sz="4" w:space="0" w:color="auto"/>
            </w:tcBorders>
            <w:vAlign w:val="center"/>
            <w:hideMark/>
          </w:tcPr>
          <w:p w14:paraId="0174ADA4"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743618EF"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vAlign w:val="center"/>
            <w:hideMark/>
          </w:tcPr>
          <w:p w14:paraId="5A67770B" w14:textId="77777777" w:rsidR="003776DD" w:rsidRPr="003776DD" w:rsidRDefault="003776DD" w:rsidP="00863058">
            <w:pPr>
              <w:jc w:val="center"/>
              <w:rPr>
                <w:sz w:val="18"/>
                <w:szCs w:val="18"/>
                <w:lang w:eastAsia="ro-RO"/>
              </w:rPr>
            </w:pPr>
            <w:r w:rsidRPr="003776DD">
              <w:rPr>
                <w:sz w:val="18"/>
                <w:szCs w:val="18"/>
                <w:lang w:eastAsia="ro-RO"/>
              </w:rPr>
              <w:t> </w:t>
            </w:r>
          </w:p>
        </w:tc>
        <w:tc>
          <w:tcPr>
            <w:tcW w:w="1141" w:type="dxa"/>
            <w:tcBorders>
              <w:top w:val="nil"/>
              <w:left w:val="nil"/>
              <w:bottom w:val="single" w:sz="4" w:space="0" w:color="auto"/>
              <w:right w:val="single" w:sz="4" w:space="0" w:color="auto"/>
            </w:tcBorders>
            <w:vAlign w:val="center"/>
            <w:hideMark/>
          </w:tcPr>
          <w:p w14:paraId="4E4ECDDE" w14:textId="77777777" w:rsidR="003776DD" w:rsidRPr="003776DD" w:rsidRDefault="003776DD" w:rsidP="00863058">
            <w:pPr>
              <w:jc w:val="center"/>
              <w:rPr>
                <w:sz w:val="18"/>
                <w:szCs w:val="18"/>
                <w:lang w:eastAsia="ro-RO"/>
              </w:rPr>
            </w:pPr>
            <w:r w:rsidRPr="003776DD">
              <w:rPr>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403C9491" w14:textId="77777777" w:rsidR="003776DD" w:rsidRPr="003776DD" w:rsidRDefault="003776DD" w:rsidP="00863058">
            <w:pPr>
              <w:jc w:val="center"/>
              <w:rPr>
                <w:sz w:val="18"/>
                <w:szCs w:val="18"/>
                <w:lang w:eastAsia="ro-RO"/>
              </w:rPr>
            </w:pPr>
            <w:r w:rsidRPr="003776DD">
              <w:rPr>
                <w:sz w:val="18"/>
                <w:szCs w:val="18"/>
                <w:lang w:eastAsia="ro-RO"/>
              </w:rPr>
              <w:t> </w:t>
            </w:r>
          </w:p>
        </w:tc>
      </w:tr>
      <w:tr w:rsidR="003776DD" w:rsidRPr="003776DD" w14:paraId="2B8E7B28" w14:textId="77777777" w:rsidTr="00863058">
        <w:trPr>
          <w:trHeight w:val="240"/>
        </w:trPr>
        <w:tc>
          <w:tcPr>
            <w:tcW w:w="261" w:type="dxa"/>
            <w:tcBorders>
              <w:top w:val="nil"/>
              <w:left w:val="single" w:sz="4" w:space="0" w:color="auto"/>
              <w:bottom w:val="single" w:sz="4" w:space="0" w:color="auto"/>
              <w:right w:val="single" w:sz="4" w:space="0" w:color="auto"/>
            </w:tcBorders>
            <w:shd w:val="clear" w:color="000000" w:fill="F2F2F2"/>
            <w:hideMark/>
          </w:tcPr>
          <w:p w14:paraId="2BC7A54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51CA14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56643719"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5DA2A228" w14:textId="77777777" w:rsidR="003776DD" w:rsidRPr="003776DD" w:rsidRDefault="003776DD" w:rsidP="00863058">
            <w:pPr>
              <w:rPr>
                <w:b/>
                <w:bCs/>
                <w:sz w:val="18"/>
                <w:szCs w:val="18"/>
                <w:lang w:eastAsia="ro-RO"/>
              </w:rPr>
            </w:pPr>
            <w:r w:rsidRPr="003776DD">
              <w:rPr>
                <w:b/>
                <w:bCs/>
                <w:sz w:val="18"/>
                <w:szCs w:val="18"/>
                <w:lang w:eastAsia="ro-RO"/>
              </w:rPr>
              <w:t>b)tichete de masa</w:t>
            </w:r>
          </w:p>
        </w:tc>
        <w:tc>
          <w:tcPr>
            <w:tcW w:w="587" w:type="dxa"/>
            <w:tcBorders>
              <w:top w:val="nil"/>
              <w:left w:val="nil"/>
              <w:bottom w:val="single" w:sz="4" w:space="0" w:color="auto"/>
              <w:right w:val="single" w:sz="4" w:space="0" w:color="auto"/>
            </w:tcBorders>
            <w:hideMark/>
          </w:tcPr>
          <w:p w14:paraId="4333BDD6" w14:textId="77777777" w:rsidR="003776DD" w:rsidRPr="003776DD" w:rsidRDefault="003776DD" w:rsidP="00863058">
            <w:pPr>
              <w:jc w:val="center"/>
              <w:rPr>
                <w:b/>
                <w:bCs/>
                <w:sz w:val="18"/>
                <w:szCs w:val="18"/>
                <w:lang w:eastAsia="ro-RO"/>
              </w:rPr>
            </w:pPr>
            <w:r w:rsidRPr="003776DD">
              <w:rPr>
                <w:b/>
                <w:bCs/>
                <w:sz w:val="18"/>
                <w:szCs w:val="18"/>
                <w:lang w:eastAsia="ro-RO"/>
              </w:rPr>
              <w:t>95</w:t>
            </w:r>
          </w:p>
        </w:tc>
        <w:tc>
          <w:tcPr>
            <w:tcW w:w="817" w:type="dxa"/>
            <w:tcBorders>
              <w:top w:val="nil"/>
              <w:left w:val="nil"/>
              <w:bottom w:val="single" w:sz="4" w:space="0" w:color="auto"/>
              <w:right w:val="single" w:sz="4" w:space="0" w:color="auto"/>
            </w:tcBorders>
            <w:vAlign w:val="center"/>
            <w:hideMark/>
          </w:tcPr>
          <w:p w14:paraId="33068466" w14:textId="77777777" w:rsidR="003776DD" w:rsidRPr="003776DD" w:rsidRDefault="003776DD" w:rsidP="00863058">
            <w:pPr>
              <w:jc w:val="center"/>
              <w:rPr>
                <w:b/>
                <w:bCs/>
                <w:sz w:val="18"/>
                <w:szCs w:val="18"/>
                <w:lang w:eastAsia="ro-RO"/>
              </w:rPr>
            </w:pPr>
            <w:r w:rsidRPr="003776DD">
              <w:rPr>
                <w:b/>
                <w:bCs/>
                <w:sz w:val="18"/>
                <w:szCs w:val="18"/>
                <w:lang w:eastAsia="ro-RO"/>
              </w:rPr>
              <w:t>2959</w:t>
            </w:r>
          </w:p>
        </w:tc>
        <w:tc>
          <w:tcPr>
            <w:tcW w:w="1221" w:type="dxa"/>
            <w:tcBorders>
              <w:top w:val="nil"/>
              <w:left w:val="nil"/>
              <w:bottom w:val="single" w:sz="4" w:space="0" w:color="auto"/>
              <w:right w:val="single" w:sz="4" w:space="0" w:color="auto"/>
            </w:tcBorders>
            <w:shd w:val="clear" w:color="000000" w:fill="FFFFFF"/>
            <w:vAlign w:val="center"/>
            <w:hideMark/>
          </w:tcPr>
          <w:p w14:paraId="1C1205BD" w14:textId="77777777" w:rsidR="003776DD" w:rsidRPr="003776DD" w:rsidRDefault="003776DD" w:rsidP="00863058">
            <w:pPr>
              <w:jc w:val="center"/>
              <w:rPr>
                <w:b/>
                <w:bCs/>
                <w:sz w:val="18"/>
                <w:szCs w:val="18"/>
                <w:lang w:eastAsia="ro-RO"/>
              </w:rPr>
            </w:pPr>
            <w:r w:rsidRPr="003776DD">
              <w:rPr>
                <w:b/>
                <w:bCs/>
                <w:sz w:val="18"/>
                <w:szCs w:val="18"/>
                <w:lang w:eastAsia="ro-RO"/>
              </w:rPr>
              <w:t>3782</w:t>
            </w:r>
          </w:p>
        </w:tc>
        <w:tc>
          <w:tcPr>
            <w:tcW w:w="1221" w:type="dxa"/>
            <w:tcBorders>
              <w:top w:val="nil"/>
              <w:left w:val="nil"/>
              <w:bottom w:val="single" w:sz="4" w:space="0" w:color="auto"/>
              <w:right w:val="single" w:sz="4" w:space="0" w:color="auto"/>
            </w:tcBorders>
            <w:vAlign w:val="center"/>
            <w:hideMark/>
          </w:tcPr>
          <w:p w14:paraId="7A72DE7A" w14:textId="77777777" w:rsidR="003776DD" w:rsidRPr="003776DD" w:rsidRDefault="003776DD" w:rsidP="00863058">
            <w:pPr>
              <w:jc w:val="center"/>
              <w:rPr>
                <w:b/>
                <w:bCs/>
                <w:sz w:val="18"/>
                <w:szCs w:val="18"/>
                <w:lang w:eastAsia="ro-RO"/>
              </w:rPr>
            </w:pPr>
            <w:r w:rsidRPr="003776DD">
              <w:rPr>
                <w:b/>
                <w:bCs/>
                <w:sz w:val="18"/>
                <w:szCs w:val="18"/>
                <w:lang w:eastAsia="ro-RO"/>
              </w:rPr>
              <w:t>3782</w:t>
            </w:r>
          </w:p>
        </w:tc>
        <w:tc>
          <w:tcPr>
            <w:tcW w:w="1141" w:type="dxa"/>
            <w:tcBorders>
              <w:top w:val="nil"/>
              <w:left w:val="nil"/>
              <w:bottom w:val="single" w:sz="4" w:space="0" w:color="auto"/>
              <w:right w:val="single" w:sz="4" w:space="0" w:color="auto"/>
            </w:tcBorders>
            <w:vAlign w:val="center"/>
            <w:hideMark/>
          </w:tcPr>
          <w:p w14:paraId="23CDDEB7" w14:textId="77777777" w:rsidR="003776DD" w:rsidRPr="003776DD" w:rsidRDefault="003776DD" w:rsidP="00863058">
            <w:pPr>
              <w:jc w:val="center"/>
              <w:rPr>
                <w:b/>
                <w:bCs/>
                <w:sz w:val="18"/>
                <w:szCs w:val="18"/>
                <w:lang w:eastAsia="ro-RO"/>
              </w:rPr>
            </w:pPr>
            <w:r w:rsidRPr="003776DD">
              <w:rPr>
                <w:b/>
                <w:bCs/>
                <w:sz w:val="18"/>
                <w:szCs w:val="18"/>
                <w:lang w:eastAsia="ro-RO"/>
              </w:rPr>
              <w:t>3373</w:t>
            </w:r>
          </w:p>
        </w:tc>
        <w:tc>
          <w:tcPr>
            <w:tcW w:w="917" w:type="dxa"/>
            <w:tcBorders>
              <w:top w:val="nil"/>
              <w:left w:val="nil"/>
              <w:bottom w:val="single" w:sz="4" w:space="0" w:color="auto"/>
              <w:right w:val="single" w:sz="4" w:space="0" w:color="auto"/>
            </w:tcBorders>
            <w:shd w:val="clear" w:color="000000" w:fill="FFFFFF"/>
            <w:vAlign w:val="center"/>
            <w:hideMark/>
          </w:tcPr>
          <w:p w14:paraId="2BE5D7A4" w14:textId="77777777" w:rsidR="003776DD" w:rsidRPr="003776DD" w:rsidRDefault="003776DD" w:rsidP="00863058">
            <w:pPr>
              <w:jc w:val="center"/>
              <w:rPr>
                <w:b/>
                <w:bCs/>
                <w:sz w:val="18"/>
                <w:szCs w:val="18"/>
                <w:lang w:eastAsia="ro-RO"/>
              </w:rPr>
            </w:pPr>
            <w:r w:rsidRPr="003776DD">
              <w:rPr>
                <w:b/>
                <w:bCs/>
                <w:sz w:val="18"/>
                <w:szCs w:val="18"/>
                <w:lang w:eastAsia="ro-RO"/>
              </w:rPr>
              <w:t>3337</w:t>
            </w:r>
          </w:p>
        </w:tc>
      </w:tr>
      <w:tr w:rsidR="003776DD" w:rsidRPr="003776DD" w14:paraId="3DE252A9" w14:textId="77777777" w:rsidTr="00863058">
        <w:trPr>
          <w:trHeight w:val="240"/>
        </w:trPr>
        <w:tc>
          <w:tcPr>
            <w:tcW w:w="261" w:type="dxa"/>
            <w:tcBorders>
              <w:top w:val="nil"/>
              <w:left w:val="single" w:sz="4" w:space="0" w:color="auto"/>
              <w:bottom w:val="single" w:sz="4" w:space="0" w:color="auto"/>
              <w:right w:val="single" w:sz="4" w:space="0" w:color="auto"/>
            </w:tcBorders>
            <w:shd w:val="clear" w:color="000000" w:fill="F2F2F2"/>
            <w:hideMark/>
          </w:tcPr>
          <w:p w14:paraId="14177970"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639A713C" w14:textId="77777777" w:rsidR="003776DD" w:rsidRPr="003776DD" w:rsidRDefault="003776DD" w:rsidP="00863058">
            <w:pPr>
              <w:jc w:val="center"/>
              <w:rPr>
                <w:sz w:val="18"/>
                <w:szCs w:val="18"/>
                <w:lang w:eastAsia="ro-RO"/>
              </w:rPr>
            </w:pPr>
            <w:r w:rsidRPr="003776DD">
              <w:rPr>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36F709CD" w14:textId="77777777" w:rsidR="003776DD" w:rsidRPr="003776DD" w:rsidRDefault="003776DD" w:rsidP="00863058">
            <w:pPr>
              <w:jc w:val="center"/>
              <w:rPr>
                <w:sz w:val="18"/>
                <w:szCs w:val="18"/>
                <w:lang w:eastAsia="ro-RO"/>
              </w:rPr>
            </w:pPr>
            <w:r w:rsidRPr="003776DD">
              <w:rPr>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E3FD2BE" w14:textId="77777777" w:rsidR="003776DD" w:rsidRPr="003776DD" w:rsidRDefault="003776DD" w:rsidP="00863058">
            <w:pPr>
              <w:rPr>
                <w:sz w:val="18"/>
                <w:szCs w:val="18"/>
                <w:lang w:eastAsia="ro-RO"/>
              </w:rPr>
            </w:pPr>
            <w:r w:rsidRPr="003776DD">
              <w:rPr>
                <w:sz w:val="18"/>
                <w:szCs w:val="18"/>
                <w:lang w:eastAsia="ro-RO"/>
              </w:rPr>
              <w:t>c)vouchere de vacanta</w:t>
            </w:r>
          </w:p>
        </w:tc>
        <w:tc>
          <w:tcPr>
            <w:tcW w:w="587" w:type="dxa"/>
            <w:tcBorders>
              <w:top w:val="nil"/>
              <w:left w:val="nil"/>
              <w:bottom w:val="single" w:sz="4" w:space="0" w:color="auto"/>
              <w:right w:val="single" w:sz="4" w:space="0" w:color="auto"/>
            </w:tcBorders>
            <w:hideMark/>
          </w:tcPr>
          <w:p w14:paraId="318491A0" w14:textId="77777777" w:rsidR="003776DD" w:rsidRPr="003776DD" w:rsidRDefault="003776DD" w:rsidP="00863058">
            <w:pPr>
              <w:jc w:val="center"/>
              <w:rPr>
                <w:sz w:val="18"/>
                <w:szCs w:val="18"/>
                <w:lang w:eastAsia="ro-RO"/>
              </w:rPr>
            </w:pPr>
            <w:r w:rsidRPr="003776DD">
              <w:rPr>
                <w:sz w:val="18"/>
                <w:szCs w:val="18"/>
                <w:lang w:eastAsia="ro-RO"/>
              </w:rPr>
              <w:t>96</w:t>
            </w:r>
          </w:p>
        </w:tc>
        <w:tc>
          <w:tcPr>
            <w:tcW w:w="817" w:type="dxa"/>
            <w:tcBorders>
              <w:top w:val="nil"/>
              <w:left w:val="nil"/>
              <w:bottom w:val="single" w:sz="4" w:space="0" w:color="auto"/>
              <w:right w:val="single" w:sz="4" w:space="0" w:color="auto"/>
            </w:tcBorders>
            <w:vAlign w:val="center"/>
            <w:hideMark/>
          </w:tcPr>
          <w:p w14:paraId="45D36F5B"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5B63D3CB"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vAlign w:val="center"/>
            <w:hideMark/>
          </w:tcPr>
          <w:p w14:paraId="1FC0F581" w14:textId="77777777" w:rsidR="003776DD" w:rsidRPr="003776DD" w:rsidRDefault="003776DD" w:rsidP="00863058">
            <w:pPr>
              <w:jc w:val="center"/>
              <w:rPr>
                <w:sz w:val="18"/>
                <w:szCs w:val="18"/>
                <w:lang w:eastAsia="ro-RO"/>
              </w:rPr>
            </w:pPr>
            <w:r w:rsidRPr="003776DD">
              <w:rPr>
                <w:sz w:val="18"/>
                <w:szCs w:val="18"/>
                <w:lang w:eastAsia="ro-RO"/>
              </w:rPr>
              <w:t> </w:t>
            </w:r>
          </w:p>
        </w:tc>
        <w:tc>
          <w:tcPr>
            <w:tcW w:w="1141" w:type="dxa"/>
            <w:tcBorders>
              <w:top w:val="nil"/>
              <w:left w:val="nil"/>
              <w:bottom w:val="single" w:sz="4" w:space="0" w:color="auto"/>
              <w:right w:val="single" w:sz="4" w:space="0" w:color="auto"/>
            </w:tcBorders>
            <w:vAlign w:val="center"/>
            <w:hideMark/>
          </w:tcPr>
          <w:p w14:paraId="489718C6" w14:textId="77777777" w:rsidR="003776DD" w:rsidRPr="003776DD" w:rsidRDefault="003776DD" w:rsidP="00863058">
            <w:pPr>
              <w:jc w:val="center"/>
              <w:rPr>
                <w:sz w:val="18"/>
                <w:szCs w:val="18"/>
                <w:lang w:eastAsia="ro-RO"/>
              </w:rPr>
            </w:pPr>
            <w:r w:rsidRPr="003776DD">
              <w:rPr>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679E45A2" w14:textId="77777777" w:rsidR="003776DD" w:rsidRPr="003776DD" w:rsidRDefault="003776DD" w:rsidP="00863058">
            <w:pPr>
              <w:jc w:val="center"/>
              <w:rPr>
                <w:sz w:val="18"/>
                <w:szCs w:val="18"/>
                <w:lang w:eastAsia="ro-RO"/>
              </w:rPr>
            </w:pPr>
            <w:r w:rsidRPr="003776DD">
              <w:rPr>
                <w:sz w:val="18"/>
                <w:szCs w:val="18"/>
                <w:lang w:eastAsia="ro-RO"/>
              </w:rPr>
              <w:t> </w:t>
            </w:r>
          </w:p>
        </w:tc>
      </w:tr>
      <w:tr w:rsidR="003776DD" w:rsidRPr="003776DD" w14:paraId="4E45AFE6" w14:textId="77777777" w:rsidTr="00863058">
        <w:trPr>
          <w:trHeight w:val="720"/>
        </w:trPr>
        <w:tc>
          <w:tcPr>
            <w:tcW w:w="261" w:type="dxa"/>
            <w:tcBorders>
              <w:top w:val="nil"/>
              <w:left w:val="single" w:sz="4" w:space="0" w:color="auto"/>
              <w:bottom w:val="single" w:sz="4" w:space="0" w:color="auto"/>
              <w:right w:val="single" w:sz="4" w:space="0" w:color="auto"/>
            </w:tcBorders>
            <w:shd w:val="clear" w:color="000000" w:fill="F2F2F2"/>
            <w:hideMark/>
          </w:tcPr>
          <w:p w14:paraId="2E89EC12"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7C323DBC" w14:textId="77777777" w:rsidR="003776DD" w:rsidRPr="003776DD" w:rsidRDefault="003776DD" w:rsidP="00863058">
            <w:pPr>
              <w:jc w:val="center"/>
              <w:rPr>
                <w:sz w:val="18"/>
                <w:szCs w:val="18"/>
                <w:lang w:eastAsia="ro-RO"/>
              </w:rPr>
            </w:pPr>
            <w:r w:rsidRPr="003776DD">
              <w:rPr>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2E775547" w14:textId="77777777" w:rsidR="003776DD" w:rsidRPr="003776DD" w:rsidRDefault="003776DD" w:rsidP="00863058">
            <w:pPr>
              <w:jc w:val="center"/>
              <w:rPr>
                <w:sz w:val="18"/>
                <w:szCs w:val="18"/>
                <w:lang w:eastAsia="ro-RO"/>
              </w:rPr>
            </w:pPr>
            <w:r w:rsidRPr="003776DD">
              <w:rPr>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30F4190" w14:textId="77777777" w:rsidR="003776DD" w:rsidRPr="003776DD" w:rsidRDefault="003776DD" w:rsidP="00863058">
            <w:pPr>
              <w:rPr>
                <w:sz w:val="18"/>
                <w:szCs w:val="18"/>
                <w:lang w:eastAsia="ro-RO"/>
              </w:rPr>
            </w:pPr>
            <w:r w:rsidRPr="003776DD">
              <w:rPr>
                <w:sz w:val="18"/>
                <w:szCs w:val="18"/>
                <w:lang w:eastAsia="ro-RO"/>
              </w:rPr>
              <w:t>d)cheltuieli privind participarea salariatilor la profitul obtinut in anul precedent</w:t>
            </w:r>
          </w:p>
        </w:tc>
        <w:tc>
          <w:tcPr>
            <w:tcW w:w="587" w:type="dxa"/>
            <w:tcBorders>
              <w:top w:val="nil"/>
              <w:left w:val="nil"/>
              <w:bottom w:val="single" w:sz="4" w:space="0" w:color="auto"/>
              <w:right w:val="single" w:sz="4" w:space="0" w:color="auto"/>
            </w:tcBorders>
            <w:hideMark/>
          </w:tcPr>
          <w:p w14:paraId="6B52F0B3" w14:textId="77777777" w:rsidR="003776DD" w:rsidRPr="003776DD" w:rsidRDefault="003776DD" w:rsidP="00863058">
            <w:pPr>
              <w:jc w:val="center"/>
              <w:rPr>
                <w:sz w:val="18"/>
                <w:szCs w:val="18"/>
                <w:lang w:eastAsia="ro-RO"/>
              </w:rPr>
            </w:pPr>
            <w:r w:rsidRPr="003776DD">
              <w:rPr>
                <w:sz w:val="18"/>
                <w:szCs w:val="18"/>
                <w:lang w:eastAsia="ro-RO"/>
              </w:rPr>
              <w:t>97</w:t>
            </w:r>
          </w:p>
        </w:tc>
        <w:tc>
          <w:tcPr>
            <w:tcW w:w="817" w:type="dxa"/>
            <w:tcBorders>
              <w:top w:val="nil"/>
              <w:left w:val="nil"/>
              <w:bottom w:val="single" w:sz="4" w:space="0" w:color="auto"/>
              <w:right w:val="single" w:sz="4" w:space="0" w:color="auto"/>
            </w:tcBorders>
            <w:vAlign w:val="center"/>
            <w:hideMark/>
          </w:tcPr>
          <w:p w14:paraId="67E8F67D"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6F45162A"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vAlign w:val="center"/>
            <w:hideMark/>
          </w:tcPr>
          <w:p w14:paraId="487033A8" w14:textId="77777777" w:rsidR="003776DD" w:rsidRPr="003776DD" w:rsidRDefault="003776DD" w:rsidP="00863058">
            <w:pPr>
              <w:jc w:val="center"/>
              <w:rPr>
                <w:sz w:val="18"/>
                <w:szCs w:val="18"/>
                <w:lang w:eastAsia="ro-RO"/>
              </w:rPr>
            </w:pPr>
            <w:r w:rsidRPr="003776DD">
              <w:rPr>
                <w:sz w:val="18"/>
                <w:szCs w:val="18"/>
                <w:lang w:eastAsia="ro-RO"/>
              </w:rPr>
              <w:t> </w:t>
            </w:r>
          </w:p>
        </w:tc>
        <w:tc>
          <w:tcPr>
            <w:tcW w:w="1141" w:type="dxa"/>
            <w:tcBorders>
              <w:top w:val="nil"/>
              <w:left w:val="nil"/>
              <w:bottom w:val="single" w:sz="4" w:space="0" w:color="auto"/>
              <w:right w:val="single" w:sz="4" w:space="0" w:color="auto"/>
            </w:tcBorders>
            <w:vAlign w:val="center"/>
            <w:hideMark/>
          </w:tcPr>
          <w:p w14:paraId="137A8B2D" w14:textId="77777777" w:rsidR="003776DD" w:rsidRPr="003776DD" w:rsidRDefault="003776DD" w:rsidP="00863058">
            <w:pPr>
              <w:jc w:val="center"/>
              <w:rPr>
                <w:sz w:val="18"/>
                <w:szCs w:val="18"/>
                <w:lang w:eastAsia="ro-RO"/>
              </w:rPr>
            </w:pPr>
            <w:r w:rsidRPr="003776DD">
              <w:rPr>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5F39FA56" w14:textId="77777777" w:rsidR="003776DD" w:rsidRPr="003776DD" w:rsidRDefault="003776DD" w:rsidP="00863058">
            <w:pPr>
              <w:jc w:val="center"/>
              <w:rPr>
                <w:sz w:val="18"/>
                <w:szCs w:val="18"/>
                <w:lang w:eastAsia="ro-RO"/>
              </w:rPr>
            </w:pPr>
            <w:r w:rsidRPr="003776DD">
              <w:rPr>
                <w:sz w:val="18"/>
                <w:szCs w:val="18"/>
                <w:lang w:eastAsia="ro-RO"/>
              </w:rPr>
              <w:t> </w:t>
            </w:r>
          </w:p>
        </w:tc>
      </w:tr>
      <w:tr w:rsidR="003776DD" w:rsidRPr="003776DD" w14:paraId="7405BB31" w14:textId="77777777" w:rsidTr="00863058">
        <w:trPr>
          <w:trHeight w:val="240"/>
        </w:trPr>
        <w:tc>
          <w:tcPr>
            <w:tcW w:w="261" w:type="dxa"/>
            <w:tcBorders>
              <w:top w:val="nil"/>
              <w:left w:val="single" w:sz="4" w:space="0" w:color="auto"/>
              <w:bottom w:val="single" w:sz="4" w:space="0" w:color="auto"/>
              <w:right w:val="single" w:sz="4" w:space="0" w:color="auto"/>
            </w:tcBorders>
            <w:shd w:val="clear" w:color="000000" w:fill="F2F2F2"/>
            <w:hideMark/>
          </w:tcPr>
          <w:p w14:paraId="6279F1A7"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7B389178" w14:textId="77777777" w:rsidR="003776DD" w:rsidRPr="003776DD" w:rsidRDefault="003776DD" w:rsidP="00863058">
            <w:pPr>
              <w:jc w:val="center"/>
              <w:rPr>
                <w:sz w:val="18"/>
                <w:szCs w:val="18"/>
                <w:lang w:eastAsia="ro-RO"/>
              </w:rPr>
            </w:pPr>
            <w:r w:rsidRPr="003776DD">
              <w:rPr>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4431A7D2" w14:textId="77777777" w:rsidR="003776DD" w:rsidRPr="003776DD" w:rsidRDefault="003776DD" w:rsidP="00863058">
            <w:pPr>
              <w:jc w:val="center"/>
              <w:rPr>
                <w:sz w:val="18"/>
                <w:szCs w:val="18"/>
                <w:lang w:eastAsia="ro-RO"/>
              </w:rPr>
            </w:pPr>
            <w:r w:rsidRPr="003776DD">
              <w:rPr>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40000D9D" w14:textId="77777777" w:rsidR="003776DD" w:rsidRPr="003776DD" w:rsidRDefault="003776DD" w:rsidP="00863058">
            <w:pPr>
              <w:rPr>
                <w:sz w:val="18"/>
                <w:szCs w:val="18"/>
                <w:lang w:eastAsia="ro-RO"/>
              </w:rPr>
            </w:pPr>
            <w:r w:rsidRPr="003776DD">
              <w:rPr>
                <w:sz w:val="18"/>
                <w:szCs w:val="18"/>
                <w:lang w:eastAsia="ro-RO"/>
              </w:rPr>
              <w:t>e)alte cheltuieli conform CCM</w:t>
            </w:r>
          </w:p>
        </w:tc>
        <w:tc>
          <w:tcPr>
            <w:tcW w:w="587" w:type="dxa"/>
            <w:tcBorders>
              <w:top w:val="nil"/>
              <w:left w:val="nil"/>
              <w:bottom w:val="single" w:sz="4" w:space="0" w:color="auto"/>
              <w:right w:val="single" w:sz="4" w:space="0" w:color="auto"/>
            </w:tcBorders>
            <w:hideMark/>
          </w:tcPr>
          <w:p w14:paraId="5D171035" w14:textId="77777777" w:rsidR="003776DD" w:rsidRPr="003776DD" w:rsidRDefault="003776DD" w:rsidP="00863058">
            <w:pPr>
              <w:jc w:val="center"/>
              <w:rPr>
                <w:sz w:val="18"/>
                <w:szCs w:val="18"/>
                <w:lang w:eastAsia="ro-RO"/>
              </w:rPr>
            </w:pPr>
            <w:r w:rsidRPr="003776DD">
              <w:rPr>
                <w:sz w:val="18"/>
                <w:szCs w:val="18"/>
                <w:lang w:eastAsia="ro-RO"/>
              </w:rPr>
              <w:t>98</w:t>
            </w:r>
          </w:p>
        </w:tc>
        <w:tc>
          <w:tcPr>
            <w:tcW w:w="817" w:type="dxa"/>
            <w:tcBorders>
              <w:top w:val="nil"/>
              <w:left w:val="nil"/>
              <w:bottom w:val="single" w:sz="4" w:space="0" w:color="auto"/>
              <w:right w:val="single" w:sz="4" w:space="0" w:color="auto"/>
            </w:tcBorders>
            <w:vAlign w:val="center"/>
            <w:hideMark/>
          </w:tcPr>
          <w:p w14:paraId="58D5A8BB"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17B6E1DB" w14:textId="77777777" w:rsidR="003776DD" w:rsidRPr="003776DD" w:rsidRDefault="003776DD" w:rsidP="00863058">
            <w:pPr>
              <w:jc w:val="center"/>
              <w:rPr>
                <w:sz w:val="18"/>
                <w:szCs w:val="18"/>
                <w:lang w:eastAsia="ro-RO"/>
              </w:rPr>
            </w:pPr>
            <w:r w:rsidRPr="003776DD">
              <w:rPr>
                <w:sz w:val="18"/>
                <w:szCs w:val="18"/>
                <w:lang w:eastAsia="ro-RO"/>
              </w:rPr>
              <w:t> </w:t>
            </w:r>
          </w:p>
        </w:tc>
        <w:tc>
          <w:tcPr>
            <w:tcW w:w="1221" w:type="dxa"/>
            <w:tcBorders>
              <w:top w:val="nil"/>
              <w:left w:val="nil"/>
              <w:bottom w:val="single" w:sz="4" w:space="0" w:color="auto"/>
              <w:right w:val="single" w:sz="4" w:space="0" w:color="auto"/>
            </w:tcBorders>
            <w:vAlign w:val="center"/>
            <w:hideMark/>
          </w:tcPr>
          <w:p w14:paraId="5E0352D1" w14:textId="77777777" w:rsidR="003776DD" w:rsidRPr="003776DD" w:rsidRDefault="003776DD" w:rsidP="00863058">
            <w:pPr>
              <w:jc w:val="center"/>
              <w:rPr>
                <w:sz w:val="18"/>
                <w:szCs w:val="18"/>
                <w:lang w:eastAsia="ro-RO"/>
              </w:rPr>
            </w:pPr>
            <w:r w:rsidRPr="003776DD">
              <w:rPr>
                <w:sz w:val="18"/>
                <w:szCs w:val="18"/>
                <w:lang w:eastAsia="ro-RO"/>
              </w:rPr>
              <w:t> </w:t>
            </w:r>
          </w:p>
        </w:tc>
        <w:tc>
          <w:tcPr>
            <w:tcW w:w="1141" w:type="dxa"/>
            <w:tcBorders>
              <w:top w:val="nil"/>
              <w:left w:val="nil"/>
              <w:bottom w:val="single" w:sz="4" w:space="0" w:color="auto"/>
              <w:right w:val="single" w:sz="4" w:space="0" w:color="auto"/>
            </w:tcBorders>
            <w:vAlign w:val="center"/>
            <w:hideMark/>
          </w:tcPr>
          <w:p w14:paraId="408D07F9" w14:textId="77777777" w:rsidR="003776DD" w:rsidRPr="003776DD" w:rsidRDefault="003776DD" w:rsidP="00863058">
            <w:pPr>
              <w:jc w:val="center"/>
              <w:rPr>
                <w:sz w:val="18"/>
                <w:szCs w:val="18"/>
                <w:lang w:eastAsia="ro-RO"/>
              </w:rPr>
            </w:pPr>
            <w:r w:rsidRPr="003776DD">
              <w:rPr>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7D77B272" w14:textId="77777777" w:rsidR="003776DD" w:rsidRPr="003776DD" w:rsidRDefault="003776DD" w:rsidP="00863058">
            <w:pPr>
              <w:jc w:val="center"/>
              <w:rPr>
                <w:sz w:val="18"/>
                <w:szCs w:val="18"/>
                <w:lang w:eastAsia="ro-RO"/>
              </w:rPr>
            </w:pPr>
            <w:r w:rsidRPr="003776DD">
              <w:rPr>
                <w:sz w:val="18"/>
                <w:szCs w:val="18"/>
                <w:lang w:eastAsia="ro-RO"/>
              </w:rPr>
              <w:t> </w:t>
            </w:r>
          </w:p>
        </w:tc>
      </w:tr>
      <w:tr w:rsidR="003776DD" w:rsidRPr="003776DD" w14:paraId="4235ADF2" w14:textId="77777777" w:rsidTr="00863058">
        <w:trPr>
          <w:trHeight w:val="585"/>
        </w:trPr>
        <w:tc>
          <w:tcPr>
            <w:tcW w:w="261" w:type="dxa"/>
            <w:tcBorders>
              <w:top w:val="nil"/>
              <w:left w:val="single" w:sz="4" w:space="0" w:color="auto"/>
              <w:bottom w:val="single" w:sz="4" w:space="0" w:color="auto"/>
              <w:right w:val="single" w:sz="4" w:space="0" w:color="auto"/>
            </w:tcBorders>
            <w:shd w:val="clear" w:color="000000" w:fill="F2F2F2"/>
            <w:hideMark/>
          </w:tcPr>
          <w:p w14:paraId="1AEB49B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4F773E7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2CA3CD98" w14:textId="77777777" w:rsidR="003776DD" w:rsidRPr="003776DD" w:rsidRDefault="003776DD" w:rsidP="00863058">
            <w:pPr>
              <w:jc w:val="center"/>
              <w:rPr>
                <w:b/>
                <w:bCs/>
                <w:sz w:val="18"/>
                <w:szCs w:val="18"/>
                <w:lang w:eastAsia="ro-RO"/>
              </w:rPr>
            </w:pPr>
            <w:r w:rsidRPr="003776DD">
              <w:rPr>
                <w:b/>
                <w:bCs/>
                <w:sz w:val="18"/>
                <w:szCs w:val="18"/>
                <w:lang w:eastAsia="ro-RO"/>
              </w:rPr>
              <w:t>C3</w:t>
            </w:r>
          </w:p>
        </w:tc>
        <w:tc>
          <w:tcPr>
            <w:tcW w:w="3255" w:type="dxa"/>
            <w:tcBorders>
              <w:top w:val="nil"/>
              <w:left w:val="nil"/>
              <w:bottom w:val="single" w:sz="4" w:space="0" w:color="auto"/>
              <w:right w:val="single" w:sz="4" w:space="0" w:color="auto"/>
            </w:tcBorders>
            <w:shd w:val="clear" w:color="000000" w:fill="F2F2F2"/>
            <w:vAlign w:val="center"/>
            <w:hideMark/>
          </w:tcPr>
          <w:p w14:paraId="231317D0" w14:textId="77777777" w:rsidR="003776DD" w:rsidRPr="003776DD" w:rsidRDefault="003776DD" w:rsidP="00863058">
            <w:pPr>
              <w:rPr>
                <w:b/>
                <w:bCs/>
                <w:i/>
                <w:iCs/>
                <w:sz w:val="18"/>
                <w:szCs w:val="18"/>
                <w:lang w:eastAsia="ro-RO"/>
              </w:rPr>
            </w:pPr>
            <w:r w:rsidRPr="003776DD">
              <w:rPr>
                <w:b/>
                <w:bCs/>
                <w:i/>
                <w:iCs/>
                <w:sz w:val="18"/>
                <w:szCs w:val="18"/>
                <w:lang w:eastAsia="ro-RO"/>
              </w:rPr>
              <w:t>alte cheltuieli cu personalul (Rd.99=rd.100+rd.101+rd.102), din care:</w:t>
            </w:r>
          </w:p>
        </w:tc>
        <w:tc>
          <w:tcPr>
            <w:tcW w:w="587" w:type="dxa"/>
            <w:tcBorders>
              <w:top w:val="nil"/>
              <w:left w:val="nil"/>
              <w:bottom w:val="single" w:sz="4" w:space="0" w:color="auto"/>
              <w:right w:val="single" w:sz="4" w:space="0" w:color="auto"/>
            </w:tcBorders>
            <w:hideMark/>
          </w:tcPr>
          <w:p w14:paraId="2E854701" w14:textId="77777777" w:rsidR="003776DD" w:rsidRPr="003776DD" w:rsidRDefault="003776DD" w:rsidP="00863058">
            <w:pPr>
              <w:jc w:val="center"/>
              <w:rPr>
                <w:b/>
                <w:bCs/>
                <w:sz w:val="18"/>
                <w:szCs w:val="18"/>
                <w:lang w:eastAsia="ro-RO"/>
              </w:rPr>
            </w:pPr>
            <w:r w:rsidRPr="003776DD">
              <w:rPr>
                <w:b/>
                <w:bCs/>
                <w:sz w:val="18"/>
                <w:szCs w:val="18"/>
                <w:lang w:eastAsia="ro-RO"/>
              </w:rPr>
              <w:t>99</w:t>
            </w:r>
          </w:p>
        </w:tc>
        <w:tc>
          <w:tcPr>
            <w:tcW w:w="817" w:type="dxa"/>
            <w:tcBorders>
              <w:top w:val="nil"/>
              <w:left w:val="nil"/>
              <w:bottom w:val="single" w:sz="4" w:space="0" w:color="auto"/>
              <w:right w:val="single" w:sz="4" w:space="0" w:color="auto"/>
            </w:tcBorders>
            <w:vAlign w:val="center"/>
            <w:hideMark/>
          </w:tcPr>
          <w:p w14:paraId="4A01ACEE"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3D540FD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5CEF60D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666441B2"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2F393F14"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6BEA2FD2" w14:textId="77777777" w:rsidTr="00863058">
        <w:trPr>
          <w:trHeight w:val="585"/>
        </w:trPr>
        <w:tc>
          <w:tcPr>
            <w:tcW w:w="261" w:type="dxa"/>
            <w:tcBorders>
              <w:top w:val="nil"/>
              <w:left w:val="single" w:sz="4" w:space="0" w:color="auto"/>
              <w:bottom w:val="single" w:sz="4" w:space="0" w:color="auto"/>
              <w:right w:val="single" w:sz="4" w:space="0" w:color="auto"/>
            </w:tcBorders>
            <w:shd w:val="clear" w:color="000000" w:fill="F2F2F2"/>
            <w:hideMark/>
          </w:tcPr>
          <w:p w14:paraId="205EE1E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730DFFB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7B18C9C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0102BD14" w14:textId="77777777" w:rsidR="003776DD" w:rsidRPr="003776DD" w:rsidRDefault="003776DD" w:rsidP="00863058">
            <w:pPr>
              <w:rPr>
                <w:b/>
                <w:bCs/>
                <w:sz w:val="18"/>
                <w:szCs w:val="18"/>
                <w:lang w:eastAsia="ro-RO"/>
              </w:rPr>
            </w:pPr>
            <w:r w:rsidRPr="003776DD">
              <w:rPr>
                <w:b/>
                <w:bCs/>
                <w:sz w:val="18"/>
                <w:szCs w:val="18"/>
                <w:lang w:eastAsia="ro-RO"/>
              </w:rPr>
              <w:t>a)cheltuieli cu platile compensatorii aferente disponibilizarilor de personal</w:t>
            </w:r>
          </w:p>
        </w:tc>
        <w:tc>
          <w:tcPr>
            <w:tcW w:w="587" w:type="dxa"/>
            <w:tcBorders>
              <w:top w:val="nil"/>
              <w:left w:val="nil"/>
              <w:bottom w:val="single" w:sz="4" w:space="0" w:color="auto"/>
              <w:right w:val="single" w:sz="4" w:space="0" w:color="auto"/>
            </w:tcBorders>
            <w:hideMark/>
          </w:tcPr>
          <w:p w14:paraId="611C68A1" w14:textId="77777777" w:rsidR="003776DD" w:rsidRPr="003776DD" w:rsidRDefault="003776DD" w:rsidP="00863058">
            <w:pPr>
              <w:jc w:val="center"/>
              <w:rPr>
                <w:b/>
                <w:bCs/>
                <w:sz w:val="18"/>
                <w:szCs w:val="18"/>
                <w:lang w:eastAsia="ro-RO"/>
              </w:rPr>
            </w:pPr>
            <w:r w:rsidRPr="003776DD">
              <w:rPr>
                <w:b/>
                <w:bCs/>
                <w:sz w:val="18"/>
                <w:szCs w:val="18"/>
                <w:lang w:eastAsia="ro-RO"/>
              </w:rPr>
              <w:t>100</w:t>
            </w:r>
          </w:p>
        </w:tc>
        <w:tc>
          <w:tcPr>
            <w:tcW w:w="817" w:type="dxa"/>
            <w:tcBorders>
              <w:top w:val="nil"/>
              <w:left w:val="nil"/>
              <w:bottom w:val="single" w:sz="4" w:space="0" w:color="auto"/>
              <w:right w:val="single" w:sz="4" w:space="0" w:color="auto"/>
            </w:tcBorders>
            <w:vAlign w:val="center"/>
            <w:hideMark/>
          </w:tcPr>
          <w:p w14:paraId="19E6C37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44E50BB6"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21FF2567"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544AA38E"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4E714ED5"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77D26186" w14:textId="77777777" w:rsidTr="00863058">
        <w:trPr>
          <w:trHeight w:val="585"/>
        </w:trPr>
        <w:tc>
          <w:tcPr>
            <w:tcW w:w="261" w:type="dxa"/>
            <w:tcBorders>
              <w:top w:val="nil"/>
              <w:left w:val="single" w:sz="4" w:space="0" w:color="auto"/>
              <w:bottom w:val="single" w:sz="4" w:space="0" w:color="auto"/>
              <w:right w:val="single" w:sz="4" w:space="0" w:color="auto"/>
            </w:tcBorders>
            <w:shd w:val="clear" w:color="000000" w:fill="F2F2F2"/>
            <w:hideMark/>
          </w:tcPr>
          <w:p w14:paraId="1239817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432803DA"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71288B5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B75D3C8" w14:textId="77777777" w:rsidR="003776DD" w:rsidRPr="003776DD" w:rsidRDefault="003776DD" w:rsidP="00863058">
            <w:pPr>
              <w:rPr>
                <w:b/>
                <w:bCs/>
                <w:sz w:val="18"/>
                <w:szCs w:val="18"/>
                <w:lang w:eastAsia="ro-RO"/>
              </w:rPr>
            </w:pPr>
            <w:r w:rsidRPr="003776DD">
              <w:rPr>
                <w:b/>
                <w:bCs/>
                <w:sz w:val="18"/>
                <w:szCs w:val="18"/>
                <w:lang w:eastAsia="ro-RO"/>
              </w:rPr>
              <w:t>b)cheltuieli cu drepturile salariale cuvenite in baza unor hotarari judecatoresti</w:t>
            </w:r>
          </w:p>
        </w:tc>
        <w:tc>
          <w:tcPr>
            <w:tcW w:w="587" w:type="dxa"/>
            <w:tcBorders>
              <w:top w:val="nil"/>
              <w:left w:val="nil"/>
              <w:bottom w:val="single" w:sz="4" w:space="0" w:color="auto"/>
              <w:right w:val="single" w:sz="4" w:space="0" w:color="auto"/>
            </w:tcBorders>
            <w:hideMark/>
          </w:tcPr>
          <w:p w14:paraId="324A7766" w14:textId="77777777" w:rsidR="003776DD" w:rsidRPr="003776DD" w:rsidRDefault="003776DD" w:rsidP="00863058">
            <w:pPr>
              <w:jc w:val="center"/>
              <w:rPr>
                <w:b/>
                <w:bCs/>
                <w:sz w:val="18"/>
                <w:szCs w:val="18"/>
                <w:lang w:eastAsia="ro-RO"/>
              </w:rPr>
            </w:pPr>
            <w:r w:rsidRPr="003776DD">
              <w:rPr>
                <w:b/>
                <w:bCs/>
                <w:sz w:val="18"/>
                <w:szCs w:val="18"/>
                <w:lang w:eastAsia="ro-RO"/>
              </w:rPr>
              <w:t>101</w:t>
            </w:r>
          </w:p>
        </w:tc>
        <w:tc>
          <w:tcPr>
            <w:tcW w:w="817" w:type="dxa"/>
            <w:tcBorders>
              <w:top w:val="nil"/>
              <w:left w:val="nil"/>
              <w:bottom w:val="single" w:sz="4" w:space="0" w:color="auto"/>
              <w:right w:val="single" w:sz="4" w:space="0" w:color="auto"/>
            </w:tcBorders>
            <w:vAlign w:val="center"/>
            <w:hideMark/>
          </w:tcPr>
          <w:p w14:paraId="6DD3526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5F0E1FA6"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3BE10D7B"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43CEE9E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73F0CC16"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4B3031FB" w14:textId="77777777" w:rsidTr="00863058">
        <w:trPr>
          <w:trHeight w:val="795"/>
        </w:trPr>
        <w:tc>
          <w:tcPr>
            <w:tcW w:w="261" w:type="dxa"/>
            <w:tcBorders>
              <w:top w:val="nil"/>
              <w:left w:val="single" w:sz="4" w:space="0" w:color="auto"/>
              <w:bottom w:val="single" w:sz="4" w:space="0" w:color="auto"/>
              <w:right w:val="single" w:sz="4" w:space="0" w:color="auto"/>
            </w:tcBorders>
            <w:shd w:val="clear" w:color="000000" w:fill="F2F2F2"/>
            <w:hideMark/>
          </w:tcPr>
          <w:p w14:paraId="5CF4437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1CE35AE"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7EEE262E"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113BA7FA" w14:textId="77777777" w:rsidR="003776DD" w:rsidRPr="003776DD" w:rsidRDefault="003776DD" w:rsidP="00863058">
            <w:pPr>
              <w:rPr>
                <w:b/>
                <w:bCs/>
                <w:sz w:val="18"/>
                <w:szCs w:val="18"/>
                <w:lang w:eastAsia="ro-RO"/>
              </w:rPr>
            </w:pPr>
            <w:r w:rsidRPr="003776DD">
              <w:rPr>
                <w:b/>
                <w:bCs/>
                <w:sz w:val="18"/>
                <w:szCs w:val="18"/>
                <w:lang w:eastAsia="ro-RO"/>
              </w:rPr>
              <w:t>c)cheltuieli de natura salariala aferente restructurarii, privatizarii, administrator special, alte comisii si comitete</w:t>
            </w:r>
          </w:p>
        </w:tc>
        <w:tc>
          <w:tcPr>
            <w:tcW w:w="587" w:type="dxa"/>
            <w:tcBorders>
              <w:top w:val="nil"/>
              <w:left w:val="nil"/>
              <w:bottom w:val="single" w:sz="4" w:space="0" w:color="auto"/>
              <w:right w:val="single" w:sz="4" w:space="0" w:color="auto"/>
            </w:tcBorders>
            <w:hideMark/>
          </w:tcPr>
          <w:p w14:paraId="38A7DFA3" w14:textId="77777777" w:rsidR="003776DD" w:rsidRPr="003776DD" w:rsidRDefault="003776DD" w:rsidP="00863058">
            <w:pPr>
              <w:jc w:val="center"/>
              <w:rPr>
                <w:b/>
                <w:bCs/>
                <w:sz w:val="18"/>
                <w:szCs w:val="18"/>
                <w:lang w:eastAsia="ro-RO"/>
              </w:rPr>
            </w:pPr>
            <w:r w:rsidRPr="003776DD">
              <w:rPr>
                <w:b/>
                <w:bCs/>
                <w:sz w:val="18"/>
                <w:szCs w:val="18"/>
                <w:lang w:eastAsia="ro-RO"/>
              </w:rPr>
              <w:t>102</w:t>
            </w:r>
          </w:p>
        </w:tc>
        <w:tc>
          <w:tcPr>
            <w:tcW w:w="817" w:type="dxa"/>
            <w:tcBorders>
              <w:top w:val="nil"/>
              <w:left w:val="nil"/>
              <w:bottom w:val="single" w:sz="4" w:space="0" w:color="auto"/>
              <w:right w:val="single" w:sz="4" w:space="0" w:color="auto"/>
            </w:tcBorders>
            <w:vAlign w:val="center"/>
            <w:hideMark/>
          </w:tcPr>
          <w:p w14:paraId="1B3B447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4BBD3675"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34DF0211"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6A5F1EAA"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5E284D74"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43F8B7F0" w14:textId="77777777" w:rsidTr="00863058">
        <w:trPr>
          <w:trHeight w:val="1200"/>
        </w:trPr>
        <w:tc>
          <w:tcPr>
            <w:tcW w:w="261" w:type="dxa"/>
            <w:tcBorders>
              <w:top w:val="nil"/>
              <w:left w:val="single" w:sz="4" w:space="0" w:color="auto"/>
              <w:bottom w:val="single" w:sz="4" w:space="0" w:color="auto"/>
              <w:right w:val="single" w:sz="4" w:space="0" w:color="auto"/>
            </w:tcBorders>
            <w:shd w:val="clear" w:color="000000" w:fill="F2F2F2"/>
            <w:hideMark/>
          </w:tcPr>
          <w:p w14:paraId="12FA5808"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90FE95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6276D464" w14:textId="77777777" w:rsidR="003776DD" w:rsidRPr="003776DD" w:rsidRDefault="003776DD" w:rsidP="00863058">
            <w:pPr>
              <w:jc w:val="center"/>
              <w:rPr>
                <w:b/>
                <w:bCs/>
                <w:sz w:val="18"/>
                <w:szCs w:val="18"/>
                <w:lang w:eastAsia="ro-RO"/>
              </w:rPr>
            </w:pPr>
            <w:r w:rsidRPr="003776DD">
              <w:rPr>
                <w:b/>
                <w:bCs/>
                <w:sz w:val="18"/>
                <w:szCs w:val="18"/>
                <w:lang w:eastAsia="ro-RO"/>
              </w:rPr>
              <w:t>C4</w:t>
            </w:r>
          </w:p>
        </w:tc>
        <w:tc>
          <w:tcPr>
            <w:tcW w:w="3255" w:type="dxa"/>
            <w:tcBorders>
              <w:top w:val="nil"/>
              <w:left w:val="nil"/>
              <w:bottom w:val="single" w:sz="4" w:space="0" w:color="auto"/>
              <w:right w:val="single" w:sz="4" w:space="0" w:color="auto"/>
            </w:tcBorders>
            <w:shd w:val="clear" w:color="000000" w:fill="F2F2F2"/>
            <w:vAlign w:val="center"/>
            <w:hideMark/>
          </w:tcPr>
          <w:p w14:paraId="03BEE5DC" w14:textId="77777777" w:rsidR="003776DD" w:rsidRPr="003776DD" w:rsidRDefault="003776DD" w:rsidP="00863058">
            <w:pPr>
              <w:rPr>
                <w:b/>
                <w:bCs/>
                <w:i/>
                <w:iCs/>
                <w:sz w:val="18"/>
                <w:szCs w:val="18"/>
                <w:lang w:eastAsia="ro-RO"/>
              </w:rPr>
            </w:pPr>
            <w:r w:rsidRPr="003776DD">
              <w:rPr>
                <w:b/>
                <w:bCs/>
                <w:i/>
                <w:iCs/>
                <w:sz w:val="18"/>
                <w:szCs w:val="18"/>
                <w:lang w:eastAsia="ro-RO"/>
              </w:rPr>
              <w:t>cheltuieli aferente contractului de mandat si a altor organe de conducere si control, comisii si comitete (Rd.103=rd.104+rd.107+rd.110+rd.111), din care:</w:t>
            </w:r>
          </w:p>
        </w:tc>
        <w:tc>
          <w:tcPr>
            <w:tcW w:w="587" w:type="dxa"/>
            <w:tcBorders>
              <w:top w:val="nil"/>
              <w:left w:val="nil"/>
              <w:bottom w:val="single" w:sz="4" w:space="0" w:color="auto"/>
              <w:right w:val="single" w:sz="4" w:space="0" w:color="auto"/>
            </w:tcBorders>
            <w:hideMark/>
          </w:tcPr>
          <w:p w14:paraId="4D84E11E" w14:textId="77777777" w:rsidR="003776DD" w:rsidRPr="003776DD" w:rsidRDefault="003776DD" w:rsidP="00863058">
            <w:pPr>
              <w:jc w:val="center"/>
              <w:rPr>
                <w:b/>
                <w:bCs/>
                <w:sz w:val="18"/>
                <w:szCs w:val="18"/>
                <w:lang w:eastAsia="ro-RO"/>
              </w:rPr>
            </w:pPr>
            <w:r w:rsidRPr="003776DD">
              <w:rPr>
                <w:b/>
                <w:bCs/>
                <w:sz w:val="18"/>
                <w:szCs w:val="18"/>
                <w:lang w:eastAsia="ro-RO"/>
              </w:rPr>
              <w:t>103</w:t>
            </w:r>
          </w:p>
        </w:tc>
        <w:tc>
          <w:tcPr>
            <w:tcW w:w="817" w:type="dxa"/>
            <w:tcBorders>
              <w:top w:val="nil"/>
              <w:left w:val="nil"/>
              <w:bottom w:val="single" w:sz="4" w:space="0" w:color="auto"/>
              <w:right w:val="single" w:sz="4" w:space="0" w:color="auto"/>
            </w:tcBorders>
            <w:vAlign w:val="center"/>
            <w:hideMark/>
          </w:tcPr>
          <w:p w14:paraId="7DBD1E93" w14:textId="77777777" w:rsidR="003776DD" w:rsidRPr="003776DD" w:rsidRDefault="003776DD" w:rsidP="00863058">
            <w:pPr>
              <w:jc w:val="center"/>
              <w:rPr>
                <w:b/>
                <w:bCs/>
                <w:sz w:val="18"/>
                <w:szCs w:val="18"/>
                <w:lang w:eastAsia="ro-RO"/>
              </w:rPr>
            </w:pPr>
            <w:r w:rsidRPr="003776DD">
              <w:rPr>
                <w:b/>
                <w:bCs/>
                <w:sz w:val="18"/>
                <w:szCs w:val="18"/>
                <w:lang w:eastAsia="ro-RO"/>
              </w:rPr>
              <w:t>586</w:t>
            </w:r>
          </w:p>
        </w:tc>
        <w:tc>
          <w:tcPr>
            <w:tcW w:w="1221" w:type="dxa"/>
            <w:tcBorders>
              <w:top w:val="nil"/>
              <w:left w:val="nil"/>
              <w:bottom w:val="single" w:sz="4" w:space="0" w:color="auto"/>
              <w:right w:val="single" w:sz="4" w:space="0" w:color="auto"/>
            </w:tcBorders>
            <w:shd w:val="clear" w:color="000000" w:fill="FFFFFF"/>
            <w:vAlign w:val="center"/>
            <w:hideMark/>
          </w:tcPr>
          <w:p w14:paraId="5B4AF612" w14:textId="77777777" w:rsidR="003776DD" w:rsidRPr="003776DD" w:rsidRDefault="003776DD" w:rsidP="00863058">
            <w:pPr>
              <w:jc w:val="center"/>
              <w:rPr>
                <w:b/>
                <w:bCs/>
                <w:sz w:val="18"/>
                <w:szCs w:val="18"/>
                <w:lang w:eastAsia="ro-RO"/>
              </w:rPr>
            </w:pPr>
            <w:r w:rsidRPr="003776DD">
              <w:rPr>
                <w:b/>
                <w:bCs/>
                <w:sz w:val="18"/>
                <w:szCs w:val="18"/>
                <w:lang w:eastAsia="ro-RO"/>
              </w:rPr>
              <w:t>737</w:t>
            </w:r>
          </w:p>
        </w:tc>
        <w:tc>
          <w:tcPr>
            <w:tcW w:w="1221" w:type="dxa"/>
            <w:tcBorders>
              <w:top w:val="nil"/>
              <w:left w:val="nil"/>
              <w:bottom w:val="single" w:sz="4" w:space="0" w:color="auto"/>
              <w:right w:val="single" w:sz="4" w:space="0" w:color="auto"/>
            </w:tcBorders>
            <w:vAlign w:val="center"/>
            <w:hideMark/>
          </w:tcPr>
          <w:p w14:paraId="65CEF65D" w14:textId="77777777" w:rsidR="003776DD" w:rsidRPr="003776DD" w:rsidRDefault="003776DD" w:rsidP="00863058">
            <w:pPr>
              <w:jc w:val="center"/>
              <w:rPr>
                <w:b/>
                <w:bCs/>
                <w:sz w:val="18"/>
                <w:szCs w:val="18"/>
                <w:lang w:eastAsia="ro-RO"/>
              </w:rPr>
            </w:pPr>
            <w:r w:rsidRPr="003776DD">
              <w:rPr>
                <w:b/>
                <w:bCs/>
                <w:sz w:val="18"/>
                <w:szCs w:val="18"/>
                <w:lang w:eastAsia="ro-RO"/>
              </w:rPr>
              <w:t>708</w:t>
            </w:r>
          </w:p>
        </w:tc>
        <w:tc>
          <w:tcPr>
            <w:tcW w:w="1141" w:type="dxa"/>
            <w:tcBorders>
              <w:top w:val="nil"/>
              <w:left w:val="nil"/>
              <w:bottom w:val="single" w:sz="4" w:space="0" w:color="auto"/>
              <w:right w:val="single" w:sz="4" w:space="0" w:color="auto"/>
            </w:tcBorders>
            <w:vAlign w:val="center"/>
            <w:hideMark/>
          </w:tcPr>
          <w:p w14:paraId="4FCE4838" w14:textId="77777777" w:rsidR="003776DD" w:rsidRPr="003776DD" w:rsidRDefault="003776DD" w:rsidP="00863058">
            <w:pPr>
              <w:jc w:val="center"/>
              <w:rPr>
                <w:b/>
                <w:bCs/>
                <w:sz w:val="18"/>
                <w:szCs w:val="18"/>
                <w:lang w:eastAsia="ro-RO"/>
              </w:rPr>
            </w:pPr>
            <w:r w:rsidRPr="003776DD">
              <w:rPr>
                <w:b/>
                <w:bCs/>
                <w:sz w:val="18"/>
                <w:szCs w:val="18"/>
                <w:lang w:eastAsia="ro-RO"/>
              </w:rPr>
              <w:t>708</w:t>
            </w:r>
          </w:p>
        </w:tc>
        <w:tc>
          <w:tcPr>
            <w:tcW w:w="917" w:type="dxa"/>
            <w:tcBorders>
              <w:top w:val="nil"/>
              <w:left w:val="nil"/>
              <w:bottom w:val="single" w:sz="4" w:space="0" w:color="auto"/>
              <w:right w:val="single" w:sz="4" w:space="0" w:color="auto"/>
            </w:tcBorders>
            <w:shd w:val="clear" w:color="000000" w:fill="FFFFFF"/>
            <w:vAlign w:val="center"/>
            <w:hideMark/>
          </w:tcPr>
          <w:p w14:paraId="37B55E8A" w14:textId="77777777" w:rsidR="003776DD" w:rsidRPr="003776DD" w:rsidRDefault="003776DD" w:rsidP="00863058">
            <w:pPr>
              <w:jc w:val="center"/>
              <w:rPr>
                <w:b/>
                <w:bCs/>
                <w:sz w:val="18"/>
                <w:szCs w:val="18"/>
                <w:lang w:eastAsia="ro-RO"/>
              </w:rPr>
            </w:pPr>
            <w:r w:rsidRPr="003776DD">
              <w:rPr>
                <w:b/>
                <w:bCs/>
                <w:sz w:val="18"/>
                <w:szCs w:val="18"/>
                <w:lang w:eastAsia="ro-RO"/>
              </w:rPr>
              <w:t>695</w:t>
            </w:r>
          </w:p>
        </w:tc>
      </w:tr>
      <w:tr w:rsidR="003776DD" w:rsidRPr="003776DD" w14:paraId="35F61146" w14:textId="77777777" w:rsidTr="00863058">
        <w:trPr>
          <w:trHeight w:val="255"/>
        </w:trPr>
        <w:tc>
          <w:tcPr>
            <w:tcW w:w="261" w:type="dxa"/>
            <w:tcBorders>
              <w:top w:val="nil"/>
              <w:left w:val="single" w:sz="4" w:space="0" w:color="auto"/>
              <w:bottom w:val="single" w:sz="4" w:space="0" w:color="auto"/>
              <w:right w:val="single" w:sz="4" w:space="0" w:color="auto"/>
            </w:tcBorders>
            <w:shd w:val="clear" w:color="000000" w:fill="F2F2F2"/>
            <w:hideMark/>
          </w:tcPr>
          <w:p w14:paraId="37B549EE"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40E1FDD6"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38D3D46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1896A10" w14:textId="77777777" w:rsidR="003776DD" w:rsidRPr="003776DD" w:rsidRDefault="003776DD" w:rsidP="00863058">
            <w:pPr>
              <w:rPr>
                <w:b/>
                <w:bCs/>
                <w:sz w:val="18"/>
                <w:szCs w:val="18"/>
                <w:lang w:eastAsia="ro-RO"/>
              </w:rPr>
            </w:pPr>
            <w:r w:rsidRPr="003776DD">
              <w:rPr>
                <w:b/>
                <w:bCs/>
                <w:sz w:val="18"/>
                <w:szCs w:val="18"/>
                <w:lang w:eastAsia="ro-RO"/>
              </w:rPr>
              <w:t>a)pentru directori/directorat</w:t>
            </w:r>
          </w:p>
        </w:tc>
        <w:tc>
          <w:tcPr>
            <w:tcW w:w="587" w:type="dxa"/>
            <w:tcBorders>
              <w:top w:val="nil"/>
              <w:left w:val="nil"/>
              <w:bottom w:val="single" w:sz="4" w:space="0" w:color="auto"/>
              <w:right w:val="single" w:sz="4" w:space="0" w:color="auto"/>
            </w:tcBorders>
            <w:hideMark/>
          </w:tcPr>
          <w:p w14:paraId="7FB6A314" w14:textId="77777777" w:rsidR="003776DD" w:rsidRPr="003776DD" w:rsidRDefault="003776DD" w:rsidP="00863058">
            <w:pPr>
              <w:jc w:val="center"/>
              <w:rPr>
                <w:b/>
                <w:bCs/>
                <w:sz w:val="18"/>
                <w:szCs w:val="18"/>
                <w:lang w:eastAsia="ro-RO"/>
              </w:rPr>
            </w:pPr>
            <w:r w:rsidRPr="003776DD">
              <w:rPr>
                <w:b/>
                <w:bCs/>
                <w:sz w:val="18"/>
                <w:szCs w:val="18"/>
                <w:lang w:eastAsia="ro-RO"/>
              </w:rPr>
              <w:t>104</w:t>
            </w:r>
          </w:p>
        </w:tc>
        <w:tc>
          <w:tcPr>
            <w:tcW w:w="817" w:type="dxa"/>
            <w:tcBorders>
              <w:top w:val="nil"/>
              <w:left w:val="nil"/>
              <w:bottom w:val="single" w:sz="4" w:space="0" w:color="auto"/>
              <w:right w:val="single" w:sz="4" w:space="0" w:color="auto"/>
            </w:tcBorders>
            <w:vAlign w:val="center"/>
            <w:hideMark/>
          </w:tcPr>
          <w:p w14:paraId="1C9B2A1B" w14:textId="77777777" w:rsidR="003776DD" w:rsidRPr="003776DD" w:rsidRDefault="003776DD" w:rsidP="00863058">
            <w:pPr>
              <w:jc w:val="center"/>
              <w:rPr>
                <w:b/>
                <w:bCs/>
                <w:sz w:val="18"/>
                <w:szCs w:val="18"/>
                <w:lang w:eastAsia="ro-RO"/>
              </w:rPr>
            </w:pPr>
            <w:r w:rsidRPr="003776DD">
              <w:rPr>
                <w:b/>
                <w:bCs/>
                <w:sz w:val="18"/>
                <w:szCs w:val="18"/>
                <w:lang w:eastAsia="ro-RO"/>
              </w:rPr>
              <w:t>359</w:t>
            </w:r>
          </w:p>
        </w:tc>
        <w:tc>
          <w:tcPr>
            <w:tcW w:w="1221" w:type="dxa"/>
            <w:tcBorders>
              <w:top w:val="nil"/>
              <w:left w:val="nil"/>
              <w:bottom w:val="single" w:sz="4" w:space="0" w:color="auto"/>
              <w:right w:val="single" w:sz="4" w:space="0" w:color="auto"/>
            </w:tcBorders>
            <w:shd w:val="clear" w:color="000000" w:fill="FFFFFF"/>
            <w:vAlign w:val="center"/>
            <w:hideMark/>
          </w:tcPr>
          <w:p w14:paraId="07AB20C2" w14:textId="77777777" w:rsidR="003776DD" w:rsidRPr="003776DD" w:rsidRDefault="003776DD" w:rsidP="00863058">
            <w:pPr>
              <w:jc w:val="center"/>
              <w:rPr>
                <w:b/>
                <w:bCs/>
                <w:sz w:val="18"/>
                <w:szCs w:val="18"/>
                <w:lang w:eastAsia="ro-RO"/>
              </w:rPr>
            </w:pPr>
            <w:r w:rsidRPr="003776DD">
              <w:rPr>
                <w:b/>
                <w:bCs/>
                <w:sz w:val="18"/>
                <w:szCs w:val="18"/>
                <w:lang w:eastAsia="ro-RO"/>
              </w:rPr>
              <w:t>540</w:t>
            </w:r>
          </w:p>
        </w:tc>
        <w:tc>
          <w:tcPr>
            <w:tcW w:w="1221" w:type="dxa"/>
            <w:tcBorders>
              <w:top w:val="nil"/>
              <w:left w:val="nil"/>
              <w:bottom w:val="single" w:sz="4" w:space="0" w:color="auto"/>
              <w:right w:val="single" w:sz="4" w:space="0" w:color="auto"/>
            </w:tcBorders>
            <w:vAlign w:val="center"/>
            <w:hideMark/>
          </w:tcPr>
          <w:p w14:paraId="4B1468E0" w14:textId="77777777" w:rsidR="003776DD" w:rsidRPr="003776DD" w:rsidRDefault="003776DD" w:rsidP="00863058">
            <w:pPr>
              <w:jc w:val="center"/>
              <w:rPr>
                <w:b/>
                <w:bCs/>
                <w:sz w:val="18"/>
                <w:szCs w:val="18"/>
                <w:lang w:eastAsia="ro-RO"/>
              </w:rPr>
            </w:pPr>
            <w:r w:rsidRPr="003776DD">
              <w:rPr>
                <w:b/>
                <w:bCs/>
                <w:sz w:val="18"/>
                <w:szCs w:val="18"/>
                <w:lang w:eastAsia="ro-RO"/>
              </w:rPr>
              <w:t>511</w:t>
            </w:r>
          </w:p>
        </w:tc>
        <w:tc>
          <w:tcPr>
            <w:tcW w:w="1141" w:type="dxa"/>
            <w:tcBorders>
              <w:top w:val="nil"/>
              <w:left w:val="nil"/>
              <w:bottom w:val="single" w:sz="4" w:space="0" w:color="auto"/>
              <w:right w:val="single" w:sz="4" w:space="0" w:color="auto"/>
            </w:tcBorders>
            <w:vAlign w:val="center"/>
            <w:hideMark/>
          </w:tcPr>
          <w:p w14:paraId="69082E44" w14:textId="77777777" w:rsidR="003776DD" w:rsidRPr="003776DD" w:rsidRDefault="003776DD" w:rsidP="00863058">
            <w:pPr>
              <w:jc w:val="center"/>
              <w:rPr>
                <w:b/>
                <w:bCs/>
                <w:sz w:val="18"/>
                <w:szCs w:val="18"/>
                <w:lang w:eastAsia="ro-RO"/>
              </w:rPr>
            </w:pPr>
            <w:r w:rsidRPr="003776DD">
              <w:rPr>
                <w:b/>
                <w:bCs/>
                <w:sz w:val="18"/>
                <w:szCs w:val="18"/>
                <w:lang w:eastAsia="ro-RO"/>
              </w:rPr>
              <w:t>511</w:t>
            </w:r>
          </w:p>
        </w:tc>
        <w:tc>
          <w:tcPr>
            <w:tcW w:w="917" w:type="dxa"/>
            <w:tcBorders>
              <w:top w:val="nil"/>
              <w:left w:val="nil"/>
              <w:bottom w:val="single" w:sz="4" w:space="0" w:color="auto"/>
              <w:right w:val="single" w:sz="4" w:space="0" w:color="auto"/>
            </w:tcBorders>
            <w:shd w:val="clear" w:color="000000" w:fill="FFFFFF"/>
            <w:vAlign w:val="center"/>
            <w:hideMark/>
          </w:tcPr>
          <w:p w14:paraId="79E3DF2F" w14:textId="77777777" w:rsidR="003776DD" w:rsidRPr="003776DD" w:rsidRDefault="003776DD" w:rsidP="00863058">
            <w:pPr>
              <w:jc w:val="center"/>
              <w:rPr>
                <w:b/>
                <w:bCs/>
                <w:sz w:val="18"/>
                <w:szCs w:val="18"/>
                <w:lang w:eastAsia="ro-RO"/>
              </w:rPr>
            </w:pPr>
            <w:r w:rsidRPr="003776DD">
              <w:rPr>
                <w:b/>
                <w:bCs/>
                <w:sz w:val="18"/>
                <w:szCs w:val="18"/>
                <w:lang w:eastAsia="ro-RO"/>
              </w:rPr>
              <w:t>498</w:t>
            </w:r>
          </w:p>
        </w:tc>
      </w:tr>
      <w:tr w:rsidR="003776DD" w:rsidRPr="003776DD" w14:paraId="0F65C676" w14:textId="77777777" w:rsidTr="00863058">
        <w:trPr>
          <w:trHeight w:val="255"/>
        </w:trPr>
        <w:tc>
          <w:tcPr>
            <w:tcW w:w="261" w:type="dxa"/>
            <w:tcBorders>
              <w:top w:val="nil"/>
              <w:left w:val="single" w:sz="4" w:space="0" w:color="auto"/>
              <w:bottom w:val="single" w:sz="4" w:space="0" w:color="auto"/>
              <w:right w:val="single" w:sz="4" w:space="0" w:color="auto"/>
            </w:tcBorders>
            <w:shd w:val="clear" w:color="000000" w:fill="F2F2F2"/>
            <w:hideMark/>
          </w:tcPr>
          <w:p w14:paraId="3C01865E"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218C991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29DAECF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4EC27EA0" w14:textId="77777777" w:rsidR="003776DD" w:rsidRPr="003776DD" w:rsidRDefault="003776DD" w:rsidP="00863058">
            <w:pPr>
              <w:rPr>
                <w:b/>
                <w:bCs/>
                <w:sz w:val="18"/>
                <w:szCs w:val="18"/>
                <w:lang w:eastAsia="ro-RO"/>
              </w:rPr>
            </w:pPr>
            <w:r w:rsidRPr="003776DD">
              <w:rPr>
                <w:b/>
                <w:bCs/>
                <w:sz w:val="18"/>
                <w:szCs w:val="18"/>
                <w:lang w:eastAsia="ro-RO"/>
              </w:rPr>
              <w:t>componenta fixa</w:t>
            </w:r>
          </w:p>
        </w:tc>
        <w:tc>
          <w:tcPr>
            <w:tcW w:w="587" w:type="dxa"/>
            <w:tcBorders>
              <w:top w:val="nil"/>
              <w:left w:val="nil"/>
              <w:bottom w:val="single" w:sz="4" w:space="0" w:color="auto"/>
              <w:right w:val="single" w:sz="4" w:space="0" w:color="auto"/>
            </w:tcBorders>
            <w:hideMark/>
          </w:tcPr>
          <w:p w14:paraId="16809C5D" w14:textId="77777777" w:rsidR="003776DD" w:rsidRPr="003776DD" w:rsidRDefault="003776DD" w:rsidP="00863058">
            <w:pPr>
              <w:jc w:val="center"/>
              <w:rPr>
                <w:b/>
                <w:bCs/>
                <w:sz w:val="18"/>
                <w:szCs w:val="18"/>
                <w:lang w:eastAsia="ro-RO"/>
              </w:rPr>
            </w:pPr>
            <w:r w:rsidRPr="003776DD">
              <w:rPr>
                <w:b/>
                <w:bCs/>
                <w:sz w:val="18"/>
                <w:szCs w:val="18"/>
                <w:lang w:eastAsia="ro-RO"/>
              </w:rPr>
              <w:t>105</w:t>
            </w:r>
          </w:p>
        </w:tc>
        <w:tc>
          <w:tcPr>
            <w:tcW w:w="817" w:type="dxa"/>
            <w:tcBorders>
              <w:top w:val="nil"/>
              <w:left w:val="nil"/>
              <w:bottom w:val="single" w:sz="4" w:space="0" w:color="auto"/>
              <w:right w:val="single" w:sz="4" w:space="0" w:color="auto"/>
            </w:tcBorders>
            <w:vAlign w:val="center"/>
            <w:hideMark/>
          </w:tcPr>
          <w:p w14:paraId="5EFB6643" w14:textId="77777777" w:rsidR="003776DD" w:rsidRPr="003776DD" w:rsidRDefault="003776DD" w:rsidP="00863058">
            <w:pPr>
              <w:jc w:val="center"/>
              <w:rPr>
                <w:b/>
                <w:bCs/>
                <w:sz w:val="18"/>
                <w:szCs w:val="18"/>
                <w:lang w:eastAsia="ro-RO"/>
              </w:rPr>
            </w:pPr>
            <w:r w:rsidRPr="003776DD">
              <w:rPr>
                <w:b/>
                <w:bCs/>
                <w:sz w:val="18"/>
                <w:szCs w:val="18"/>
                <w:lang w:eastAsia="ro-RO"/>
              </w:rPr>
              <w:t>336</w:t>
            </w:r>
          </w:p>
        </w:tc>
        <w:tc>
          <w:tcPr>
            <w:tcW w:w="1221" w:type="dxa"/>
            <w:tcBorders>
              <w:top w:val="nil"/>
              <w:left w:val="nil"/>
              <w:bottom w:val="single" w:sz="4" w:space="0" w:color="auto"/>
              <w:right w:val="single" w:sz="4" w:space="0" w:color="auto"/>
            </w:tcBorders>
            <w:shd w:val="clear" w:color="000000" w:fill="FFFFFF"/>
            <w:vAlign w:val="center"/>
            <w:hideMark/>
          </w:tcPr>
          <w:p w14:paraId="6D8F074E" w14:textId="77777777" w:rsidR="003776DD" w:rsidRPr="003776DD" w:rsidRDefault="003776DD" w:rsidP="00863058">
            <w:pPr>
              <w:jc w:val="center"/>
              <w:rPr>
                <w:b/>
                <w:bCs/>
                <w:sz w:val="18"/>
                <w:szCs w:val="18"/>
                <w:lang w:eastAsia="ro-RO"/>
              </w:rPr>
            </w:pPr>
            <w:r w:rsidRPr="003776DD">
              <w:rPr>
                <w:b/>
                <w:bCs/>
                <w:sz w:val="18"/>
                <w:szCs w:val="18"/>
                <w:lang w:eastAsia="ro-RO"/>
              </w:rPr>
              <w:t>456</w:t>
            </w:r>
          </w:p>
        </w:tc>
        <w:tc>
          <w:tcPr>
            <w:tcW w:w="1221" w:type="dxa"/>
            <w:tcBorders>
              <w:top w:val="nil"/>
              <w:left w:val="nil"/>
              <w:bottom w:val="single" w:sz="4" w:space="0" w:color="auto"/>
              <w:right w:val="single" w:sz="4" w:space="0" w:color="auto"/>
            </w:tcBorders>
            <w:vAlign w:val="center"/>
            <w:hideMark/>
          </w:tcPr>
          <w:p w14:paraId="23183BEA" w14:textId="77777777" w:rsidR="003776DD" w:rsidRPr="003776DD" w:rsidRDefault="003776DD" w:rsidP="00863058">
            <w:pPr>
              <w:jc w:val="center"/>
              <w:rPr>
                <w:b/>
                <w:bCs/>
                <w:sz w:val="18"/>
                <w:szCs w:val="18"/>
                <w:lang w:eastAsia="ro-RO"/>
              </w:rPr>
            </w:pPr>
            <w:r w:rsidRPr="003776DD">
              <w:rPr>
                <w:b/>
                <w:bCs/>
                <w:sz w:val="18"/>
                <w:szCs w:val="18"/>
                <w:lang w:eastAsia="ro-RO"/>
              </w:rPr>
              <w:t>471</w:t>
            </w:r>
          </w:p>
        </w:tc>
        <w:tc>
          <w:tcPr>
            <w:tcW w:w="1141" w:type="dxa"/>
            <w:tcBorders>
              <w:top w:val="nil"/>
              <w:left w:val="nil"/>
              <w:bottom w:val="single" w:sz="4" w:space="0" w:color="auto"/>
              <w:right w:val="single" w:sz="4" w:space="0" w:color="auto"/>
            </w:tcBorders>
            <w:vAlign w:val="center"/>
            <w:hideMark/>
          </w:tcPr>
          <w:p w14:paraId="73BF4E28" w14:textId="77777777" w:rsidR="003776DD" w:rsidRPr="003776DD" w:rsidRDefault="003776DD" w:rsidP="00863058">
            <w:pPr>
              <w:jc w:val="center"/>
              <w:rPr>
                <w:b/>
                <w:bCs/>
                <w:sz w:val="18"/>
                <w:szCs w:val="18"/>
                <w:lang w:eastAsia="ro-RO"/>
              </w:rPr>
            </w:pPr>
            <w:r w:rsidRPr="003776DD">
              <w:rPr>
                <w:b/>
                <w:bCs/>
                <w:sz w:val="18"/>
                <w:szCs w:val="18"/>
                <w:lang w:eastAsia="ro-RO"/>
              </w:rPr>
              <w:t>471</w:t>
            </w:r>
          </w:p>
        </w:tc>
        <w:tc>
          <w:tcPr>
            <w:tcW w:w="917" w:type="dxa"/>
            <w:tcBorders>
              <w:top w:val="nil"/>
              <w:left w:val="nil"/>
              <w:bottom w:val="single" w:sz="4" w:space="0" w:color="auto"/>
              <w:right w:val="single" w:sz="4" w:space="0" w:color="auto"/>
            </w:tcBorders>
            <w:shd w:val="clear" w:color="000000" w:fill="FFFFFF"/>
            <w:vAlign w:val="center"/>
            <w:hideMark/>
          </w:tcPr>
          <w:p w14:paraId="0D263FAF" w14:textId="77777777" w:rsidR="003776DD" w:rsidRPr="003776DD" w:rsidRDefault="003776DD" w:rsidP="00863058">
            <w:pPr>
              <w:jc w:val="center"/>
              <w:rPr>
                <w:b/>
                <w:bCs/>
                <w:sz w:val="18"/>
                <w:szCs w:val="18"/>
                <w:lang w:eastAsia="ro-RO"/>
              </w:rPr>
            </w:pPr>
            <w:r w:rsidRPr="003776DD">
              <w:rPr>
                <w:b/>
                <w:bCs/>
                <w:sz w:val="18"/>
                <w:szCs w:val="18"/>
                <w:lang w:eastAsia="ro-RO"/>
              </w:rPr>
              <w:t>459</w:t>
            </w:r>
          </w:p>
        </w:tc>
      </w:tr>
      <w:tr w:rsidR="003776DD" w:rsidRPr="003776DD" w14:paraId="52E3639E" w14:textId="77777777" w:rsidTr="00863058">
        <w:trPr>
          <w:trHeight w:val="255"/>
        </w:trPr>
        <w:tc>
          <w:tcPr>
            <w:tcW w:w="261" w:type="dxa"/>
            <w:tcBorders>
              <w:top w:val="nil"/>
              <w:left w:val="single" w:sz="4" w:space="0" w:color="auto"/>
              <w:bottom w:val="single" w:sz="4" w:space="0" w:color="auto"/>
              <w:right w:val="single" w:sz="4" w:space="0" w:color="auto"/>
            </w:tcBorders>
            <w:shd w:val="clear" w:color="000000" w:fill="F2F2F2"/>
            <w:hideMark/>
          </w:tcPr>
          <w:p w14:paraId="4E7B64F3"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6EDC8E1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1E4359E7"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18DCB515" w14:textId="77777777" w:rsidR="003776DD" w:rsidRPr="003776DD" w:rsidRDefault="003776DD" w:rsidP="00863058">
            <w:pPr>
              <w:rPr>
                <w:b/>
                <w:bCs/>
                <w:sz w:val="18"/>
                <w:szCs w:val="18"/>
                <w:lang w:eastAsia="ro-RO"/>
              </w:rPr>
            </w:pPr>
            <w:r w:rsidRPr="003776DD">
              <w:rPr>
                <w:b/>
                <w:bCs/>
                <w:sz w:val="18"/>
                <w:szCs w:val="18"/>
                <w:lang w:eastAsia="ro-RO"/>
              </w:rPr>
              <w:t>componenta variabila</w:t>
            </w:r>
          </w:p>
        </w:tc>
        <w:tc>
          <w:tcPr>
            <w:tcW w:w="587" w:type="dxa"/>
            <w:tcBorders>
              <w:top w:val="nil"/>
              <w:left w:val="nil"/>
              <w:bottom w:val="single" w:sz="4" w:space="0" w:color="auto"/>
              <w:right w:val="single" w:sz="4" w:space="0" w:color="auto"/>
            </w:tcBorders>
            <w:hideMark/>
          </w:tcPr>
          <w:p w14:paraId="661BA903" w14:textId="77777777" w:rsidR="003776DD" w:rsidRPr="003776DD" w:rsidRDefault="003776DD" w:rsidP="00863058">
            <w:pPr>
              <w:jc w:val="center"/>
              <w:rPr>
                <w:b/>
                <w:bCs/>
                <w:sz w:val="18"/>
                <w:szCs w:val="18"/>
                <w:lang w:eastAsia="ro-RO"/>
              </w:rPr>
            </w:pPr>
            <w:r w:rsidRPr="003776DD">
              <w:rPr>
                <w:b/>
                <w:bCs/>
                <w:sz w:val="18"/>
                <w:szCs w:val="18"/>
                <w:lang w:eastAsia="ro-RO"/>
              </w:rPr>
              <w:t>106</w:t>
            </w:r>
          </w:p>
        </w:tc>
        <w:tc>
          <w:tcPr>
            <w:tcW w:w="817" w:type="dxa"/>
            <w:tcBorders>
              <w:top w:val="nil"/>
              <w:left w:val="nil"/>
              <w:bottom w:val="single" w:sz="4" w:space="0" w:color="auto"/>
              <w:right w:val="single" w:sz="4" w:space="0" w:color="auto"/>
            </w:tcBorders>
            <w:vAlign w:val="center"/>
            <w:hideMark/>
          </w:tcPr>
          <w:p w14:paraId="4E2FD5BE" w14:textId="77777777" w:rsidR="003776DD" w:rsidRPr="003776DD" w:rsidRDefault="003776DD" w:rsidP="00863058">
            <w:pPr>
              <w:jc w:val="center"/>
              <w:rPr>
                <w:b/>
                <w:bCs/>
                <w:sz w:val="18"/>
                <w:szCs w:val="18"/>
                <w:lang w:eastAsia="ro-RO"/>
              </w:rPr>
            </w:pPr>
            <w:r w:rsidRPr="003776DD">
              <w:rPr>
                <w:b/>
                <w:bCs/>
                <w:sz w:val="18"/>
                <w:szCs w:val="18"/>
                <w:lang w:eastAsia="ro-RO"/>
              </w:rPr>
              <w:t>23</w:t>
            </w:r>
          </w:p>
        </w:tc>
        <w:tc>
          <w:tcPr>
            <w:tcW w:w="1221" w:type="dxa"/>
            <w:tcBorders>
              <w:top w:val="nil"/>
              <w:left w:val="nil"/>
              <w:bottom w:val="single" w:sz="4" w:space="0" w:color="auto"/>
              <w:right w:val="single" w:sz="4" w:space="0" w:color="auto"/>
            </w:tcBorders>
            <w:shd w:val="clear" w:color="000000" w:fill="FFFFFF"/>
            <w:vAlign w:val="center"/>
            <w:hideMark/>
          </w:tcPr>
          <w:p w14:paraId="1C27CB51" w14:textId="77777777" w:rsidR="003776DD" w:rsidRPr="003776DD" w:rsidRDefault="003776DD" w:rsidP="00863058">
            <w:pPr>
              <w:jc w:val="center"/>
              <w:rPr>
                <w:b/>
                <w:bCs/>
                <w:sz w:val="18"/>
                <w:szCs w:val="18"/>
                <w:lang w:eastAsia="ro-RO"/>
              </w:rPr>
            </w:pPr>
            <w:r w:rsidRPr="003776DD">
              <w:rPr>
                <w:b/>
                <w:bCs/>
                <w:sz w:val="18"/>
                <w:szCs w:val="18"/>
                <w:lang w:eastAsia="ro-RO"/>
              </w:rPr>
              <w:t>84</w:t>
            </w:r>
          </w:p>
        </w:tc>
        <w:tc>
          <w:tcPr>
            <w:tcW w:w="1221" w:type="dxa"/>
            <w:tcBorders>
              <w:top w:val="nil"/>
              <w:left w:val="nil"/>
              <w:bottom w:val="single" w:sz="4" w:space="0" w:color="auto"/>
              <w:right w:val="single" w:sz="4" w:space="0" w:color="auto"/>
            </w:tcBorders>
            <w:vAlign w:val="center"/>
            <w:hideMark/>
          </w:tcPr>
          <w:p w14:paraId="3DAFAE7A" w14:textId="77777777" w:rsidR="003776DD" w:rsidRPr="003776DD" w:rsidRDefault="003776DD" w:rsidP="00863058">
            <w:pPr>
              <w:jc w:val="center"/>
              <w:rPr>
                <w:b/>
                <w:bCs/>
                <w:sz w:val="18"/>
                <w:szCs w:val="18"/>
                <w:lang w:eastAsia="ro-RO"/>
              </w:rPr>
            </w:pPr>
            <w:r w:rsidRPr="003776DD">
              <w:rPr>
                <w:b/>
                <w:bCs/>
                <w:sz w:val="18"/>
                <w:szCs w:val="18"/>
                <w:lang w:eastAsia="ro-RO"/>
              </w:rPr>
              <w:t>40</w:t>
            </w:r>
          </w:p>
        </w:tc>
        <w:tc>
          <w:tcPr>
            <w:tcW w:w="1141" w:type="dxa"/>
            <w:tcBorders>
              <w:top w:val="nil"/>
              <w:left w:val="nil"/>
              <w:bottom w:val="single" w:sz="4" w:space="0" w:color="auto"/>
              <w:right w:val="single" w:sz="4" w:space="0" w:color="auto"/>
            </w:tcBorders>
            <w:vAlign w:val="center"/>
            <w:hideMark/>
          </w:tcPr>
          <w:p w14:paraId="17C5662C" w14:textId="77777777" w:rsidR="003776DD" w:rsidRPr="003776DD" w:rsidRDefault="003776DD" w:rsidP="00863058">
            <w:pPr>
              <w:jc w:val="center"/>
              <w:rPr>
                <w:b/>
                <w:bCs/>
                <w:sz w:val="18"/>
                <w:szCs w:val="18"/>
                <w:lang w:eastAsia="ro-RO"/>
              </w:rPr>
            </w:pPr>
            <w:r w:rsidRPr="003776DD">
              <w:rPr>
                <w:b/>
                <w:bCs/>
                <w:sz w:val="18"/>
                <w:szCs w:val="18"/>
                <w:lang w:eastAsia="ro-RO"/>
              </w:rPr>
              <w:t>40</w:t>
            </w:r>
          </w:p>
        </w:tc>
        <w:tc>
          <w:tcPr>
            <w:tcW w:w="917" w:type="dxa"/>
            <w:tcBorders>
              <w:top w:val="nil"/>
              <w:left w:val="nil"/>
              <w:bottom w:val="single" w:sz="4" w:space="0" w:color="auto"/>
              <w:right w:val="single" w:sz="4" w:space="0" w:color="auto"/>
            </w:tcBorders>
            <w:shd w:val="clear" w:color="000000" w:fill="FFFFFF"/>
            <w:vAlign w:val="center"/>
            <w:hideMark/>
          </w:tcPr>
          <w:p w14:paraId="0AED7663" w14:textId="77777777" w:rsidR="003776DD" w:rsidRPr="003776DD" w:rsidRDefault="003776DD" w:rsidP="00863058">
            <w:pPr>
              <w:jc w:val="center"/>
              <w:rPr>
                <w:b/>
                <w:bCs/>
                <w:sz w:val="18"/>
                <w:szCs w:val="18"/>
                <w:lang w:eastAsia="ro-RO"/>
              </w:rPr>
            </w:pPr>
            <w:r w:rsidRPr="003776DD">
              <w:rPr>
                <w:b/>
                <w:bCs/>
                <w:sz w:val="18"/>
                <w:szCs w:val="18"/>
                <w:lang w:eastAsia="ro-RO"/>
              </w:rPr>
              <w:t>39</w:t>
            </w:r>
          </w:p>
        </w:tc>
      </w:tr>
      <w:tr w:rsidR="003776DD" w:rsidRPr="003776DD" w14:paraId="47B6F219" w14:textId="77777777" w:rsidTr="00863058">
        <w:trPr>
          <w:trHeight w:val="420"/>
        </w:trPr>
        <w:tc>
          <w:tcPr>
            <w:tcW w:w="261" w:type="dxa"/>
            <w:tcBorders>
              <w:top w:val="nil"/>
              <w:left w:val="single" w:sz="4" w:space="0" w:color="auto"/>
              <w:bottom w:val="single" w:sz="4" w:space="0" w:color="auto"/>
              <w:right w:val="single" w:sz="4" w:space="0" w:color="auto"/>
            </w:tcBorders>
            <w:shd w:val="clear" w:color="000000" w:fill="F2F2F2"/>
            <w:hideMark/>
          </w:tcPr>
          <w:p w14:paraId="78719251"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3807192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035D8E9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373510E0" w14:textId="77777777" w:rsidR="003776DD" w:rsidRPr="003776DD" w:rsidRDefault="003776DD" w:rsidP="00863058">
            <w:pPr>
              <w:rPr>
                <w:b/>
                <w:bCs/>
                <w:sz w:val="18"/>
                <w:szCs w:val="18"/>
                <w:lang w:eastAsia="ro-RO"/>
              </w:rPr>
            </w:pPr>
            <w:r w:rsidRPr="003776DD">
              <w:rPr>
                <w:b/>
                <w:bCs/>
                <w:sz w:val="18"/>
                <w:szCs w:val="18"/>
                <w:lang w:eastAsia="ro-RO"/>
              </w:rPr>
              <w:t>b)pentru consiliul de administratie/consiliul de supraveghere</w:t>
            </w:r>
          </w:p>
        </w:tc>
        <w:tc>
          <w:tcPr>
            <w:tcW w:w="587" w:type="dxa"/>
            <w:tcBorders>
              <w:top w:val="nil"/>
              <w:left w:val="nil"/>
              <w:bottom w:val="single" w:sz="4" w:space="0" w:color="auto"/>
              <w:right w:val="single" w:sz="4" w:space="0" w:color="auto"/>
            </w:tcBorders>
            <w:hideMark/>
          </w:tcPr>
          <w:p w14:paraId="09D5342D" w14:textId="77777777" w:rsidR="003776DD" w:rsidRPr="003776DD" w:rsidRDefault="003776DD" w:rsidP="00863058">
            <w:pPr>
              <w:jc w:val="center"/>
              <w:rPr>
                <w:b/>
                <w:bCs/>
                <w:sz w:val="18"/>
                <w:szCs w:val="18"/>
                <w:lang w:eastAsia="ro-RO"/>
              </w:rPr>
            </w:pPr>
            <w:r w:rsidRPr="003776DD">
              <w:rPr>
                <w:b/>
                <w:bCs/>
                <w:sz w:val="18"/>
                <w:szCs w:val="18"/>
                <w:lang w:eastAsia="ro-RO"/>
              </w:rPr>
              <w:t>107</w:t>
            </w:r>
          </w:p>
        </w:tc>
        <w:tc>
          <w:tcPr>
            <w:tcW w:w="817" w:type="dxa"/>
            <w:tcBorders>
              <w:top w:val="nil"/>
              <w:left w:val="nil"/>
              <w:bottom w:val="single" w:sz="4" w:space="0" w:color="auto"/>
              <w:right w:val="single" w:sz="4" w:space="0" w:color="auto"/>
            </w:tcBorders>
            <w:vAlign w:val="center"/>
            <w:hideMark/>
          </w:tcPr>
          <w:p w14:paraId="533F4ACF" w14:textId="77777777" w:rsidR="003776DD" w:rsidRPr="003776DD" w:rsidRDefault="003776DD" w:rsidP="00863058">
            <w:pPr>
              <w:jc w:val="center"/>
              <w:rPr>
                <w:b/>
                <w:bCs/>
                <w:sz w:val="18"/>
                <w:szCs w:val="18"/>
                <w:lang w:eastAsia="ro-RO"/>
              </w:rPr>
            </w:pPr>
            <w:r w:rsidRPr="003776DD">
              <w:rPr>
                <w:b/>
                <w:bCs/>
                <w:sz w:val="18"/>
                <w:szCs w:val="18"/>
                <w:lang w:eastAsia="ro-RO"/>
              </w:rPr>
              <w:t>227</w:t>
            </w:r>
          </w:p>
        </w:tc>
        <w:tc>
          <w:tcPr>
            <w:tcW w:w="1221" w:type="dxa"/>
            <w:tcBorders>
              <w:top w:val="nil"/>
              <w:left w:val="nil"/>
              <w:bottom w:val="single" w:sz="4" w:space="0" w:color="auto"/>
              <w:right w:val="single" w:sz="4" w:space="0" w:color="auto"/>
            </w:tcBorders>
            <w:shd w:val="clear" w:color="000000" w:fill="FFFFFF"/>
            <w:vAlign w:val="center"/>
            <w:hideMark/>
          </w:tcPr>
          <w:p w14:paraId="3E25C456"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1221" w:type="dxa"/>
            <w:tcBorders>
              <w:top w:val="nil"/>
              <w:left w:val="nil"/>
              <w:bottom w:val="single" w:sz="4" w:space="0" w:color="auto"/>
              <w:right w:val="single" w:sz="4" w:space="0" w:color="auto"/>
            </w:tcBorders>
            <w:vAlign w:val="center"/>
            <w:hideMark/>
          </w:tcPr>
          <w:p w14:paraId="49E9E89D"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1141" w:type="dxa"/>
            <w:tcBorders>
              <w:top w:val="nil"/>
              <w:left w:val="nil"/>
              <w:bottom w:val="single" w:sz="4" w:space="0" w:color="auto"/>
              <w:right w:val="single" w:sz="4" w:space="0" w:color="auto"/>
            </w:tcBorders>
            <w:vAlign w:val="center"/>
            <w:hideMark/>
          </w:tcPr>
          <w:p w14:paraId="2D8DB2EB"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917" w:type="dxa"/>
            <w:tcBorders>
              <w:top w:val="nil"/>
              <w:left w:val="nil"/>
              <w:bottom w:val="single" w:sz="4" w:space="0" w:color="auto"/>
              <w:right w:val="single" w:sz="4" w:space="0" w:color="auto"/>
            </w:tcBorders>
            <w:shd w:val="clear" w:color="000000" w:fill="FFFFFF"/>
            <w:vAlign w:val="center"/>
            <w:hideMark/>
          </w:tcPr>
          <w:p w14:paraId="301599B8" w14:textId="77777777" w:rsidR="003776DD" w:rsidRPr="003776DD" w:rsidRDefault="003776DD" w:rsidP="00863058">
            <w:pPr>
              <w:jc w:val="center"/>
              <w:rPr>
                <w:b/>
                <w:bCs/>
                <w:sz w:val="18"/>
                <w:szCs w:val="18"/>
                <w:lang w:eastAsia="ro-RO"/>
              </w:rPr>
            </w:pPr>
            <w:r w:rsidRPr="003776DD">
              <w:rPr>
                <w:b/>
                <w:bCs/>
                <w:sz w:val="18"/>
                <w:szCs w:val="18"/>
                <w:lang w:eastAsia="ro-RO"/>
              </w:rPr>
              <w:t>197</w:t>
            </w:r>
          </w:p>
        </w:tc>
      </w:tr>
      <w:tr w:rsidR="003776DD" w:rsidRPr="003776DD" w14:paraId="73A0CC64" w14:textId="77777777" w:rsidTr="00863058">
        <w:trPr>
          <w:trHeight w:val="315"/>
        </w:trPr>
        <w:tc>
          <w:tcPr>
            <w:tcW w:w="261" w:type="dxa"/>
            <w:tcBorders>
              <w:top w:val="nil"/>
              <w:left w:val="single" w:sz="4" w:space="0" w:color="auto"/>
              <w:bottom w:val="single" w:sz="4" w:space="0" w:color="auto"/>
              <w:right w:val="single" w:sz="4" w:space="0" w:color="auto"/>
            </w:tcBorders>
            <w:shd w:val="clear" w:color="000000" w:fill="F2F2F2"/>
            <w:hideMark/>
          </w:tcPr>
          <w:p w14:paraId="50728325"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541E090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1F4CD1D8"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611B1AD1" w14:textId="77777777" w:rsidR="003776DD" w:rsidRPr="003776DD" w:rsidRDefault="003776DD" w:rsidP="00863058">
            <w:pPr>
              <w:rPr>
                <w:b/>
                <w:bCs/>
                <w:sz w:val="18"/>
                <w:szCs w:val="18"/>
                <w:lang w:eastAsia="ro-RO"/>
              </w:rPr>
            </w:pPr>
            <w:r w:rsidRPr="003776DD">
              <w:rPr>
                <w:b/>
                <w:bCs/>
                <w:sz w:val="18"/>
                <w:szCs w:val="18"/>
                <w:lang w:eastAsia="ro-RO"/>
              </w:rPr>
              <w:t>componenta fixa</w:t>
            </w:r>
          </w:p>
        </w:tc>
        <w:tc>
          <w:tcPr>
            <w:tcW w:w="587" w:type="dxa"/>
            <w:tcBorders>
              <w:top w:val="nil"/>
              <w:left w:val="nil"/>
              <w:bottom w:val="single" w:sz="4" w:space="0" w:color="auto"/>
              <w:right w:val="single" w:sz="4" w:space="0" w:color="auto"/>
            </w:tcBorders>
            <w:hideMark/>
          </w:tcPr>
          <w:p w14:paraId="67E0AB79" w14:textId="77777777" w:rsidR="003776DD" w:rsidRPr="003776DD" w:rsidRDefault="003776DD" w:rsidP="00863058">
            <w:pPr>
              <w:jc w:val="center"/>
              <w:rPr>
                <w:b/>
                <w:bCs/>
                <w:sz w:val="18"/>
                <w:szCs w:val="18"/>
                <w:lang w:eastAsia="ro-RO"/>
              </w:rPr>
            </w:pPr>
            <w:r w:rsidRPr="003776DD">
              <w:rPr>
                <w:b/>
                <w:bCs/>
                <w:sz w:val="18"/>
                <w:szCs w:val="18"/>
                <w:lang w:eastAsia="ro-RO"/>
              </w:rPr>
              <w:t>108</w:t>
            </w:r>
          </w:p>
        </w:tc>
        <w:tc>
          <w:tcPr>
            <w:tcW w:w="817" w:type="dxa"/>
            <w:tcBorders>
              <w:top w:val="nil"/>
              <w:left w:val="nil"/>
              <w:bottom w:val="single" w:sz="4" w:space="0" w:color="auto"/>
              <w:right w:val="single" w:sz="4" w:space="0" w:color="auto"/>
            </w:tcBorders>
            <w:vAlign w:val="center"/>
            <w:hideMark/>
          </w:tcPr>
          <w:p w14:paraId="311F4236"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1221" w:type="dxa"/>
            <w:tcBorders>
              <w:top w:val="nil"/>
              <w:left w:val="nil"/>
              <w:bottom w:val="single" w:sz="4" w:space="0" w:color="auto"/>
              <w:right w:val="single" w:sz="4" w:space="0" w:color="auto"/>
            </w:tcBorders>
            <w:shd w:val="clear" w:color="000000" w:fill="FFFFFF"/>
            <w:vAlign w:val="center"/>
            <w:hideMark/>
          </w:tcPr>
          <w:p w14:paraId="173BD1C2"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1221" w:type="dxa"/>
            <w:tcBorders>
              <w:top w:val="nil"/>
              <w:left w:val="nil"/>
              <w:bottom w:val="single" w:sz="4" w:space="0" w:color="auto"/>
              <w:right w:val="single" w:sz="4" w:space="0" w:color="auto"/>
            </w:tcBorders>
            <w:vAlign w:val="center"/>
            <w:hideMark/>
          </w:tcPr>
          <w:p w14:paraId="6CEAC588"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1141" w:type="dxa"/>
            <w:tcBorders>
              <w:top w:val="nil"/>
              <w:left w:val="nil"/>
              <w:bottom w:val="single" w:sz="4" w:space="0" w:color="auto"/>
              <w:right w:val="single" w:sz="4" w:space="0" w:color="auto"/>
            </w:tcBorders>
            <w:vAlign w:val="center"/>
            <w:hideMark/>
          </w:tcPr>
          <w:p w14:paraId="05A8EC3E" w14:textId="77777777" w:rsidR="003776DD" w:rsidRPr="003776DD" w:rsidRDefault="003776DD" w:rsidP="00863058">
            <w:pPr>
              <w:jc w:val="center"/>
              <w:rPr>
                <w:b/>
                <w:bCs/>
                <w:sz w:val="18"/>
                <w:szCs w:val="18"/>
                <w:lang w:eastAsia="ro-RO"/>
              </w:rPr>
            </w:pPr>
            <w:r w:rsidRPr="003776DD">
              <w:rPr>
                <w:b/>
                <w:bCs/>
                <w:sz w:val="18"/>
                <w:szCs w:val="18"/>
                <w:lang w:eastAsia="ro-RO"/>
              </w:rPr>
              <w:t>197</w:t>
            </w:r>
          </w:p>
        </w:tc>
        <w:tc>
          <w:tcPr>
            <w:tcW w:w="917" w:type="dxa"/>
            <w:tcBorders>
              <w:top w:val="nil"/>
              <w:left w:val="nil"/>
              <w:bottom w:val="single" w:sz="4" w:space="0" w:color="auto"/>
              <w:right w:val="single" w:sz="4" w:space="0" w:color="auto"/>
            </w:tcBorders>
            <w:shd w:val="clear" w:color="000000" w:fill="FFFFFF"/>
            <w:vAlign w:val="center"/>
            <w:hideMark/>
          </w:tcPr>
          <w:p w14:paraId="3C7BC77D" w14:textId="77777777" w:rsidR="003776DD" w:rsidRPr="003776DD" w:rsidRDefault="003776DD" w:rsidP="00863058">
            <w:pPr>
              <w:jc w:val="center"/>
              <w:rPr>
                <w:b/>
                <w:bCs/>
                <w:sz w:val="18"/>
                <w:szCs w:val="18"/>
                <w:lang w:eastAsia="ro-RO"/>
              </w:rPr>
            </w:pPr>
            <w:r w:rsidRPr="003776DD">
              <w:rPr>
                <w:b/>
                <w:bCs/>
                <w:sz w:val="18"/>
                <w:szCs w:val="18"/>
                <w:lang w:eastAsia="ro-RO"/>
              </w:rPr>
              <w:t>197</w:t>
            </w:r>
          </w:p>
        </w:tc>
      </w:tr>
      <w:tr w:rsidR="003776DD" w:rsidRPr="003776DD" w14:paraId="5665EE98" w14:textId="77777777" w:rsidTr="00863058">
        <w:trPr>
          <w:trHeight w:val="315"/>
        </w:trPr>
        <w:tc>
          <w:tcPr>
            <w:tcW w:w="261" w:type="dxa"/>
            <w:tcBorders>
              <w:top w:val="nil"/>
              <w:left w:val="single" w:sz="4" w:space="0" w:color="auto"/>
              <w:bottom w:val="single" w:sz="4" w:space="0" w:color="auto"/>
              <w:right w:val="single" w:sz="4" w:space="0" w:color="auto"/>
            </w:tcBorders>
            <w:shd w:val="clear" w:color="000000" w:fill="F2F2F2"/>
            <w:hideMark/>
          </w:tcPr>
          <w:p w14:paraId="7ACE0B31" w14:textId="77777777" w:rsidR="003776DD" w:rsidRPr="003776DD" w:rsidRDefault="003776DD" w:rsidP="00863058">
            <w:pPr>
              <w:jc w:val="center"/>
              <w:rPr>
                <w:sz w:val="18"/>
                <w:szCs w:val="18"/>
                <w:lang w:eastAsia="ro-RO"/>
              </w:rPr>
            </w:pPr>
            <w:r w:rsidRPr="003776DD">
              <w:rPr>
                <w:sz w:val="18"/>
                <w:szCs w:val="18"/>
                <w:lang w:eastAsia="ro-RO"/>
              </w:rPr>
              <w:lastRenderedPageBreak/>
              <w:t> </w:t>
            </w:r>
          </w:p>
        </w:tc>
        <w:tc>
          <w:tcPr>
            <w:tcW w:w="261" w:type="dxa"/>
            <w:tcBorders>
              <w:top w:val="nil"/>
              <w:left w:val="nil"/>
              <w:bottom w:val="single" w:sz="4" w:space="0" w:color="auto"/>
              <w:right w:val="single" w:sz="4" w:space="0" w:color="auto"/>
            </w:tcBorders>
            <w:shd w:val="clear" w:color="000000" w:fill="F2F2F2"/>
            <w:hideMark/>
          </w:tcPr>
          <w:p w14:paraId="4D90422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3247771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7AAF7BEC" w14:textId="77777777" w:rsidR="003776DD" w:rsidRPr="003776DD" w:rsidRDefault="003776DD" w:rsidP="00863058">
            <w:pPr>
              <w:rPr>
                <w:b/>
                <w:bCs/>
                <w:sz w:val="18"/>
                <w:szCs w:val="18"/>
                <w:lang w:eastAsia="ro-RO"/>
              </w:rPr>
            </w:pPr>
            <w:r w:rsidRPr="003776DD">
              <w:rPr>
                <w:b/>
                <w:bCs/>
                <w:sz w:val="18"/>
                <w:szCs w:val="18"/>
                <w:lang w:eastAsia="ro-RO"/>
              </w:rPr>
              <w:t>componenta variabila</w:t>
            </w:r>
          </w:p>
        </w:tc>
        <w:tc>
          <w:tcPr>
            <w:tcW w:w="587" w:type="dxa"/>
            <w:tcBorders>
              <w:top w:val="nil"/>
              <w:left w:val="nil"/>
              <w:bottom w:val="single" w:sz="4" w:space="0" w:color="auto"/>
              <w:right w:val="single" w:sz="4" w:space="0" w:color="auto"/>
            </w:tcBorders>
            <w:hideMark/>
          </w:tcPr>
          <w:p w14:paraId="39320824" w14:textId="77777777" w:rsidR="003776DD" w:rsidRPr="003776DD" w:rsidRDefault="003776DD" w:rsidP="00863058">
            <w:pPr>
              <w:jc w:val="center"/>
              <w:rPr>
                <w:b/>
                <w:bCs/>
                <w:sz w:val="18"/>
                <w:szCs w:val="18"/>
                <w:lang w:eastAsia="ro-RO"/>
              </w:rPr>
            </w:pPr>
            <w:r w:rsidRPr="003776DD">
              <w:rPr>
                <w:b/>
                <w:bCs/>
                <w:sz w:val="18"/>
                <w:szCs w:val="18"/>
                <w:lang w:eastAsia="ro-RO"/>
              </w:rPr>
              <w:t>109</w:t>
            </w:r>
          </w:p>
        </w:tc>
        <w:tc>
          <w:tcPr>
            <w:tcW w:w="817" w:type="dxa"/>
            <w:tcBorders>
              <w:top w:val="nil"/>
              <w:left w:val="nil"/>
              <w:bottom w:val="single" w:sz="4" w:space="0" w:color="auto"/>
              <w:right w:val="single" w:sz="4" w:space="0" w:color="auto"/>
            </w:tcBorders>
            <w:vAlign w:val="center"/>
            <w:hideMark/>
          </w:tcPr>
          <w:p w14:paraId="4F6F2D36" w14:textId="77777777" w:rsidR="003776DD" w:rsidRPr="003776DD" w:rsidRDefault="003776DD" w:rsidP="00863058">
            <w:pPr>
              <w:jc w:val="center"/>
              <w:rPr>
                <w:b/>
                <w:bCs/>
                <w:sz w:val="18"/>
                <w:szCs w:val="18"/>
                <w:lang w:eastAsia="ro-RO"/>
              </w:rPr>
            </w:pPr>
            <w:r w:rsidRPr="003776DD">
              <w:rPr>
                <w:b/>
                <w:bCs/>
                <w:sz w:val="18"/>
                <w:szCs w:val="18"/>
                <w:lang w:eastAsia="ro-RO"/>
              </w:rPr>
              <w:t>30</w:t>
            </w:r>
          </w:p>
        </w:tc>
        <w:tc>
          <w:tcPr>
            <w:tcW w:w="1221" w:type="dxa"/>
            <w:tcBorders>
              <w:top w:val="nil"/>
              <w:left w:val="nil"/>
              <w:bottom w:val="single" w:sz="4" w:space="0" w:color="auto"/>
              <w:right w:val="single" w:sz="4" w:space="0" w:color="auto"/>
            </w:tcBorders>
            <w:shd w:val="clear" w:color="000000" w:fill="FFFFFF"/>
            <w:vAlign w:val="center"/>
            <w:hideMark/>
          </w:tcPr>
          <w:p w14:paraId="77264C2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1345593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667BE74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3A652C6C"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6EED3D11" w14:textId="77777777" w:rsidTr="00863058">
        <w:trPr>
          <w:trHeight w:val="312"/>
        </w:trPr>
        <w:tc>
          <w:tcPr>
            <w:tcW w:w="261" w:type="dxa"/>
            <w:tcBorders>
              <w:top w:val="nil"/>
              <w:left w:val="single" w:sz="4" w:space="0" w:color="auto"/>
              <w:bottom w:val="single" w:sz="4" w:space="0" w:color="auto"/>
              <w:right w:val="single" w:sz="4" w:space="0" w:color="auto"/>
            </w:tcBorders>
            <w:shd w:val="clear" w:color="000000" w:fill="F2F2F2"/>
            <w:hideMark/>
          </w:tcPr>
          <w:p w14:paraId="1F7F2260"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6B567897"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6F5D3024"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650CB582" w14:textId="77777777" w:rsidR="003776DD" w:rsidRPr="003776DD" w:rsidRDefault="003776DD" w:rsidP="00863058">
            <w:pPr>
              <w:rPr>
                <w:b/>
                <w:bCs/>
                <w:sz w:val="18"/>
                <w:szCs w:val="18"/>
                <w:lang w:eastAsia="ro-RO"/>
              </w:rPr>
            </w:pPr>
            <w:r w:rsidRPr="003776DD">
              <w:rPr>
                <w:b/>
                <w:bCs/>
                <w:sz w:val="18"/>
                <w:szCs w:val="18"/>
                <w:lang w:eastAsia="ro-RO"/>
              </w:rPr>
              <w:t>c)pentru cenzori</w:t>
            </w:r>
          </w:p>
        </w:tc>
        <w:tc>
          <w:tcPr>
            <w:tcW w:w="587" w:type="dxa"/>
            <w:tcBorders>
              <w:top w:val="nil"/>
              <w:left w:val="nil"/>
              <w:bottom w:val="single" w:sz="4" w:space="0" w:color="auto"/>
              <w:right w:val="single" w:sz="4" w:space="0" w:color="auto"/>
            </w:tcBorders>
            <w:hideMark/>
          </w:tcPr>
          <w:p w14:paraId="339C33BD" w14:textId="77777777" w:rsidR="003776DD" w:rsidRPr="003776DD" w:rsidRDefault="003776DD" w:rsidP="00863058">
            <w:pPr>
              <w:jc w:val="center"/>
              <w:rPr>
                <w:b/>
                <w:bCs/>
                <w:sz w:val="18"/>
                <w:szCs w:val="18"/>
                <w:lang w:eastAsia="ro-RO"/>
              </w:rPr>
            </w:pPr>
            <w:r w:rsidRPr="003776DD">
              <w:rPr>
                <w:b/>
                <w:bCs/>
                <w:sz w:val="18"/>
                <w:szCs w:val="18"/>
                <w:lang w:eastAsia="ro-RO"/>
              </w:rPr>
              <w:t>110</w:t>
            </w:r>
          </w:p>
        </w:tc>
        <w:tc>
          <w:tcPr>
            <w:tcW w:w="817" w:type="dxa"/>
            <w:tcBorders>
              <w:top w:val="nil"/>
              <w:left w:val="nil"/>
              <w:bottom w:val="single" w:sz="4" w:space="0" w:color="auto"/>
              <w:right w:val="single" w:sz="4" w:space="0" w:color="auto"/>
            </w:tcBorders>
            <w:vAlign w:val="center"/>
            <w:hideMark/>
          </w:tcPr>
          <w:p w14:paraId="0A79A8A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784739E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5F86023A"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33104FB3"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13CE5DB2"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4FE50794" w14:textId="77777777" w:rsidTr="00863058">
        <w:trPr>
          <w:trHeight w:val="570"/>
        </w:trPr>
        <w:tc>
          <w:tcPr>
            <w:tcW w:w="261" w:type="dxa"/>
            <w:tcBorders>
              <w:top w:val="nil"/>
              <w:left w:val="single" w:sz="4" w:space="0" w:color="auto"/>
              <w:bottom w:val="single" w:sz="4" w:space="0" w:color="auto"/>
              <w:right w:val="single" w:sz="4" w:space="0" w:color="auto"/>
            </w:tcBorders>
            <w:shd w:val="clear" w:color="000000" w:fill="F2F2F2"/>
            <w:hideMark/>
          </w:tcPr>
          <w:p w14:paraId="1E4CB95A" w14:textId="77777777" w:rsidR="003776DD" w:rsidRPr="003776DD" w:rsidRDefault="003776DD" w:rsidP="00863058">
            <w:pPr>
              <w:jc w:val="center"/>
              <w:rPr>
                <w:sz w:val="18"/>
                <w:szCs w:val="18"/>
                <w:lang w:eastAsia="ro-RO"/>
              </w:rPr>
            </w:pPr>
            <w:r w:rsidRPr="003776DD">
              <w:rPr>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006F750F"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4EEA7F3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3255" w:type="dxa"/>
            <w:tcBorders>
              <w:top w:val="nil"/>
              <w:left w:val="nil"/>
              <w:bottom w:val="single" w:sz="4" w:space="0" w:color="auto"/>
              <w:right w:val="single" w:sz="4" w:space="0" w:color="auto"/>
            </w:tcBorders>
            <w:shd w:val="clear" w:color="000000" w:fill="F2F2F2"/>
            <w:vAlign w:val="center"/>
            <w:hideMark/>
          </w:tcPr>
          <w:p w14:paraId="1520293F" w14:textId="77777777" w:rsidR="003776DD" w:rsidRPr="003776DD" w:rsidRDefault="003776DD" w:rsidP="00863058">
            <w:pPr>
              <w:rPr>
                <w:b/>
                <w:bCs/>
                <w:sz w:val="18"/>
                <w:szCs w:val="18"/>
                <w:lang w:eastAsia="ro-RO"/>
              </w:rPr>
            </w:pPr>
            <w:r w:rsidRPr="003776DD">
              <w:rPr>
                <w:b/>
                <w:bCs/>
                <w:sz w:val="18"/>
                <w:szCs w:val="18"/>
                <w:lang w:eastAsia="ro-RO"/>
              </w:rPr>
              <w:t>d)pentru alte comisii si comitete constituite potrivit legii</w:t>
            </w:r>
          </w:p>
        </w:tc>
        <w:tc>
          <w:tcPr>
            <w:tcW w:w="587" w:type="dxa"/>
            <w:tcBorders>
              <w:top w:val="nil"/>
              <w:left w:val="nil"/>
              <w:bottom w:val="single" w:sz="4" w:space="0" w:color="auto"/>
              <w:right w:val="single" w:sz="4" w:space="0" w:color="auto"/>
            </w:tcBorders>
            <w:hideMark/>
          </w:tcPr>
          <w:p w14:paraId="0DDB0BEA" w14:textId="77777777" w:rsidR="003776DD" w:rsidRPr="003776DD" w:rsidRDefault="003776DD" w:rsidP="00863058">
            <w:pPr>
              <w:jc w:val="center"/>
              <w:rPr>
                <w:b/>
                <w:bCs/>
                <w:sz w:val="18"/>
                <w:szCs w:val="18"/>
                <w:lang w:eastAsia="ro-RO"/>
              </w:rPr>
            </w:pPr>
            <w:r w:rsidRPr="003776DD">
              <w:rPr>
                <w:b/>
                <w:bCs/>
                <w:sz w:val="18"/>
                <w:szCs w:val="18"/>
                <w:lang w:eastAsia="ro-RO"/>
              </w:rPr>
              <w:t>111</w:t>
            </w:r>
          </w:p>
        </w:tc>
        <w:tc>
          <w:tcPr>
            <w:tcW w:w="817" w:type="dxa"/>
            <w:tcBorders>
              <w:top w:val="nil"/>
              <w:left w:val="nil"/>
              <w:bottom w:val="single" w:sz="4" w:space="0" w:color="auto"/>
              <w:right w:val="single" w:sz="4" w:space="0" w:color="auto"/>
            </w:tcBorders>
            <w:vAlign w:val="center"/>
            <w:hideMark/>
          </w:tcPr>
          <w:p w14:paraId="2764C21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shd w:val="clear" w:color="000000" w:fill="FFFFFF"/>
            <w:vAlign w:val="center"/>
            <w:hideMark/>
          </w:tcPr>
          <w:p w14:paraId="5F75A02D"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221" w:type="dxa"/>
            <w:tcBorders>
              <w:top w:val="nil"/>
              <w:left w:val="nil"/>
              <w:bottom w:val="single" w:sz="4" w:space="0" w:color="auto"/>
              <w:right w:val="single" w:sz="4" w:space="0" w:color="auto"/>
            </w:tcBorders>
            <w:vAlign w:val="center"/>
            <w:hideMark/>
          </w:tcPr>
          <w:p w14:paraId="3E8EB950"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1141" w:type="dxa"/>
            <w:tcBorders>
              <w:top w:val="nil"/>
              <w:left w:val="nil"/>
              <w:bottom w:val="single" w:sz="4" w:space="0" w:color="auto"/>
              <w:right w:val="single" w:sz="4" w:space="0" w:color="auto"/>
            </w:tcBorders>
            <w:vAlign w:val="center"/>
            <w:hideMark/>
          </w:tcPr>
          <w:p w14:paraId="0467F92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917" w:type="dxa"/>
            <w:tcBorders>
              <w:top w:val="nil"/>
              <w:left w:val="nil"/>
              <w:bottom w:val="single" w:sz="4" w:space="0" w:color="auto"/>
              <w:right w:val="single" w:sz="4" w:space="0" w:color="auto"/>
            </w:tcBorders>
            <w:shd w:val="clear" w:color="000000" w:fill="FFFFFF"/>
            <w:vAlign w:val="center"/>
            <w:hideMark/>
          </w:tcPr>
          <w:p w14:paraId="23CECEEC" w14:textId="77777777" w:rsidR="003776DD" w:rsidRPr="003776DD" w:rsidRDefault="003776DD" w:rsidP="00863058">
            <w:pPr>
              <w:jc w:val="center"/>
              <w:rPr>
                <w:b/>
                <w:bCs/>
                <w:sz w:val="18"/>
                <w:szCs w:val="18"/>
                <w:lang w:eastAsia="ro-RO"/>
              </w:rPr>
            </w:pPr>
            <w:r w:rsidRPr="003776DD">
              <w:rPr>
                <w:b/>
                <w:bCs/>
                <w:sz w:val="18"/>
                <w:szCs w:val="18"/>
                <w:lang w:eastAsia="ro-RO"/>
              </w:rPr>
              <w:t> </w:t>
            </w:r>
          </w:p>
        </w:tc>
      </w:tr>
      <w:tr w:rsidR="003776DD" w:rsidRPr="003776DD" w14:paraId="3E57F096" w14:textId="77777777" w:rsidTr="00863058">
        <w:trPr>
          <w:trHeight w:val="465"/>
        </w:trPr>
        <w:tc>
          <w:tcPr>
            <w:tcW w:w="261" w:type="dxa"/>
            <w:tcBorders>
              <w:top w:val="nil"/>
              <w:left w:val="single" w:sz="4" w:space="0" w:color="auto"/>
              <w:bottom w:val="single" w:sz="4" w:space="0" w:color="auto"/>
              <w:right w:val="single" w:sz="4" w:space="0" w:color="auto"/>
            </w:tcBorders>
            <w:shd w:val="clear" w:color="000000" w:fill="F2F2F2"/>
            <w:hideMark/>
          </w:tcPr>
          <w:p w14:paraId="20609C6C"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261" w:type="dxa"/>
            <w:tcBorders>
              <w:top w:val="nil"/>
              <w:left w:val="nil"/>
              <w:bottom w:val="single" w:sz="4" w:space="0" w:color="auto"/>
              <w:right w:val="single" w:sz="4" w:space="0" w:color="auto"/>
            </w:tcBorders>
            <w:shd w:val="clear" w:color="000000" w:fill="F2F2F2"/>
            <w:hideMark/>
          </w:tcPr>
          <w:p w14:paraId="355DA50A" w14:textId="77777777" w:rsidR="003776DD" w:rsidRPr="003776DD" w:rsidRDefault="003776DD" w:rsidP="00863058">
            <w:pPr>
              <w:jc w:val="center"/>
              <w:rPr>
                <w:b/>
                <w:bCs/>
                <w:sz w:val="18"/>
                <w:szCs w:val="18"/>
                <w:lang w:eastAsia="ro-RO"/>
              </w:rPr>
            </w:pPr>
            <w:r w:rsidRPr="003776DD">
              <w:rPr>
                <w:b/>
                <w:bCs/>
                <w:sz w:val="18"/>
                <w:szCs w:val="18"/>
                <w:lang w:eastAsia="ro-RO"/>
              </w:rPr>
              <w:t> </w:t>
            </w:r>
          </w:p>
        </w:tc>
        <w:tc>
          <w:tcPr>
            <w:tcW w:w="436" w:type="dxa"/>
            <w:tcBorders>
              <w:top w:val="nil"/>
              <w:left w:val="nil"/>
              <w:bottom w:val="single" w:sz="4" w:space="0" w:color="auto"/>
              <w:right w:val="single" w:sz="4" w:space="0" w:color="auto"/>
            </w:tcBorders>
            <w:shd w:val="clear" w:color="000000" w:fill="F2F2F2"/>
            <w:vAlign w:val="center"/>
            <w:hideMark/>
          </w:tcPr>
          <w:p w14:paraId="6491473F" w14:textId="77777777" w:rsidR="003776DD" w:rsidRPr="003776DD" w:rsidRDefault="003776DD" w:rsidP="00863058">
            <w:pPr>
              <w:jc w:val="center"/>
              <w:rPr>
                <w:b/>
                <w:bCs/>
                <w:sz w:val="18"/>
                <w:szCs w:val="18"/>
                <w:lang w:eastAsia="ro-RO"/>
              </w:rPr>
            </w:pPr>
            <w:r w:rsidRPr="003776DD">
              <w:rPr>
                <w:b/>
                <w:bCs/>
                <w:sz w:val="18"/>
                <w:szCs w:val="18"/>
                <w:lang w:eastAsia="ro-RO"/>
              </w:rPr>
              <w:t>C5</w:t>
            </w:r>
          </w:p>
        </w:tc>
        <w:tc>
          <w:tcPr>
            <w:tcW w:w="3255" w:type="dxa"/>
            <w:tcBorders>
              <w:top w:val="nil"/>
              <w:left w:val="nil"/>
              <w:bottom w:val="single" w:sz="4" w:space="0" w:color="auto"/>
              <w:right w:val="single" w:sz="4" w:space="0" w:color="auto"/>
            </w:tcBorders>
            <w:shd w:val="clear" w:color="000000" w:fill="F2F2F2"/>
            <w:vAlign w:val="center"/>
            <w:hideMark/>
          </w:tcPr>
          <w:p w14:paraId="34673B31" w14:textId="77777777" w:rsidR="003776DD" w:rsidRPr="003776DD" w:rsidRDefault="003776DD" w:rsidP="00863058">
            <w:pPr>
              <w:rPr>
                <w:b/>
                <w:bCs/>
                <w:i/>
                <w:iCs/>
                <w:sz w:val="18"/>
                <w:szCs w:val="18"/>
                <w:lang w:eastAsia="ro-RO"/>
              </w:rPr>
            </w:pPr>
            <w:r w:rsidRPr="003776DD">
              <w:rPr>
                <w:b/>
                <w:bCs/>
                <w:i/>
                <w:iCs/>
                <w:sz w:val="18"/>
                <w:szCs w:val="18"/>
                <w:lang w:eastAsia="ro-RO"/>
              </w:rPr>
              <w:t>Cheltuieli cu contribuţiile datorate de angajator</w:t>
            </w:r>
          </w:p>
        </w:tc>
        <w:tc>
          <w:tcPr>
            <w:tcW w:w="587" w:type="dxa"/>
            <w:tcBorders>
              <w:top w:val="nil"/>
              <w:left w:val="nil"/>
              <w:bottom w:val="single" w:sz="4" w:space="0" w:color="auto"/>
              <w:right w:val="single" w:sz="4" w:space="0" w:color="auto"/>
            </w:tcBorders>
            <w:hideMark/>
          </w:tcPr>
          <w:p w14:paraId="77569193" w14:textId="77777777" w:rsidR="003776DD" w:rsidRPr="003776DD" w:rsidRDefault="003776DD" w:rsidP="00863058">
            <w:pPr>
              <w:jc w:val="center"/>
              <w:rPr>
                <w:b/>
                <w:bCs/>
                <w:sz w:val="18"/>
                <w:szCs w:val="18"/>
                <w:lang w:eastAsia="ro-RO"/>
              </w:rPr>
            </w:pPr>
            <w:r w:rsidRPr="003776DD">
              <w:rPr>
                <w:b/>
                <w:bCs/>
                <w:sz w:val="18"/>
                <w:szCs w:val="18"/>
                <w:lang w:eastAsia="ro-RO"/>
              </w:rPr>
              <w:t>112</w:t>
            </w:r>
          </w:p>
        </w:tc>
        <w:tc>
          <w:tcPr>
            <w:tcW w:w="817" w:type="dxa"/>
            <w:tcBorders>
              <w:top w:val="nil"/>
              <w:left w:val="nil"/>
              <w:bottom w:val="single" w:sz="4" w:space="0" w:color="auto"/>
              <w:right w:val="single" w:sz="4" w:space="0" w:color="auto"/>
            </w:tcBorders>
            <w:vAlign w:val="center"/>
            <w:hideMark/>
          </w:tcPr>
          <w:p w14:paraId="4F1BBF3E" w14:textId="77777777" w:rsidR="003776DD" w:rsidRPr="003776DD" w:rsidRDefault="003776DD" w:rsidP="00863058">
            <w:pPr>
              <w:jc w:val="center"/>
              <w:rPr>
                <w:b/>
                <w:bCs/>
                <w:sz w:val="18"/>
                <w:szCs w:val="18"/>
                <w:lang w:eastAsia="ro-RO"/>
              </w:rPr>
            </w:pPr>
            <w:r w:rsidRPr="003776DD">
              <w:rPr>
                <w:b/>
                <w:bCs/>
                <w:sz w:val="18"/>
                <w:szCs w:val="18"/>
                <w:lang w:eastAsia="ro-RO"/>
              </w:rPr>
              <w:t>842</w:t>
            </w:r>
          </w:p>
        </w:tc>
        <w:tc>
          <w:tcPr>
            <w:tcW w:w="1221" w:type="dxa"/>
            <w:tcBorders>
              <w:top w:val="nil"/>
              <w:left w:val="nil"/>
              <w:bottom w:val="single" w:sz="4" w:space="0" w:color="auto"/>
              <w:right w:val="single" w:sz="4" w:space="0" w:color="auto"/>
            </w:tcBorders>
            <w:shd w:val="clear" w:color="000000" w:fill="FFFFFF"/>
            <w:vAlign w:val="center"/>
            <w:hideMark/>
          </w:tcPr>
          <w:p w14:paraId="76849DB0" w14:textId="77777777" w:rsidR="003776DD" w:rsidRPr="003776DD" w:rsidRDefault="003776DD" w:rsidP="00863058">
            <w:pPr>
              <w:jc w:val="center"/>
              <w:rPr>
                <w:b/>
                <w:bCs/>
                <w:sz w:val="18"/>
                <w:szCs w:val="18"/>
                <w:lang w:eastAsia="ro-RO"/>
              </w:rPr>
            </w:pPr>
            <w:r w:rsidRPr="003776DD">
              <w:rPr>
                <w:b/>
                <w:bCs/>
                <w:sz w:val="18"/>
                <w:szCs w:val="18"/>
                <w:lang w:eastAsia="ro-RO"/>
              </w:rPr>
              <w:t>935</w:t>
            </w:r>
          </w:p>
        </w:tc>
        <w:tc>
          <w:tcPr>
            <w:tcW w:w="1221" w:type="dxa"/>
            <w:tcBorders>
              <w:top w:val="nil"/>
              <w:left w:val="nil"/>
              <w:bottom w:val="single" w:sz="4" w:space="0" w:color="auto"/>
              <w:right w:val="single" w:sz="4" w:space="0" w:color="auto"/>
            </w:tcBorders>
            <w:vAlign w:val="center"/>
            <w:hideMark/>
          </w:tcPr>
          <w:p w14:paraId="58A265EB" w14:textId="77777777" w:rsidR="003776DD" w:rsidRPr="003776DD" w:rsidRDefault="003776DD" w:rsidP="00863058">
            <w:pPr>
              <w:jc w:val="center"/>
              <w:rPr>
                <w:b/>
                <w:bCs/>
                <w:sz w:val="18"/>
                <w:szCs w:val="18"/>
                <w:lang w:eastAsia="ro-RO"/>
              </w:rPr>
            </w:pPr>
            <w:r w:rsidRPr="003776DD">
              <w:rPr>
                <w:b/>
                <w:bCs/>
                <w:sz w:val="18"/>
                <w:szCs w:val="18"/>
                <w:lang w:eastAsia="ro-RO"/>
              </w:rPr>
              <w:t>935</w:t>
            </w:r>
          </w:p>
        </w:tc>
        <w:tc>
          <w:tcPr>
            <w:tcW w:w="1141" w:type="dxa"/>
            <w:tcBorders>
              <w:top w:val="nil"/>
              <w:left w:val="nil"/>
              <w:bottom w:val="single" w:sz="4" w:space="0" w:color="auto"/>
              <w:right w:val="single" w:sz="4" w:space="0" w:color="auto"/>
            </w:tcBorders>
            <w:vAlign w:val="center"/>
            <w:hideMark/>
          </w:tcPr>
          <w:p w14:paraId="692CC14F" w14:textId="77777777" w:rsidR="003776DD" w:rsidRPr="003776DD" w:rsidRDefault="003776DD" w:rsidP="00863058">
            <w:pPr>
              <w:jc w:val="center"/>
              <w:rPr>
                <w:b/>
                <w:bCs/>
                <w:sz w:val="18"/>
                <w:szCs w:val="18"/>
                <w:lang w:eastAsia="ro-RO"/>
              </w:rPr>
            </w:pPr>
            <w:r w:rsidRPr="003776DD">
              <w:rPr>
                <w:b/>
                <w:bCs/>
                <w:sz w:val="18"/>
                <w:szCs w:val="18"/>
                <w:lang w:eastAsia="ro-RO"/>
              </w:rPr>
              <w:t>935</w:t>
            </w:r>
          </w:p>
        </w:tc>
        <w:tc>
          <w:tcPr>
            <w:tcW w:w="917" w:type="dxa"/>
            <w:tcBorders>
              <w:top w:val="nil"/>
              <w:left w:val="nil"/>
              <w:bottom w:val="single" w:sz="4" w:space="0" w:color="auto"/>
              <w:right w:val="single" w:sz="4" w:space="0" w:color="auto"/>
            </w:tcBorders>
            <w:shd w:val="clear" w:color="000000" w:fill="FFFFFF"/>
            <w:vAlign w:val="center"/>
            <w:hideMark/>
          </w:tcPr>
          <w:p w14:paraId="7500E4D7" w14:textId="77777777" w:rsidR="003776DD" w:rsidRPr="003776DD" w:rsidRDefault="003776DD" w:rsidP="00863058">
            <w:pPr>
              <w:jc w:val="center"/>
              <w:rPr>
                <w:b/>
                <w:bCs/>
                <w:sz w:val="18"/>
                <w:szCs w:val="18"/>
                <w:lang w:eastAsia="ro-RO"/>
              </w:rPr>
            </w:pPr>
            <w:r w:rsidRPr="003776DD">
              <w:rPr>
                <w:b/>
                <w:bCs/>
                <w:sz w:val="18"/>
                <w:szCs w:val="18"/>
                <w:lang w:eastAsia="ro-RO"/>
              </w:rPr>
              <w:t>938</w:t>
            </w:r>
          </w:p>
        </w:tc>
      </w:tr>
    </w:tbl>
    <w:p w14:paraId="3B16AC9C" w14:textId="6D9855A7" w:rsidR="003776DD" w:rsidRDefault="003776DD" w:rsidP="00E6686F">
      <w:pPr>
        <w:pStyle w:val="ListParagraph"/>
        <w:autoSpaceDE w:val="0"/>
        <w:autoSpaceDN w:val="0"/>
        <w:adjustRightInd w:val="0"/>
        <w:rPr>
          <w:rFonts w:ascii="Times New Roman" w:eastAsiaTheme="minorHAnsi" w:hAnsi="Times New Roman"/>
          <w:lang w:val="it-IT"/>
        </w:rPr>
      </w:pPr>
      <w:r>
        <w:rPr>
          <w:rFonts w:ascii="Times New Roman" w:eastAsiaTheme="minorHAnsi" w:hAnsi="Times New Roman"/>
          <w:lang w:val="it-IT"/>
        </w:rPr>
        <w:fldChar w:fldCharType="end"/>
      </w:r>
      <w:r w:rsidR="00830BC0">
        <w:rPr>
          <w:rFonts w:ascii="Times New Roman" w:eastAsiaTheme="minorHAnsi" w:hAnsi="Times New Roman"/>
          <w:lang w:val="it-IT"/>
        </w:rPr>
        <w:br w:type="textWrapping" w:clear="all"/>
      </w:r>
    </w:p>
    <w:p w14:paraId="5E00FFE8" w14:textId="6ECB7563" w:rsidR="00B8384A" w:rsidRPr="00863058" w:rsidRDefault="00B8384A" w:rsidP="00863058">
      <w:pPr>
        <w:autoSpaceDE w:val="0"/>
        <w:autoSpaceDN w:val="0"/>
        <w:adjustRightInd w:val="0"/>
        <w:ind w:left="1134" w:firstLine="720"/>
        <w:jc w:val="both"/>
        <w:rPr>
          <w:rFonts w:eastAsiaTheme="minorHAnsi"/>
          <w:sz w:val="20"/>
          <w:szCs w:val="20"/>
          <w:lang w:val="it-IT"/>
        </w:rPr>
      </w:pPr>
      <w:r w:rsidRPr="00863058">
        <w:rPr>
          <w:rFonts w:eastAsiaTheme="minorHAnsi"/>
          <w:b/>
          <w:bCs/>
          <w:sz w:val="20"/>
          <w:szCs w:val="20"/>
          <w:lang w:val="it-IT"/>
        </w:rPr>
        <w:t xml:space="preserve">Cheltuielile de natura salariala </w:t>
      </w:r>
      <w:r w:rsidRPr="00863058">
        <w:rPr>
          <w:rFonts w:eastAsiaTheme="minorHAnsi"/>
          <w:sz w:val="20"/>
          <w:szCs w:val="20"/>
          <w:lang w:val="it-IT"/>
        </w:rPr>
        <w:t xml:space="preserve">in suma de </w:t>
      </w:r>
      <w:r w:rsidR="007D5524" w:rsidRPr="00863058">
        <w:rPr>
          <w:rFonts w:eastAsiaTheme="minorHAnsi"/>
          <w:b/>
          <w:bCs/>
          <w:sz w:val="20"/>
          <w:szCs w:val="20"/>
          <w:lang w:val="it-IT"/>
        </w:rPr>
        <w:t>45.721</w:t>
      </w:r>
      <w:r w:rsidRPr="00863058">
        <w:rPr>
          <w:rFonts w:eastAsiaTheme="minorHAnsi"/>
          <w:b/>
          <w:bCs/>
          <w:sz w:val="20"/>
          <w:szCs w:val="20"/>
          <w:lang w:val="it-IT"/>
        </w:rPr>
        <w:t xml:space="preserve"> mii lei </w:t>
      </w:r>
      <w:r w:rsidRPr="00863058">
        <w:rPr>
          <w:rFonts w:eastAsiaTheme="minorHAnsi"/>
          <w:sz w:val="20"/>
          <w:szCs w:val="20"/>
          <w:lang w:val="it-IT"/>
        </w:rPr>
        <w:t>(+</w:t>
      </w:r>
      <w:r w:rsidR="006620B7" w:rsidRPr="00863058">
        <w:rPr>
          <w:rFonts w:eastAsiaTheme="minorHAnsi"/>
          <w:sz w:val="20"/>
          <w:szCs w:val="20"/>
          <w:lang w:val="it-IT"/>
        </w:rPr>
        <w:t>11</w:t>
      </w:r>
      <w:r w:rsidR="007D5524" w:rsidRPr="00863058">
        <w:rPr>
          <w:rFonts w:eastAsiaTheme="minorHAnsi"/>
          <w:sz w:val="20"/>
          <w:szCs w:val="20"/>
          <w:lang w:val="it-IT"/>
        </w:rPr>
        <w:t>1</w:t>
      </w:r>
      <w:r w:rsidR="006620B7" w:rsidRPr="00863058">
        <w:rPr>
          <w:rFonts w:eastAsiaTheme="minorHAnsi"/>
          <w:sz w:val="20"/>
          <w:szCs w:val="20"/>
          <w:lang w:val="it-IT"/>
        </w:rPr>
        <w:t>,</w:t>
      </w:r>
      <w:r w:rsidR="007D5524" w:rsidRPr="00863058">
        <w:rPr>
          <w:rFonts w:eastAsiaTheme="minorHAnsi"/>
          <w:sz w:val="20"/>
          <w:szCs w:val="20"/>
          <w:lang w:val="it-IT"/>
        </w:rPr>
        <w:t>63</w:t>
      </w:r>
      <w:r w:rsidRPr="00863058">
        <w:rPr>
          <w:rFonts w:eastAsiaTheme="minorHAnsi"/>
          <w:sz w:val="20"/>
          <w:szCs w:val="20"/>
          <w:lang w:val="it-IT"/>
        </w:rPr>
        <w:t>% vs. realizat 202</w:t>
      </w:r>
      <w:r w:rsidR="007D5524" w:rsidRPr="00863058">
        <w:rPr>
          <w:rFonts w:eastAsiaTheme="minorHAnsi"/>
          <w:sz w:val="20"/>
          <w:szCs w:val="20"/>
          <w:lang w:val="it-IT"/>
        </w:rPr>
        <w:t>4</w:t>
      </w:r>
      <w:r w:rsidRPr="00863058">
        <w:rPr>
          <w:rFonts w:eastAsiaTheme="minorHAnsi"/>
          <w:sz w:val="20"/>
          <w:szCs w:val="20"/>
          <w:lang w:val="it-IT"/>
        </w:rPr>
        <w:t xml:space="preserve">, </w:t>
      </w:r>
      <w:r w:rsidR="006620B7" w:rsidRPr="00863058">
        <w:rPr>
          <w:rFonts w:eastAsiaTheme="minorHAnsi"/>
          <w:sz w:val="20"/>
          <w:szCs w:val="20"/>
          <w:lang w:val="it-IT"/>
        </w:rPr>
        <w:t>si 9</w:t>
      </w:r>
      <w:r w:rsidR="007D5524" w:rsidRPr="00863058">
        <w:rPr>
          <w:rFonts w:eastAsiaTheme="minorHAnsi"/>
          <w:sz w:val="20"/>
          <w:szCs w:val="20"/>
          <w:lang w:val="it-IT"/>
        </w:rPr>
        <w:t>8</w:t>
      </w:r>
      <w:r w:rsidR="006620B7" w:rsidRPr="00863058">
        <w:rPr>
          <w:rFonts w:eastAsiaTheme="minorHAnsi"/>
          <w:sz w:val="20"/>
          <w:szCs w:val="20"/>
          <w:lang w:val="it-IT"/>
        </w:rPr>
        <w:t>,</w:t>
      </w:r>
      <w:r w:rsidR="007D5524" w:rsidRPr="00863058">
        <w:rPr>
          <w:rFonts w:eastAsiaTheme="minorHAnsi"/>
          <w:sz w:val="20"/>
          <w:szCs w:val="20"/>
          <w:lang w:val="it-IT"/>
        </w:rPr>
        <w:t>85</w:t>
      </w:r>
      <w:r w:rsidRPr="00863058">
        <w:rPr>
          <w:rFonts w:eastAsiaTheme="minorHAnsi"/>
          <w:sz w:val="20"/>
          <w:szCs w:val="20"/>
          <w:lang w:val="it-IT"/>
        </w:rPr>
        <w:t>% vs. bugetat 202</w:t>
      </w:r>
      <w:r w:rsidR="007D5524" w:rsidRPr="00863058">
        <w:rPr>
          <w:rFonts w:eastAsiaTheme="minorHAnsi"/>
          <w:sz w:val="20"/>
          <w:szCs w:val="20"/>
          <w:lang w:val="it-IT"/>
        </w:rPr>
        <w:t>5</w:t>
      </w:r>
      <w:r w:rsidRPr="00863058">
        <w:rPr>
          <w:rFonts w:eastAsiaTheme="minorHAnsi"/>
          <w:sz w:val="20"/>
          <w:szCs w:val="20"/>
          <w:lang w:val="it-IT"/>
        </w:rPr>
        <w:t xml:space="preserve">)  sunt compuse din cheltuielile cu salariile (C1 – </w:t>
      </w:r>
      <w:r w:rsidR="007D5524" w:rsidRPr="00863058">
        <w:rPr>
          <w:rFonts w:eastAsiaTheme="minorHAnsi"/>
          <w:b/>
          <w:bCs/>
          <w:sz w:val="20"/>
          <w:szCs w:val="20"/>
          <w:lang w:val="it-IT"/>
        </w:rPr>
        <w:t>40.</w:t>
      </w:r>
      <w:r w:rsidR="00E0192A" w:rsidRPr="00863058">
        <w:rPr>
          <w:rFonts w:eastAsiaTheme="minorHAnsi"/>
          <w:b/>
          <w:bCs/>
          <w:sz w:val="20"/>
          <w:szCs w:val="20"/>
          <w:lang w:val="it-IT"/>
        </w:rPr>
        <w:t>598</w:t>
      </w:r>
      <w:r w:rsidRPr="00863058">
        <w:rPr>
          <w:rFonts w:eastAsiaTheme="minorHAnsi"/>
          <w:sz w:val="20"/>
          <w:szCs w:val="20"/>
          <w:lang w:val="it-IT"/>
        </w:rPr>
        <w:t xml:space="preserve"> mii lei) si bonusuri (C2 – </w:t>
      </w:r>
      <w:r w:rsidR="007D5524" w:rsidRPr="00863058">
        <w:rPr>
          <w:rFonts w:eastAsiaTheme="minorHAnsi"/>
          <w:b/>
          <w:bCs/>
          <w:sz w:val="20"/>
          <w:szCs w:val="20"/>
          <w:lang w:val="it-IT"/>
        </w:rPr>
        <w:t xml:space="preserve">5.123 </w:t>
      </w:r>
      <w:r w:rsidRPr="00863058">
        <w:rPr>
          <w:rFonts w:eastAsiaTheme="minorHAnsi"/>
          <w:sz w:val="20"/>
          <w:szCs w:val="20"/>
          <w:lang w:val="it-IT"/>
        </w:rPr>
        <w:t>mii lei).</w:t>
      </w:r>
    </w:p>
    <w:p w14:paraId="66CB2882" w14:textId="77777777" w:rsidR="007D5524" w:rsidRPr="00863058" w:rsidRDefault="007D5524" w:rsidP="00863058">
      <w:pPr>
        <w:autoSpaceDE w:val="0"/>
        <w:autoSpaceDN w:val="0"/>
        <w:adjustRightInd w:val="0"/>
        <w:ind w:left="1134" w:firstLine="720"/>
        <w:jc w:val="both"/>
        <w:rPr>
          <w:rFonts w:eastAsiaTheme="minorHAnsi"/>
          <w:sz w:val="20"/>
          <w:szCs w:val="20"/>
          <w:lang w:val="it-IT"/>
        </w:rPr>
      </w:pPr>
    </w:p>
    <w:p w14:paraId="06AC670D" w14:textId="77777777" w:rsidR="007D5524" w:rsidRPr="00863058" w:rsidRDefault="007D5524"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Conform art. XXXIV din Ordonanta de Urgenta nr. 156 din 30 decembrie 2024 - privind unele masuri fiscal-bugetare in domeniul cheltuielilor publice pentru fundamentarea bugetului general consolidat pe anul 2025, pentru modificarea si completarea unor acte normative, precum si pentru prorogarea unor termene, cu modificarile si completarile aduse de Ordonanta de Urgenta nr. 4 din 20 februarie 2025 - pentru modificarea şi completarea unor acte normative</w:t>
      </w:r>
    </w:p>
    <w:p w14:paraId="34370616" w14:textId="04AF8717" w:rsidR="007D5524" w:rsidRPr="00863058" w:rsidRDefault="007D5524" w:rsidP="00863058">
      <w:pPr>
        <w:autoSpaceDE w:val="0"/>
        <w:autoSpaceDN w:val="0"/>
        <w:adjustRightInd w:val="0"/>
        <w:ind w:left="1134" w:firstLine="720"/>
        <w:jc w:val="both"/>
        <w:rPr>
          <w:rFonts w:eastAsiaTheme="minorHAnsi"/>
          <w:sz w:val="20"/>
          <w:szCs w:val="20"/>
          <w:lang w:val="it-IT"/>
        </w:rPr>
      </w:pPr>
      <w:r w:rsidRPr="00863058">
        <w:rPr>
          <w:rFonts w:eastAsiaTheme="minorHAnsi"/>
          <w:sz w:val="20"/>
          <w:szCs w:val="20"/>
          <w:lang w:val="en-US"/>
        </w:rPr>
        <w:t xml:space="preserve">Au </w:t>
      </w:r>
      <w:proofErr w:type="spellStart"/>
      <w:proofErr w:type="gramStart"/>
      <w:r w:rsidRPr="00863058">
        <w:rPr>
          <w:rFonts w:eastAsiaTheme="minorHAnsi"/>
          <w:sz w:val="20"/>
          <w:szCs w:val="20"/>
          <w:lang w:val="en-US"/>
        </w:rPr>
        <w:t>fost</w:t>
      </w:r>
      <w:proofErr w:type="spellEnd"/>
      <w:r w:rsidRPr="00863058">
        <w:rPr>
          <w:rFonts w:eastAsiaTheme="minorHAnsi"/>
          <w:sz w:val="20"/>
          <w:szCs w:val="20"/>
          <w:lang w:val="en-US"/>
        </w:rPr>
        <w:t xml:space="preserve">  </w:t>
      </w:r>
      <w:proofErr w:type="spellStart"/>
      <w:r w:rsidRPr="00863058">
        <w:rPr>
          <w:rFonts w:eastAsiaTheme="minorHAnsi"/>
          <w:sz w:val="20"/>
          <w:szCs w:val="20"/>
          <w:lang w:val="en-US"/>
        </w:rPr>
        <w:t>respectate</w:t>
      </w:r>
      <w:proofErr w:type="spellEnd"/>
      <w:proofErr w:type="gramEnd"/>
      <w:r w:rsidRPr="00863058">
        <w:rPr>
          <w:rFonts w:eastAsiaTheme="minorHAnsi"/>
          <w:sz w:val="20"/>
          <w:szCs w:val="20"/>
          <w:lang w:val="en-US"/>
        </w:rPr>
        <w:t xml:space="preserve"> </w:t>
      </w:r>
      <w:proofErr w:type="spellStart"/>
      <w:r w:rsidRPr="00863058">
        <w:rPr>
          <w:rFonts w:eastAsiaTheme="minorHAnsi"/>
          <w:sz w:val="20"/>
          <w:szCs w:val="20"/>
          <w:lang w:val="en-US"/>
        </w:rPr>
        <w:t>prevederilor</w:t>
      </w:r>
      <w:proofErr w:type="spellEnd"/>
      <w:r w:rsidRPr="00863058">
        <w:rPr>
          <w:rFonts w:eastAsiaTheme="minorHAnsi"/>
          <w:sz w:val="20"/>
          <w:szCs w:val="20"/>
          <w:lang w:val="en-US"/>
        </w:rPr>
        <w:t xml:space="preserve"> art. </w:t>
      </w:r>
      <w:r w:rsidRPr="00863058">
        <w:rPr>
          <w:rFonts w:eastAsiaTheme="minorHAnsi"/>
          <w:sz w:val="20"/>
          <w:szCs w:val="20"/>
          <w:lang w:val="it-IT"/>
        </w:rPr>
        <w:t>XXXIV din Ordonanta de Urgenta nr. 156 din 30 decembrie 2024 - privind unele masuri fiscal-bugetare in domeniul cheltuielilor publice pentru fundamentarea bugetului general consolidat pe anul 2025, pentru modificarea şi completarea unor acte normative, precum si pentru prorogarea unor termene, cu modificarile si completarile</w:t>
      </w:r>
      <w:r w:rsidRPr="00863058">
        <w:rPr>
          <w:rFonts w:eastAsiaTheme="minorHAnsi"/>
          <w:iCs/>
          <w:sz w:val="20"/>
          <w:szCs w:val="20"/>
          <w:lang w:val="it-IT"/>
        </w:rPr>
        <w:t>,</w:t>
      </w:r>
      <w:r w:rsidRPr="00863058">
        <w:rPr>
          <w:rFonts w:eastAsiaTheme="minorHAnsi"/>
          <w:i/>
          <w:iCs/>
          <w:sz w:val="20"/>
          <w:szCs w:val="20"/>
          <w:lang w:val="it-IT"/>
        </w:rPr>
        <w:t xml:space="preserve"> </w:t>
      </w:r>
      <w:r w:rsidRPr="00863058">
        <w:rPr>
          <w:rFonts w:eastAsiaTheme="minorHAnsi"/>
          <w:sz w:val="20"/>
          <w:szCs w:val="20"/>
          <w:lang w:val="it-IT"/>
        </w:rPr>
        <w:t>societatea</w:t>
      </w:r>
      <w:r w:rsidRPr="00863058">
        <w:rPr>
          <w:rFonts w:eastAsiaTheme="minorHAnsi"/>
          <w:b/>
          <w:bCs/>
          <w:sz w:val="20"/>
          <w:szCs w:val="20"/>
          <w:lang w:val="it-IT"/>
        </w:rPr>
        <w:t xml:space="preserve"> </w:t>
      </w:r>
      <w:r w:rsidRPr="00863058">
        <w:rPr>
          <w:rFonts w:eastAsiaTheme="minorHAnsi"/>
          <w:sz w:val="20"/>
          <w:szCs w:val="20"/>
          <w:lang w:val="it-IT"/>
        </w:rPr>
        <w:t xml:space="preserve">a </w:t>
      </w:r>
      <w:r w:rsidR="000C772B" w:rsidRPr="00863058">
        <w:rPr>
          <w:rFonts w:eastAsiaTheme="minorHAnsi"/>
          <w:sz w:val="20"/>
          <w:szCs w:val="20"/>
          <w:lang w:val="it-IT"/>
        </w:rPr>
        <w:t>realizat</w:t>
      </w:r>
      <w:r w:rsidRPr="00863058">
        <w:rPr>
          <w:rFonts w:eastAsiaTheme="minorHAnsi"/>
          <w:sz w:val="20"/>
          <w:szCs w:val="20"/>
          <w:lang w:val="it-IT"/>
        </w:rPr>
        <w:t xml:space="preserve"> anul 2025 majorarea cheltuielilor de natura salariala (C0) fata de nivelul programat in ultimul buget de venituri si cheltuieli aprobat conform prevederilor legale, cu urmatoarele:</w:t>
      </w:r>
    </w:p>
    <w:p w14:paraId="36247D78" w14:textId="16330355" w:rsidR="007D5524" w:rsidRPr="00863058" w:rsidRDefault="007D5524" w:rsidP="00863058">
      <w:pPr>
        <w:numPr>
          <w:ilvl w:val="0"/>
          <w:numId w:val="38"/>
        </w:numPr>
        <w:autoSpaceDE w:val="0"/>
        <w:autoSpaceDN w:val="0"/>
        <w:adjustRightInd w:val="0"/>
        <w:ind w:left="1134" w:firstLine="426"/>
        <w:contextualSpacing/>
        <w:jc w:val="both"/>
        <w:rPr>
          <w:rFonts w:eastAsiaTheme="minorHAnsi"/>
          <w:b/>
          <w:bCs/>
          <w:sz w:val="20"/>
          <w:szCs w:val="20"/>
          <w:u w:val="single"/>
          <w:lang w:val="it-IT"/>
        </w:rPr>
      </w:pPr>
      <w:r w:rsidRPr="00863058">
        <w:rPr>
          <w:rFonts w:eastAsiaTheme="minorHAnsi"/>
          <w:sz w:val="20"/>
          <w:szCs w:val="20"/>
          <w:u w:val="single"/>
          <w:lang w:val="it-IT"/>
        </w:rPr>
        <w:t xml:space="preserve">Cresterea cheltuielilor de natura salariala pentru anul 2025 </w:t>
      </w:r>
      <w:r w:rsidR="000C772B" w:rsidRPr="00863058">
        <w:rPr>
          <w:rFonts w:eastAsiaTheme="minorHAnsi"/>
          <w:sz w:val="20"/>
          <w:szCs w:val="20"/>
          <w:u w:val="single"/>
          <w:lang w:val="it-IT"/>
        </w:rPr>
        <w:t xml:space="preserve">rezulta din </w:t>
      </w:r>
      <w:r w:rsidRPr="00863058">
        <w:rPr>
          <w:rFonts w:eastAsiaTheme="minorHAnsi"/>
          <w:sz w:val="20"/>
          <w:szCs w:val="20"/>
          <w:u w:val="single"/>
          <w:lang w:val="it-IT"/>
        </w:rPr>
        <w:t xml:space="preserve"> reintregir</w:t>
      </w:r>
      <w:r w:rsidR="000C772B" w:rsidRPr="00863058">
        <w:rPr>
          <w:rFonts w:eastAsiaTheme="minorHAnsi"/>
          <w:sz w:val="20"/>
          <w:szCs w:val="20"/>
          <w:u w:val="single"/>
          <w:lang w:val="it-IT"/>
        </w:rPr>
        <w:t>ea</w:t>
      </w:r>
      <w:r w:rsidRPr="00863058">
        <w:rPr>
          <w:rFonts w:eastAsiaTheme="minorHAnsi"/>
          <w:sz w:val="20"/>
          <w:szCs w:val="20"/>
          <w:u w:val="single"/>
          <w:lang w:val="it-IT"/>
        </w:rPr>
        <w:t xml:space="preserve"> acestora, ca urmare a mentinerii drepturilor salariale pentru personalul aflat in plata la data de 30 noiembrie 2024 la care s</w:t>
      </w:r>
      <w:r w:rsidR="00C00BD3" w:rsidRPr="00863058">
        <w:rPr>
          <w:rFonts w:eastAsiaTheme="minorHAnsi"/>
          <w:sz w:val="20"/>
          <w:szCs w:val="20"/>
          <w:u w:val="single"/>
          <w:lang w:val="it-IT"/>
        </w:rPr>
        <w:t>e</w:t>
      </w:r>
      <w:r w:rsidRPr="00863058">
        <w:rPr>
          <w:rFonts w:eastAsiaTheme="minorHAnsi"/>
          <w:sz w:val="20"/>
          <w:szCs w:val="20"/>
          <w:u w:val="single"/>
          <w:lang w:val="it-IT"/>
        </w:rPr>
        <w:t xml:space="preserve"> adauga si cheltuielile aferente salariatilor angajati in decembrie 2024 si aflati in plata la finalul anului</w:t>
      </w:r>
      <w:r w:rsidRPr="00863058">
        <w:rPr>
          <w:rFonts w:eastAsiaTheme="minorHAnsi"/>
          <w:sz w:val="20"/>
          <w:szCs w:val="20"/>
          <w:lang w:val="it-IT"/>
        </w:rPr>
        <w:t xml:space="preserve">, conform prevederilor legale in vigoare. </w:t>
      </w:r>
      <w:r w:rsidR="006B4051" w:rsidRPr="00863058">
        <w:rPr>
          <w:rFonts w:eastAsiaTheme="minorHAnsi"/>
          <w:sz w:val="20"/>
          <w:szCs w:val="20"/>
          <w:lang w:val="it-IT"/>
        </w:rPr>
        <w:t>Cresterea</w:t>
      </w:r>
      <w:r w:rsidRPr="00863058">
        <w:rPr>
          <w:rFonts w:eastAsiaTheme="minorHAnsi"/>
          <w:sz w:val="20"/>
          <w:szCs w:val="20"/>
          <w:lang w:val="it-IT"/>
        </w:rPr>
        <w:t xml:space="preserve"> acestor cheltuieli a fost determinata prin aplicarea unei metode de calcul obiective, respectiv </w:t>
      </w:r>
      <w:r w:rsidRPr="00863058">
        <w:rPr>
          <w:rFonts w:eastAsiaTheme="minorHAnsi"/>
          <w:sz w:val="20"/>
          <w:szCs w:val="20"/>
          <w:u w:val="single"/>
          <w:lang w:val="it-IT"/>
        </w:rPr>
        <w:t>inmultirea cheltuielii salariale brute realizate la 30 noiembrie 2024 cu 12 luni aferente anului 2025, ajustata corespunzator pentru a include si cheltuielile aferente noilor angajari din luna decembrie 2025</w:t>
      </w:r>
      <w:r w:rsidRPr="00863058">
        <w:rPr>
          <w:rFonts w:eastAsiaTheme="minorHAnsi"/>
          <w:sz w:val="20"/>
          <w:szCs w:val="20"/>
          <w:lang w:val="it-IT"/>
        </w:rPr>
        <w:t>;</w:t>
      </w:r>
    </w:p>
    <w:p w14:paraId="7F4925AB" w14:textId="29C325BD" w:rsidR="007D5524" w:rsidRPr="00863058" w:rsidRDefault="007D5524" w:rsidP="00863058">
      <w:pPr>
        <w:autoSpaceDE w:val="0"/>
        <w:autoSpaceDN w:val="0"/>
        <w:adjustRightInd w:val="0"/>
        <w:ind w:left="1134"/>
        <w:jc w:val="both"/>
        <w:rPr>
          <w:rFonts w:eastAsiaTheme="minorHAnsi"/>
          <w:sz w:val="20"/>
          <w:szCs w:val="20"/>
          <w:lang w:val="it-IT"/>
        </w:rPr>
      </w:pPr>
      <w:r w:rsidRPr="00863058">
        <w:rPr>
          <w:rFonts w:eastAsiaTheme="minorHAnsi"/>
          <w:sz w:val="20"/>
          <w:szCs w:val="20"/>
          <w:u w:val="single"/>
          <w:lang w:val="it-IT"/>
        </w:rPr>
        <w:t xml:space="preserve">Cresterea cheltuielilor de natura salariala pentru anul 2025 </w:t>
      </w:r>
      <w:r w:rsidR="00C00BD3" w:rsidRPr="00863058">
        <w:rPr>
          <w:rFonts w:eastAsiaTheme="minorHAnsi"/>
          <w:sz w:val="20"/>
          <w:szCs w:val="20"/>
          <w:u w:val="single"/>
          <w:lang w:val="it-IT"/>
        </w:rPr>
        <w:t>generata</w:t>
      </w:r>
      <w:r w:rsidRPr="00863058">
        <w:rPr>
          <w:rFonts w:eastAsiaTheme="minorHAnsi"/>
          <w:sz w:val="20"/>
          <w:szCs w:val="20"/>
          <w:u w:val="single"/>
          <w:lang w:val="it-IT"/>
        </w:rPr>
        <w:t xml:space="preserve"> de costurilor aferente posturilor de munca vacante inregistrate la data de 31 decembrie 2024.</w:t>
      </w:r>
    </w:p>
    <w:p w14:paraId="79E18790" w14:textId="77777777" w:rsidR="00B8384A" w:rsidRPr="00863058" w:rsidRDefault="00B8384A" w:rsidP="00863058">
      <w:pPr>
        <w:autoSpaceDE w:val="0"/>
        <w:autoSpaceDN w:val="0"/>
        <w:adjustRightInd w:val="0"/>
        <w:ind w:left="1134"/>
        <w:jc w:val="both"/>
        <w:rPr>
          <w:rFonts w:eastAsiaTheme="minorHAnsi"/>
          <w:sz w:val="20"/>
          <w:szCs w:val="20"/>
          <w:u w:val="single"/>
          <w:lang w:val="it-IT"/>
        </w:rPr>
      </w:pPr>
    </w:p>
    <w:p w14:paraId="298849A1" w14:textId="09AE587F" w:rsidR="00B8384A" w:rsidRPr="00863058" w:rsidRDefault="00B8384A" w:rsidP="00863058">
      <w:pPr>
        <w:widowControl w:val="0"/>
        <w:autoSpaceDE w:val="0"/>
        <w:autoSpaceDN w:val="0"/>
        <w:adjustRightInd w:val="0"/>
        <w:ind w:left="1134"/>
        <w:jc w:val="both"/>
        <w:rPr>
          <w:rFonts w:eastAsiaTheme="minorHAnsi"/>
          <w:sz w:val="20"/>
          <w:szCs w:val="20"/>
          <w:lang w:val="de-DE"/>
        </w:rPr>
      </w:pPr>
      <w:r w:rsidRPr="00863058">
        <w:rPr>
          <w:rFonts w:eastAsiaTheme="minorHAnsi"/>
          <w:b/>
          <w:bCs/>
          <w:sz w:val="20"/>
          <w:szCs w:val="20"/>
          <w:lang w:val="de-DE"/>
        </w:rPr>
        <w:t xml:space="preserve">Cheltuieli cu salariile </w:t>
      </w:r>
      <w:r w:rsidRPr="00863058">
        <w:rPr>
          <w:rFonts w:eastAsiaTheme="minorHAnsi"/>
          <w:sz w:val="20"/>
          <w:szCs w:val="20"/>
          <w:lang w:val="de-DE"/>
        </w:rPr>
        <w:t xml:space="preserve">in suma de </w:t>
      </w:r>
      <w:r w:rsidR="006B4051" w:rsidRPr="00863058">
        <w:rPr>
          <w:rFonts w:eastAsiaTheme="minorHAnsi"/>
          <w:b/>
          <w:bCs/>
          <w:sz w:val="20"/>
          <w:szCs w:val="20"/>
          <w:lang w:val="de-DE"/>
        </w:rPr>
        <w:t>40.598</w:t>
      </w:r>
      <w:r w:rsidRPr="00863058">
        <w:rPr>
          <w:rFonts w:eastAsiaTheme="minorHAnsi"/>
          <w:b/>
          <w:bCs/>
          <w:sz w:val="20"/>
          <w:szCs w:val="20"/>
          <w:lang w:val="de-DE"/>
        </w:rPr>
        <w:t xml:space="preserve"> mii lei </w:t>
      </w:r>
      <w:r w:rsidRPr="00863058">
        <w:rPr>
          <w:rFonts w:eastAsiaTheme="minorHAnsi"/>
          <w:sz w:val="20"/>
          <w:szCs w:val="20"/>
          <w:lang w:val="de-DE"/>
        </w:rPr>
        <w:t>(+</w:t>
      </w:r>
      <w:r w:rsidR="006620B7" w:rsidRPr="00863058">
        <w:rPr>
          <w:rFonts w:eastAsiaTheme="minorHAnsi"/>
          <w:sz w:val="20"/>
          <w:szCs w:val="20"/>
          <w:lang w:val="de-DE"/>
        </w:rPr>
        <w:t>11</w:t>
      </w:r>
      <w:r w:rsidR="00023F95" w:rsidRPr="00863058">
        <w:rPr>
          <w:rFonts w:eastAsiaTheme="minorHAnsi"/>
          <w:sz w:val="20"/>
          <w:szCs w:val="20"/>
          <w:lang w:val="de-DE"/>
        </w:rPr>
        <w:t>0</w:t>
      </w:r>
      <w:r w:rsidR="006620B7" w:rsidRPr="00863058">
        <w:rPr>
          <w:rFonts w:eastAsiaTheme="minorHAnsi"/>
          <w:sz w:val="20"/>
          <w:szCs w:val="20"/>
          <w:lang w:val="de-DE"/>
        </w:rPr>
        <w:t>,</w:t>
      </w:r>
      <w:r w:rsidR="00C00BD3" w:rsidRPr="00863058">
        <w:rPr>
          <w:rFonts w:eastAsiaTheme="minorHAnsi"/>
          <w:sz w:val="20"/>
          <w:szCs w:val="20"/>
          <w:lang w:val="de-DE"/>
        </w:rPr>
        <w:t>3</w:t>
      </w:r>
      <w:r w:rsidR="00023F95" w:rsidRPr="00863058">
        <w:rPr>
          <w:rFonts w:eastAsiaTheme="minorHAnsi"/>
          <w:sz w:val="20"/>
          <w:szCs w:val="20"/>
          <w:lang w:val="de-DE"/>
        </w:rPr>
        <w:t>2</w:t>
      </w:r>
      <w:r w:rsidRPr="00863058">
        <w:rPr>
          <w:rFonts w:eastAsiaTheme="minorHAnsi"/>
          <w:sz w:val="20"/>
          <w:szCs w:val="20"/>
          <w:lang w:val="de-DE"/>
        </w:rPr>
        <w:t>% vs. realizat 202</w:t>
      </w:r>
      <w:r w:rsidR="006B4051" w:rsidRPr="00863058">
        <w:rPr>
          <w:rFonts w:eastAsiaTheme="minorHAnsi"/>
          <w:sz w:val="20"/>
          <w:szCs w:val="20"/>
          <w:lang w:val="de-DE"/>
        </w:rPr>
        <w:t>4</w:t>
      </w:r>
      <w:r w:rsidR="00023F95" w:rsidRPr="00863058">
        <w:rPr>
          <w:rFonts w:eastAsiaTheme="minorHAnsi"/>
          <w:sz w:val="20"/>
          <w:szCs w:val="20"/>
          <w:lang w:val="de-DE"/>
        </w:rPr>
        <w:t xml:space="preserve">si </w:t>
      </w:r>
      <w:r w:rsidR="006620B7" w:rsidRPr="00863058">
        <w:rPr>
          <w:rFonts w:eastAsiaTheme="minorHAnsi"/>
          <w:sz w:val="20"/>
          <w:szCs w:val="20"/>
          <w:lang w:val="de-DE"/>
        </w:rPr>
        <w:t>99,</w:t>
      </w:r>
      <w:r w:rsidR="00C00BD3" w:rsidRPr="00863058">
        <w:rPr>
          <w:rFonts w:eastAsiaTheme="minorHAnsi"/>
          <w:sz w:val="20"/>
          <w:szCs w:val="20"/>
          <w:lang w:val="de-DE"/>
        </w:rPr>
        <w:t>1</w:t>
      </w:r>
      <w:r w:rsidR="006620B7" w:rsidRPr="00863058">
        <w:rPr>
          <w:rFonts w:eastAsiaTheme="minorHAnsi"/>
          <w:sz w:val="20"/>
          <w:szCs w:val="20"/>
          <w:lang w:val="de-DE"/>
        </w:rPr>
        <w:t>5</w:t>
      </w:r>
      <w:r w:rsidRPr="00863058">
        <w:rPr>
          <w:rFonts w:eastAsiaTheme="minorHAnsi"/>
          <w:sz w:val="20"/>
          <w:szCs w:val="20"/>
          <w:lang w:val="de-DE"/>
        </w:rPr>
        <w:t>% vs. bugetat 202</w:t>
      </w:r>
      <w:r w:rsidR="00C00BD3" w:rsidRPr="00863058">
        <w:rPr>
          <w:rFonts w:eastAsiaTheme="minorHAnsi"/>
          <w:sz w:val="20"/>
          <w:szCs w:val="20"/>
          <w:lang w:val="de-DE"/>
        </w:rPr>
        <w:t>5</w:t>
      </w:r>
      <w:r w:rsidRPr="00863058">
        <w:rPr>
          <w:rFonts w:eastAsiaTheme="minorHAnsi"/>
          <w:sz w:val="20"/>
          <w:szCs w:val="20"/>
          <w:lang w:val="de-DE"/>
        </w:rPr>
        <w:t xml:space="preserve">)  </w:t>
      </w:r>
    </w:p>
    <w:p w14:paraId="6C7D77C2" w14:textId="77777777"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 xml:space="preserve">Principalele elemente avute in vedere la dimensionarea cheltuielilor cu salariile sunt urmatoarele: </w:t>
      </w:r>
    </w:p>
    <w:p w14:paraId="24683840" w14:textId="77777777"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w:t>
      </w:r>
      <w:r w:rsidRPr="00863058">
        <w:rPr>
          <w:rFonts w:eastAsiaTheme="minorHAnsi"/>
          <w:sz w:val="20"/>
          <w:szCs w:val="20"/>
          <w:lang w:val="en-GB"/>
        </w:rPr>
        <w:t></w:t>
      </w:r>
      <w:r w:rsidRPr="00863058">
        <w:rPr>
          <w:rFonts w:eastAsiaTheme="minorHAnsi"/>
          <w:sz w:val="20"/>
          <w:szCs w:val="20"/>
          <w:lang w:val="it-IT"/>
        </w:rPr>
        <w:t xml:space="preserve">nivelul cheltuielilor cu salariile necesar pentru personalul existent la inceputul anului, tinand cont de valoarea punctului salarial (inclusiv reintregire, unde este permisa); </w:t>
      </w:r>
    </w:p>
    <w:p w14:paraId="4D42C2F2" w14:textId="23C7BA69"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w:t>
      </w:r>
      <w:r w:rsidRPr="00863058">
        <w:rPr>
          <w:rFonts w:eastAsiaTheme="minorHAnsi"/>
          <w:sz w:val="20"/>
          <w:szCs w:val="20"/>
          <w:lang w:val="en-GB"/>
        </w:rPr>
        <w:t></w:t>
      </w:r>
      <w:r w:rsidRPr="00863058">
        <w:rPr>
          <w:rFonts w:eastAsiaTheme="minorHAnsi"/>
          <w:sz w:val="20"/>
          <w:szCs w:val="20"/>
          <w:lang w:val="it-IT"/>
        </w:rPr>
        <w:t>nivelul cheltuielilor cu salariile necesar pentru personalul suplimentar necesar a fi angajat in anul 202</w:t>
      </w:r>
      <w:r w:rsidR="000C772B" w:rsidRPr="00863058">
        <w:rPr>
          <w:rFonts w:eastAsiaTheme="minorHAnsi"/>
          <w:sz w:val="20"/>
          <w:szCs w:val="20"/>
          <w:lang w:val="it-IT"/>
        </w:rPr>
        <w:t>5</w:t>
      </w:r>
      <w:r w:rsidRPr="00863058">
        <w:rPr>
          <w:rFonts w:eastAsiaTheme="minorHAnsi"/>
          <w:sz w:val="20"/>
          <w:szCs w:val="20"/>
          <w:lang w:val="it-IT"/>
        </w:rPr>
        <w:t xml:space="preserve">; </w:t>
      </w:r>
    </w:p>
    <w:p w14:paraId="153D93A3" w14:textId="77777777"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w:t>
      </w:r>
      <w:r w:rsidRPr="00863058">
        <w:rPr>
          <w:rFonts w:eastAsiaTheme="minorHAnsi"/>
          <w:sz w:val="20"/>
          <w:szCs w:val="20"/>
          <w:lang w:val="en-GB"/>
        </w:rPr>
        <w:t></w:t>
      </w:r>
      <w:r w:rsidRPr="00863058">
        <w:rPr>
          <w:rFonts w:eastAsiaTheme="minorHAnsi"/>
          <w:sz w:val="20"/>
          <w:szCs w:val="20"/>
          <w:lang w:val="it-IT"/>
        </w:rPr>
        <w:t xml:space="preserve">nivelul cheltuielilor cu sporuri (sambata-duminica, sarbatori legale, noapte, munca suplimentara, munca continua, spor traseu, spor articulata, spor fidelitate etc.), conform prevederilor CCM, precum si asigurarea tuturor beneficiilor prevazute prin CCM in vigoare. </w:t>
      </w:r>
    </w:p>
    <w:p w14:paraId="659F46A7" w14:textId="2C01D276" w:rsidR="00023F95" w:rsidRPr="00863058" w:rsidRDefault="00023F95"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In conformitate cu prevederile art. XXXIV din OUG nr. 156/2024, pentru anul 2025 nu au fost  majorari salariale , au fost  ocupa</w:t>
      </w:r>
      <w:r w:rsidR="00C96712" w:rsidRPr="00863058">
        <w:rPr>
          <w:rFonts w:eastAsiaTheme="minorHAnsi"/>
          <w:sz w:val="20"/>
          <w:szCs w:val="20"/>
          <w:lang w:val="it-IT"/>
        </w:rPr>
        <w:t xml:space="preserve">te </w:t>
      </w:r>
      <w:r w:rsidRPr="00863058">
        <w:rPr>
          <w:rFonts w:eastAsiaTheme="minorHAnsi"/>
          <w:sz w:val="20"/>
          <w:szCs w:val="20"/>
          <w:lang w:val="it-IT"/>
        </w:rPr>
        <w:t xml:space="preserve"> posturilor vacante existente la 31 decembrie 2024 </w:t>
      </w:r>
      <w:r w:rsidR="00C96712" w:rsidRPr="00863058">
        <w:rPr>
          <w:rFonts w:eastAsiaTheme="minorHAnsi"/>
          <w:sz w:val="20"/>
          <w:szCs w:val="20"/>
          <w:lang w:val="it-IT"/>
        </w:rPr>
        <w:t xml:space="preserve">care a fost </w:t>
      </w:r>
      <w:r w:rsidRPr="00863058">
        <w:rPr>
          <w:rFonts w:eastAsiaTheme="minorHAnsi"/>
          <w:sz w:val="20"/>
          <w:szCs w:val="20"/>
          <w:lang w:val="it-IT"/>
        </w:rPr>
        <w:t xml:space="preserve"> permisa, in conditiile prevazute de lege, respectiv daca societatea nu a inregistrat pierderi in anul 2024 si nu planifica pierderi in anul 2025, conform art. XXXIV alin. (7) din OUG 156/2024</w:t>
      </w:r>
    </w:p>
    <w:p w14:paraId="76557FE5" w14:textId="77777777"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Incepand cu luna septembrie 2023 s-a acordat un nou spor si anume sporul de fidelitate pentru salariatii care ocupa pozitia de conducator autobuz si salariatii din cadrul Atelierului de Revizii Reparatii (mecanic auto, electrician auto, electromecanic auto, strungar, vopsitor auto, lacatus mecanic, operator masini, masinist).  Prin urmare, spor de traseu in procent de 25% si spor de articulata in procent de 5% (spor care se aplica la toate orele lucrate pe autobuz articulat) se acorda doar conducatorilor de autobuz iar spor de fidelitate de 5% (pentru o vechime de la 4 ani în cadrul Tursib) si spor de fidelitate de 9% ( pentru o vechime de la 7 ani în cadrul Tursib) se aplica ambelor categorii de personal amintite mai sus.</w:t>
      </w:r>
    </w:p>
    <w:p w14:paraId="5580B7EF" w14:textId="77777777" w:rsidR="00B8384A" w:rsidRPr="00863058" w:rsidRDefault="00B8384A" w:rsidP="00863058">
      <w:pPr>
        <w:autoSpaceDE w:val="0"/>
        <w:autoSpaceDN w:val="0"/>
        <w:adjustRightInd w:val="0"/>
        <w:ind w:left="1134"/>
        <w:jc w:val="both"/>
        <w:rPr>
          <w:rFonts w:eastAsiaTheme="minorHAnsi"/>
          <w:sz w:val="20"/>
          <w:szCs w:val="20"/>
          <w:lang w:val="it-IT"/>
        </w:rPr>
      </w:pPr>
    </w:p>
    <w:p w14:paraId="6BC25F82" w14:textId="414B0051" w:rsidR="00B8384A" w:rsidRPr="00863058" w:rsidRDefault="00B8384A" w:rsidP="00863058">
      <w:pPr>
        <w:autoSpaceDE w:val="0"/>
        <w:autoSpaceDN w:val="0"/>
        <w:adjustRightInd w:val="0"/>
        <w:ind w:left="1134" w:firstLine="720"/>
        <w:jc w:val="both"/>
        <w:rPr>
          <w:rFonts w:eastAsiaTheme="minorHAnsi"/>
          <w:sz w:val="20"/>
          <w:szCs w:val="20"/>
          <w:lang w:val="de-DE"/>
        </w:rPr>
      </w:pPr>
      <w:r w:rsidRPr="00863058">
        <w:rPr>
          <w:rFonts w:eastAsiaTheme="minorHAnsi"/>
          <w:b/>
          <w:bCs/>
          <w:sz w:val="20"/>
          <w:szCs w:val="20"/>
          <w:lang w:val="de-DE"/>
        </w:rPr>
        <w:t xml:space="preserve">Bonusuri </w:t>
      </w:r>
      <w:r w:rsidRPr="00863058">
        <w:rPr>
          <w:rFonts w:eastAsiaTheme="minorHAnsi"/>
          <w:sz w:val="20"/>
          <w:szCs w:val="20"/>
          <w:lang w:val="de-DE"/>
        </w:rPr>
        <w:t xml:space="preserve">in suma de </w:t>
      </w:r>
      <w:r w:rsidR="00C00BD3" w:rsidRPr="00863058">
        <w:rPr>
          <w:rFonts w:eastAsiaTheme="minorHAnsi"/>
          <w:b/>
          <w:bCs/>
          <w:sz w:val="20"/>
          <w:szCs w:val="20"/>
          <w:lang w:val="de-DE"/>
        </w:rPr>
        <w:t>5.123</w:t>
      </w:r>
      <w:r w:rsidRPr="00863058">
        <w:rPr>
          <w:rFonts w:eastAsiaTheme="minorHAnsi"/>
          <w:b/>
          <w:bCs/>
          <w:sz w:val="20"/>
          <w:szCs w:val="20"/>
          <w:lang w:val="de-DE"/>
        </w:rPr>
        <w:t xml:space="preserve"> mii lei </w:t>
      </w:r>
      <w:r w:rsidRPr="00863058">
        <w:rPr>
          <w:rFonts w:eastAsiaTheme="minorHAnsi"/>
          <w:bCs/>
          <w:sz w:val="20"/>
          <w:szCs w:val="20"/>
          <w:lang w:val="de-DE"/>
        </w:rPr>
        <w:t>(+</w:t>
      </w:r>
      <w:r w:rsidR="006620B7" w:rsidRPr="00863058">
        <w:rPr>
          <w:rFonts w:eastAsiaTheme="minorHAnsi"/>
          <w:bCs/>
          <w:sz w:val="20"/>
          <w:szCs w:val="20"/>
          <w:lang w:val="de-DE"/>
        </w:rPr>
        <w:t>1</w:t>
      </w:r>
      <w:r w:rsidR="00023F95" w:rsidRPr="00863058">
        <w:rPr>
          <w:rFonts w:eastAsiaTheme="minorHAnsi"/>
          <w:bCs/>
          <w:sz w:val="20"/>
          <w:szCs w:val="20"/>
          <w:lang w:val="de-DE"/>
        </w:rPr>
        <w:t>23</w:t>
      </w:r>
      <w:r w:rsidR="006620B7" w:rsidRPr="00863058">
        <w:rPr>
          <w:rFonts w:eastAsiaTheme="minorHAnsi"/>
          <w:bCs/>
          <w:sz w:val="20"/>
          <w:szCs w:val="20"/>
          <w:lang w:val="de-DE"/>
        </w:rPr>
        <w:t>,</w:t>
      </w:r>
      <w:r w:rsidR="00023F95" w:rsidRPr="00863058">
        <w:rPr>
          <w:rFonts w:eastAsiaTheme="minorHAnsi"/>
          <w:bCs/>
          <w:sz w:val="20"/>
          <w:szCs w:val="20"/>
          <w:lang w:val="de-DE"/>
        </w:rPr>
        <w:t>30</w:t>
      </w:r>
      <w:r w:rsidRPr="00863058">
        <w:rPr>
          <w:rFonts w:eastAsiaTheme="minorHAnsi"/>
          <w:bCs/>
          <w:sz w:val="20"/>
          <w:szCs w:val="20"/>
          <w:lang w:val="de-DE"/>
        </w:rPr>
        <w:t>% vs. realizat 202</w:t>
      </w:r>
      <w:r w:rsidR="00023F95" w:rsidRPr="00863058">
        <w:rPr>
          <w:rFonts w:eastAsiaTheme="minorHAnsi"/>
          <w:bCs/>
          <w:sz w:val="20"/>
          <w:szCs w:val="20"/>
          <w:lang w:val="de-DE"/>
        </w:rPr>
        <w:t>4</w:t>
      </w:r>
      <w:r w:rsidRPr="00863058">
        <w:rPr>
          <w:rFonts w:eastAsiaTheme="minorHAnsi"/>
          <w:bCs/>
          <w:sz w:val="20"/>
          <w:szCs w:val="20"/>
          <w:lang w:val="de-DE"/>
        </w:rPr>
        <w:t xml:space="preserve"> si </w:t>
      </w:r>
      <w:r w:rsidR="00023F95" w:rsidRPr="00863058">
        <w:rPr>
          <w:rFonts w:eastAsiaTheme="minorHAnsi"/>
          <w:bCs/>
          <w:sz w:val="20"/>
          <w:szCs w:val="20"/>
          <w:lang w:val="de-DE"/>
        </w:rPr>
        <w:t>96</w:t>
      </w:r>
      <w:r w:rsidR="006620B7" w:rsidRPr="00863058">
        <w:rPr>
          <w:rFonts w:eastAsiaTheme="minorHAnsi"/>
          <w:bCs/>
          <w:sz w:val="20"/>
          <w:szCs w:val="20"/>
          <w:lang w:val="de-DE"/>
        </w:rPr>
        <w:t>,</w:t>
      </w:r>
      <w:r w:rsidR="00023F95" w:rsidRPr="00863058">
        <w:rPr>
          <w:rFonts w:eastAsiaTheme="minorHAnsi"/>
          <w:bCs/>
          <w:sz w:val="20"/>
          <w:szCs w:val="20"/>
          <w:lang w:val="de-DE"/>
        </w:rPr>
        <w:t>56</w:t>
      </w:r>
      <w:r w:rsidRPr="00863058">
        <w:rPr>
          <w:rFonts w:eastAsiaTheme="minorHAnsi"/>
          <w:bCs/>
          <w:sz w:val="20"/>
          <w:szCs w:val="20"/>
          <w:lang w:val="de-DE"/>
        </w:rPr>
        <w:t>% vs. bugetat 202</w:t>
      </w:r>
      <w:r w:rsidR="00023F95" w:rsidRPr="00863058">
        <w:rPr>
          <w:rFonts w:eastAsiaTheme="minorHAnsi"/>
          <w:bCs/>
          <w:sz w:val="20"/>
          <w:szCs w:val="20"/>
          <w:lang w:val="de-DE"/>
        </w:rPr>
        <w:t>5</w:t>
      </w:r>
      <w:r w:rsidRPr="00863058">
        <w:rPr>
          <w:rFonts w:eastAsiaTheme="minorHAnsi"/>
          <w:bCs/>
          <w:sz w:val="20"/>
          <w:szCs w:val="20"/>
          <w:lang w:val="de-DE"/>
        </w:rPr>
        <w:t xml:space="preserve">) </w:t>
      </w:r>
    </w:p>
    <w:p w14:paraId="446FF932" w14:textId="77777777" w:rsidR="00B8384A" w:rsidRPr="00863058" w:rsidRDefault="00B8384A" w:rsidP="00863058">
      <w:pPr>
        <w:autoSpaceDE w:val="0"/>
        <w:autoSpaceDN w:val="0"/>
        <w:adjustRightInd w:val="0"/>
        <w:ind w:left="1134" w:firstLine="720"/>
        <w:jc w:val="both"/>
        <w:rPr>
          <w:rFonts w:eastAsiaTheme="minorHAnsi"/>
          <w:sz w:val="20"/>
          <w:szCs w:val="20"/>
          <w:lang w:val="it-IT"/>
        </w:rPr>
      </w:pPr>
      <w:r w:rsidRPr="00863058">
        <w:rPr>
          <w:rFonts w:eastAsiaTheme="minorHAnsi"/>
          <w:sz w:val="20"/>
          <w:szCs w:val="20"/>
          <w:lang w:val="it-IT"/>
        </w:rPr>
        <w:t xml:space="preserve">La acest subcapitol au fost prevazute urmatoarele cheltuieli: </w:t>
      </w:r>
    </w:p>
    <w:p w14:paraId="16B7BDF2" w14:textId="4E0F90F2"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w:t>
      </w:r>
      <w:r w:rsidRPr="00863058">
        <w:rPr>
          <w:rFonts w:eastAsiaTheme="minorHAnsi"/>
          <w:sz w:val="20"/>
          <w:szCs w:val="20"/>
          <w:lang w:val="en-GB"/>
        </w:rPr>
        <w:t></w:t>
      </w:r>
      <w:r w:rsidRPr="00863058">
        <w:rPr>
          <w:rFonts w:eastAsiaTheme="minorHAnsi"/>
          <w:sz w:val="20"/>
          <w:szCs w:val="20"/>
          <w:lang w:val="it-IT"/>
        </w:rPr>
        <w:t>cheltuieli sociale (rd. 92) in suma de 1.</w:t>
      </w:r>
      <w:r w:rsidR="00023F95" w:rsidRPr="00863058">
        <w:rPr>
          <w:rFonts w:eastAsiaTheme="minorHAnsi"/>
          <w:sz w:val="20"/>
          <w:szCs w:val="20"/>
          <w:lang w:val="it-IT"/>
        </w:rPr>
        <w:t>786</w:t>
      </w:r>
      <w:r w:rsidRPr="00863058">
        <w:rPr>
          <w:rFonts w:eastAsiaTheme="minorHAnsi"/>
          <w:sz w:val="20"/>
          <w:szCs w:val="20"/>
          <w:lang w:val="it-IT"/>
        </w:rPr>
        <w:t xml:space="preserve"> mii lei, fiind estimate la limita unei cote de 5% aplicata asupra valorii cheltuielilor cu salariile personalului, in limita de deductibilitate a acestor cheltuieli conform Legii nr. 227/2015 </w:t>
      </w:r>
      <w:r w:rsidRPr="00863058">
        <w:rPr>
          <w:rFonts w:eastAsiaTheme="minorHAnsi"/>
          <w:i/>
          <w:iCs/>
          <w:sz w:val="20"/>
          <w:szCs w:val="20"/>
          <w:lang w:val="it-IT"/>
        </w:rPr>
        <w:t>privind Codul Fiscal art.25 alin.3 lit.(b)</w:t>
      </w:r>
      <w:r w:rsidRPr="00863058">
        <w:rPr>
          <w:rFonts w:eastAsiaTheme="minorHAnsi"/>
          <w:sz w:val="20"/>
          <w:szCs w:val="20"/>
          <w:lang w:val="it-IT"/>
        </w:rPr>
        <w:t>. Ponderea semnificativa este data de contravaloarea serviciilor turistice/tratament decontate in limita unei valori anuale de 2.</w:t>
      </w:r>
      <w:r w:rsidR="00023F95" w:rsidRPr="00863058">
        <w:rPr>
          <w:rFonts w:eastAsiaTheme="minorHAnsi"/>
          <w:sz w:val="20"/>
          <w:szCs w:val="20"/>
          <w:lang w:val="it-IT"/>
        </w:rPr>
        <w:t>500</w:t>
      </w:r>
      <w:r w:rsidRPr="00863058">
        <w:rPr>
          <w:rFonts w:eastAsiaTheme="minorHAnsi"/>
          <w:sz w:val="20"/>
          <w:szCs w:val="20"/>
          <w:lang w:val="it-IT"/>
        </w:rPr>
        <w:t xml:space="preserve"> lei/angajat (majorata incepand cu anul 202</w:t>
      </w:r>
      <w:r w:rsidR="00023F95" w:rsidRPr="00863058">
        <w:rPr>
          <w:rFonts w:eastAsiaTheme="minorHAnsi"/>
          <w:sz w:val="20"/>
          <w:szCs w:val="20"/>
          <w:lang w:val="it-IT"/>
        </w:rPr>
        <w:t>5</w:t>
      </w:r>
      <w:r w:rsidRPr="00863058">
        <w:rPr>
          <w:rFonts w:eastAsiaTheme="minorHAnsi"/>
          <w:sz w:val="20"/>
          <w:szCs w:val="20"/>
          <w:lang w:val="it-IT"/>
        </w:rPr>
        <w:t xml:space="preserve"> de la </w:t>
      </w:r>
      <w:r w:rsidR="00023F95" w:rsidRPr="00863058">
        <w:rPr>
          <w:rFonts w:eastAsiaTheme="minorHAnsi"/>
          <w:sz w:val="20"/>
          <w:szCs w:val="20"/>
          <w:lang w:val="it-IT"/>
        </w:rPr>
        <w:t>2000</w:t>
      </w:r>
      <w:r w:rsidRPr="00863058">
        <w:rPr>
          <w:rFonts w:eastAsiaTheme="minorHAnsi"/>
          <w:sz w:val="20"/>
          <w:szCs w:val="20"/>
          <w:lang w:val="it-IT"/>
        </w:rPr>
        <w:t xml:space="preserve"> lei/persoana) si de ajutoarele acordate de 8 martie (angajate), Pasti (angajati si copii minori), 1 iunie (copii minori) si Craciun (angajati si copii minori) in valoare de 300 lei/persoana (majorata incepand cu anul 2023 de la 150 lei/persoana). </w:t>
      </w:r>
    </w:p>
    <w:p w14:paraId="21FEAB08" w14:textId="0CE5C8E3"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w:t>
      </w:r>
      <w:r w:rsidRPr="00863058">
        <w:rPr>
          <w:rFonts w:eastAsiaTheme="minorHAnsi"/>
          <w:sz w:val="20"/>
          <w:szCs w:val="20"/>
          <w:lang w:val="en-GB"/>
        </w:rPr>
        <w:t></w:t>
      </w:r>
      <w:r w:rsidRPr="00863058">
        <w:rPr>
          <w:rFonts w:eastAsiaTheme="minorHAnsi"/>
          <w:sz w:val="20"/>
          <w:szCs w:val="20"/>
          <w:lang w:val="it-IT"/>
        </w:rPr>
        <w:t>tichete de masa (rd. 95) – 3</w:t>
      </w:r>
      <w:r w:rsidR="00023F95" w:rsidRPr="00863058">
        <w:rPr>
          <w:rFonts w:eastAsiaTheme="minorHAnsi"/>
          <w:sz w:val="20"/>
          <w:szCs w:val="20"/>
          <w:lang w:val="it-IT"/>
        </w:rPr>
        <w:t xml:space="preserve">337 </w:t>
      </w:r>
      <w:r w:rsidRPr="00863058">
        <w:rPr>
          <w:rFonts w:eastAsiaTheme="minorHAnsi"/>
          <w:sz w:val="20"/>
          <w:szCs w:val="20"/>
          <w:lang w:val="it-IT"/>
        </w:rPr>
        <w:t>mii lei; conform Contractului Colectiv de Munca, TURSIB acorda salariatilor tichete de masa la valoarea nominala de 30 lei pana in luna martie 2024 si la valoarea de 40 lei incepand cu luna aprilie 2024 (Lege 187/2022/ OUG 69/2023 pentru modificarea si completarea Legii nr.165/2018 privind acordarea biletelor de valoare).</w:t>
      </w:r>
    </w:p>
    <w:p w14:paraId="41F41BA3" w14:textId="77777777" w:rsidR="00B8384A" w:rsidRPr="00863058" w:rsidRDefault="00B8384A" w:rsidP="00863058">
      <w:pPr>
        <w:autoSpaceDE w:val="0"/>
        <w:autoSpaceDN w:val="0"/>
        <w:adjustRightInd w:val="0"/>
        <w:ind w:left="1134"/>
        <w:jc w:val="both"/>
        <w:rPr>
          <w:rFonts w:eastAsiaTheme="minorHAnsi"/>
          <w:sz w:val="20"/>
          <w:szCs w:val="20"/>
          <w:lang w:val="it-IT"/>
        </w:rPr>
      </w:pPr>
      <w:r w:rsidRPr="00863058">
        <w:rPr>
          <w:rFonts w:eastAsiaTheme="minorHAnsi"/>
          <w:sz w:val="20"/>
          <w:szCs w:val="20"/>
          <w:lang w:val="it-IT"/>
        </w:rPr>
        <w:t xml:space="preserve">Cheltuielile cu bonusurile (capitolul C2) sunt incluse in cheltuielile de natura salariala (C0). </w:t>
      </w:r>
    </w:p>
    <w:p w14:paraId="4CD50BDD" w14:textId="77777777" w:rsidR="00B8384A" w:rsidRPr="00863058" w:rsidRDefault="00B8384A" w:rsidP="00863058">
      <w:pPr>
        <w:autoSpaceDE w:val="0"/>
        <w:autoSpaceDN w:val="0"/>
        <w:adjustRightInd w:val="0"/>
        <w:ind w:left="1134"/>
        <w:jc w:val="both"/>
        <w:rPr>
          <w:rFonts w:eastAsiaTheme="minorHAnsi"/>
          <w:sz w:val="20"/>
          <w:szCs w:val="20"/>
          <w:lang w:val="it-IT"/>
        </w:rPr>
      </w:pPr>
    </w:p>
    <w:p w14:paraId="2434FA59" w14:textId="79E18656" w:rsidR="00B8384A" w:rsidRPr="00863058" w:rsidRDefault="00B8384A" w:rsidP="00863058">
      <w:pPr>
        <w:autoSpaceDE w:val="0"/>
        <w:autoSpaceDN w:val="0"/>
        <w:adjustRightInd w:val="0"/>
        <w:ind w:left="1134" w:firstLine="720"/>
        <w:jc w:val="both"/>
        <w:rPr>
          <w:rFonts w:eastAsiaTheme="minorHAnsi"/>
          <w:bCs/>
          <w:sz w:val="20"/>
          <w:szCs w:val="20"/>
          <w:lang w:val="it-IT"/>
        </w:rPr>
      </w:pPr>
      <w:r w:rsidRPr="00863058">
        <w:rPr>
          <w:rFonts w:eastAsiaTheme="minorHAnsi"/>
          <w:b/>
          <w:bCs/>
          <w:sz w:val="20"/>
          <w:szCs w:val="20"/>
          <w:lang w:val="it-IT"/>
        </w:rPr>
        <w:t xml:space="preserve">Cheltuieli aferente contractului de mandat si altor organe de conducere si control, comisii si comitete </w:t>
      </w:r>
      <w:r w:rsidRPr="00863058">
        <w:rPr>
          <w:rFonts w:eastAsiaTheme="minorHAnsi"/>
          <w:sz w:val="20"/>
          <w:szCs w:val="20"/>
          <w:lang w:val="it-IT"/>
        </w:rPr>
        <w:t xml:space="preserve">in suma de </w:t>
      </w:r>
      <w:r w:rsidR="00C96712" w:rsidRPr="00863058">
        <w:rPr>
          <w:rFonts w:eastAsiaTheme="minorHAnsi"/>
          <w:b/>
          <w:bCs/>
          <w:sz w:val="20"/>
          <w:szCs w:val="20"/>
          <w:lang w:val="it-IT"/>
        </w:rPr>
        <w:t>695</w:t>
      </w:r>
      <w:r w:rsidRPr="00863058">
        <w:rPr>
          <w:rFonts w:eastAsiaTheme="minorHAnsi"/>
          <w:b/>
          <w:bCs/>
          <w:sz w:val="20"/>
          <w:szCs w:val="20"/>
          <w:lang w:val="it-IT"/>
        </w:rPr>
        <w:t xml:space="preserve"> mii lei </w:t>
      </w:r>
      <w:r w:rsidRPr="00863058">
        <w:rPr>
          <w:rFonts w:eastAsiaTheme="minorHAnsi"/>
          <w:bCs/>
          <w:sz w:val="20"/>
          <w:szCs w:val="20"/>
          <w:lang w:val="it-IT"/>
        </w:rPr>
        <w:t>(+</w:t>
      </w:r>
      <w:r w:rsidR="006620B7" w:rsidRPr="00863058">
        <w:rPr>
          <w:rFonts w:eastAsiaTheme="minorHAnsi"/>
          <w:bCs/>
          <w:sz w:val="20"/>
          <w:szCs w:val="20"/>
          <w:lang w:val="it-IT"/>
        </w:rPr>
        <w:t>1</w:t>
      </w:r>
      <w:r w:rsidR="00C96712" w:rsidRPr="00863058">
        <w:rPr>
          <w:rFonts w:eastAsiaTheme="minorHAnsi"/>
          <w:bCs/>
          <w:sz w:val="20"/>
          <w:szCs w:val="20"/>
          <w:lang w:val="it-IT"/>
        </w:rPr>
        <w:t>18</w:t>
      </w:r>
      <w:r w:rsidR="006620B7" w:rsidRPr="00863058">
        <w:rPr>
          <w:rFonts w:eastAsiaTheme="minorHAnsi"/>
          <w:bCs/>
          <w:sz w:val="20"/>
          <w:szCs w:val="20"/>
          <w:lang w:val="it-IT"/>
        </w:rPr>
        <w:t>,</w:t>
      </w:r>
      <w:r w:rsidR="00C96712" w:rsidRPr="00863058">
        <w:rPr>
          <w:rFonts w:eastAsiaTheme="minorHAnsi"/>
          <w:bCs/>
          <w:sz w:val="20"/>
          <w:szCs w:val="20"/>
          <w:lang w:val="it-IT"/>
        </w:rPr>
        <w:t>60</w:t>
      </w:r>
      <w:r w:rsidRPr="00863058">
        <w:rPr>
          <w:rFonts w:eastAsiaTheme="minorHAnsi"/>
          <w:bCs/>
          <w:sz w:val="20"/>
          <w:szCs w:val="20"/>
          <w:lang w:val="it-IT"/>
        </w:rPr>
        <w:t>% vs. realizat 2023, +</w:t>
      </w:r>
      <w:r w:rsidR="00C96712" w:rsidRPr="00863058">
        <w:rPr>
          <w:rFonts w:eastAsiaTheme="minorHAnsi"/>
          <w:bCs/>
          <w:sz w:val="20"/>
          <w:szCs w:val="20"/>
          <w:lang w:val="it-IT"/>
        </w:rPr>
        <w:t>98.17</w:t>
      </w:r>
      <w:r w:rsidRPr="00863058">
        <w:rPr>
          <w:rFonts w:eastAsiaTheme="minorHAnsi"/>
          <w:bCs/>
          <w:sz w:val="20"/>
          <w:szCs w:val="20"/>
          <w:lang w:val="it-IT"/>
        </w:rPr>
        <w:t>% vs. bugetat 202</w:t>
      </w:r>
      <w:r w:rsidR="00C96712" w:rsidRPr="00863058">
        <w:rPr>
          <w:rFonts w:eastAsiaTheme="minorHAnsi"/>
          <w:bCs/>
          <w:sz w:val="20"/>
          <w:szCs w:val="20"/>
          <w:lang w:val="it-IT"/>
        </w:rPr>
        <w:t>5</w:t>
      </w:r>
      <w:r w:rsidRPr="00863058">
        <w:rPr>
          <w:rFonts w:eastAsiaTheme="minorHAnsi"/>
          <w:bCs/>
          <w:sz w:val="20"/>
          <w:szCs w:val="20"/>
          <w:lang w:val="it-IT"/>
        </w:rPr>
        <w:t>)</w:t>
      </w:r>
    </w:p>
    <w:p w14:paraId="73E4BA70" w14:textId="69599EF6" w:rsidR="00C96712" w:rsidRPr="00863058" w:rsidRDefault="00C96712" w:rsidP="00863058">
      <w:pPr>
        <w:autoSpaceDE w:val="0"/>
        <w:autoSpaceDN w:val="0"/>
        <w:adjustRightInd w:val="0"/>
        <w:ind w:left="1134" w:firstLine="720"/>
        <w:jc w:val="both"/>
        <w:rPr>
          <w:rFonts w:eastAsiaTheme="minorHAnsi"/>
          <w:sz w:val="20"/>
          <w:szCs w:val="20"/>
          <w:lang w:val="it-IT"/>
        </w:rPr>
      </w:pPr>
      <w:r w:rsidRPr="00863058">
        <w:rPr>
          <w:rFonts w:eastAsiaTheme="minorHAnsi"/>
          <w:bCs/>
          <w:sz w:val="20"/>
          <w:szCs w:val="20"/>
          <w:lang w:val="it-IT"/>
        </w:rPr>
        <w:t>Cresterea cheltuielilor aferente contractelor de mandat se datoreaza ocupari</w:t>
      </w:r>
      <w:r w:rsidR="00241069" w:rsidRPr="00863058">
        <w:rPr>
          <w:rFonts w:eastAsiaTheme="minorHAnsi"/>
          <w:bCs/>
          <w:sz w:val="20"/>
          <w:szCs w:val="20"/>
          <w:lang w:val="it-IT"/>
        </w:rPr>
        <w:t>i</w:t>
      </w:r>
      <w:r w:rsidRPr="00863058">
        <w:rPr>
          <w:rFonts w:eastAsiaTheme="minorHAnsi"/>
          <w:bCs/>
          <w:sz w:val="20"/>
          <w:szCs w:val="20"/>
          <w:lang w:val="it-IT"/>
        </w:rPr>
        <w:t xml:space="preserve"> postului de director economic incepand cu data de 01 iunie 2026.</w:t>
      </w:r>
    </w:p>
    <w:p w14:paraId="50E0624C" w14:textId="2E343675" w:rsidR="00C96712" w:rsidRPr="00863058" w:rsidRDefault="00C96712" w:rsidP="00863058">
      <w:pPr>
        <w:autoSpaceDE w:val="0"/>
        <w:autoSpaceDN w:val="0"/>
        <w:adjustRightInd w:val="0"/>
        <w:ind w:left="1134" w:firstLine="720"/>
        <w:jc w:val="both"/>
        <w:rPr>
          <w:rFonts w:eastAsiaTheme="minorHAnsi"/>
          <w:sz w:val="20"/>
          <w:szCs w:val="20"/>
          <w:lang w:val="it-IT"/>
        </w:rPr>
      </w:pPr>
      <w:r w:rsidRPr="00863058">
        <w:rPr>
          <w:rFonts w:eastAsiaTheme="minorHAnsi"/>
          <w:sz w:val="20"/>
          <w:szCs w:val="20"/>
          <w:lang w:val="it-IT"/>
        </w:rPr>
        <w:lastRenderedPageBreak/>
        <w:t>Politica si criteriile de remunerare ale administratorilor, directorului general,</w:t>
      </w:r>
      <w:r w:rsidR="00241069" w:rsidRPr="00863058">
        <w:rPr>
          <w:rFonts w:eastAsiaTheme="minorHAnsi"/>
          <w:sz w:val="20"/>
          <w:szCs w:val="20"/>
          <w:lang w:val="it-IT"/>
        </w:rPr>
        <w:t xml:space="preserve"> </w:t>
      </w:r>
      <w:r w:rsidRPr="00863058">
        <w:rPr>
          <w:rFonts w:eastAsiaTheme="minorHAnsi"/>
          <w:sz w:val="20"/>
          <w:szCs w:val="20"/>
          <w:lang w:val="it-IT"/>
        </w:rPr>
        <w:t>directorului economic si directorului tehnic din cadrul Tursib S.A. sunt stabilite conform prevederile OUG nr. 109/2011 privind guvernanta corporativa a intreprinderilor publice precum si prevederile HG nr. 722/2016 pentru aprobarea normelor metodologice de aplicare a unor prevederi din OUG nr. 109/2011 si Hotararea nr. 639/2023 pentru aprobarea normelor metodologice de aplicare a Ordonanţei de urgenţă a Guvernului nr. 109/2011 privind guvernanţa corporativă a întreprinderilor publice.</w:t>
      </w:r>
    </w:p>
    <w:p w14:paraId="49154A62" w14:textId="45CDBE06" w:rsidR="000B6A99" w:rsidRPr="00863058" w:rsidRDefault="004566E6" w:rsidP="00863058">
      <w:pPr>
        <w:pStyle w:val="BodyTextIndent"/>
        <w:tabs>
          <w:tab w:val="center" w:pos="6840"/>
        </w:tabs>
        <w:ind w:left="1134"/>
        <w:jc w:val="both"/>
        <w:rPr>
          <w:sz w:val="20"/>
          <w:szCs w:val="20"/>
        </w:rPr>
      </w:pPr>
      <w:r w:rsidRPr="00863058">
        <w:rPr>
          <w:rFonts w:eastAsiaTheme="minorHAnsi"/>
          <w:sz w:val="20"/>
          <w:szCs w:val="20"/>
          <w:lang w:val="pt-BR"/>
        </w:rPr>
        <w:tab/>
      </w:r>
      <w:r w:rsidR="00C55811" w:rsidRPr="00863058">
        <w:rPr>
          <w:color w:val="FF0000"/>
          <w:sz w:val="20"/>
          <w:szCs w:val="20"/>
        </w:rPr>
        <w:t xml:space="preserve"> </w:t>
      </w:r>
    </w:p>
    <w:p w14:paraId="1218D55C" w14:textId="77777777" w:rsidR="00EC1251" w:rsidRPr="00863058" w:rsidRDefault="00666CED" w:rsidP="00863058">
      <w:pPr>
        <w:pStyle w:val="BodyTextIndent"/>
        <w:tabs>
          <w:tab w:val="left" w:pos="1260"/>
        </w:tabs>
        <w:ind w:left="1134"/>
        <w:jc w:val="both"/>
        <w:rPr>
          <w:b/>
          <w:bCs/>
          <w:sz w:val="20"/>
          <w:szCs w:val="20"/>
        </w:rPr>
      </w:pPr>
      <w:r w:rsidRPr="00863058">
        <w:rPr>
          <w:b/>
          <w:bCs/>
          <w:sz w:val="20"/>
          <w:szCs w:val="20"/>
        </w:rPr>
        <w:t xml:space="preserve">6. ACTIVITATEA DE </w:t>
      </w:r>
      <w:r w:rsidR="00E0209F" w:rsidRPr="00863058">
        <w:rPr>
          <w:b/>
          <w:bCs/>
          <w:sz w:val="20"/>
          <w:szCs w:val="20"/>
        </w:rPr>
        <w:t xml:space="preserve">TRANSPORT </w:t>
      </w:r>
      <w:bookmarkStart w:id="4" w:name="_Hlk194411761"/>
    </w:p>
    <w:p w14:paraId="64C22AB7" w14:textId="2C65370C" w:rsidR="00EC1251" w:rsidRPr="00863058" w:rsidRDefault="00EC1251" w:rsidP="00863058">
      <w:pPr>
        <w:pStyle w:val="BodyTextIndent"/>
        <w:tabs>
          <w:tab w:val="left" w:pos="1260"/>
        </w:tabs>
        <w:ind w:left="1134"/>
        <w:rPr>
          <w:b/>
          <w:bCs/>
          <w:sz w:val="20"/>
          <w:szCs w:val="20"/>
        </w:rPr>
      </w:pPr>
      <w:r w:rsidRPr="00863058">
        <w:rPr>
          <w:sz w:val="20"/>
          <w:szCs w:val="20"/>
        </w:rPr>
        <w:t xml:space="preserve">                </w:t>
      </w:r>
      <w:r w:rsidR="00EA201C" w:rsidRPr="00863058">
        <w:rPr>
          <w:sz w:val="20"/>
          <w:szCs w:val="20"/>
        </w:rPr>
        <w:t xml:space="preserve">Prin </w:t>
      </w:r>
      <w:r w:rsidR="00010CE1" w:rsidRPr="00863058">
        <w:rPr>
          <w:sz w:val="20"/>
          <w:szCs w:val="20"/>
        </w:rPr>
        <w:t>Contractul de delegare nr.1/23.06.2025</w:t>
      </w:r>
      <w:r w:rsidR="00EA201C" w:rsidRPr="00863058">
        <w:rPr>
          <w:sz w:val="20"/>
          <w:szCs w:val="20"/>
        </w:rPr>
        <w:t>, modificarea Programului de circulatie al transportului public de calatori, prin curse regulate in Municipiul Sibiu</w:t>
      </w:r>
      <w:r w:rsidR="00010CE1" w:rsidRPr="00863058">
        <w:rPr>
          <w:sz w:val="20"/>
          <w:szCs w:val="20"/>
        </w:rPr>
        <w:t xml:space="preserve"> si celelalte UAT-uri mebre Adi Transport</w:t>
      </w:r>
      <w:r w:rsidR="00EA201C" w:rsidRPr="00863058">
        <w:rPr>
          <w:sz w:val="20"/>
          <w:szCs w:val="20"/>
        </w:rPr>
        <w:t>, efectuat de SC TURSIB SA dupa cum urmeaza:</w:t>
      </w:r>
    </w:p>
    <w:p w14:paraId="07431A42"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Traseul 500</w:t>
      </w:r>
      <w:r w:rsidRPr="00863058">
        <w:rPr>
          <w:sz w:val="20"/>
          <w:szCs w:val="20"/>
        </w:rPr>
        <w:t xml:space="preserve"> POPLACA - SIBIU (Valea Aurie)</w:t>
      </w:r>
    </w:p>
    <w:p w14:paraId="3453190A" w14:textId="77777777" w:rsidR="00EC1251" w:rsidRPr="00863058" w:rsidRDefault="00EC1251" w:rsidP="00863058">
      <w:pPr>
        <w:pStyle w:val="BodyTextIndent"/>
        <w:tabs>
          <w:tab w:val="left" w:pos="1260"/>
        </w:tabs>
        <w:spacing w:line="276" w:lineRule="auto"/>
        <w:ind w:left="1134"/>
        <w:jc w:val="both"/>
        <w:rPr>
          <w:sz w:val="20"/>
          <w:szCs w:val="20"/>
        </w:rPr>
      </w:pPr>
      <w:r w:rsidRPr="00863058">
        <w:rPr>
          <w:sz w:val="20"/>
          <w:szCs w:val="20"/>
        </w:rPr>
        <w:t>Infiintarea de noi statii de autobuz pe acest traseu, respectiv:</w:t>
      </w:r>
    </w:p>
    <w:p w14:paraId="23C3A636" w14:textId="1AE7CFCD"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4 statii de autobuz in Comuna Poplaca.</w:t>
      </w:r>
    </w:p>
    <w:p w14:paraId="23CC351E"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 xml:space="preserve">Traseul 510 </w:t>
      </w:r>
      <w:r w:rsidRPr="00863058">
        <w:rPr>
          <w:sz w:val="20"/>
          <w:szCs w:val="20"/>
        </w:rPr>
        <w:t>CRISTIAN - SIBIU (Aeroport)</w:t>
      </w:r>
    </w:p>
    <w:p w14:paraId="6C1E8F05" w14:textId="77777777" w:rsidR="00EC1251" w:rsidRPr="00863058" w:rsidRDefault="00EC1251" w:rsidP="00863058">
      <w:pPr>
        <w:pStyle w:val="BodyTextIndent"/>
        <w:tabs>
          <w:tab w:val="left" w:pos="1260"/>
        </w:tabs>
        <w:spacing w:line="276" w:lineRule="auto"/>
        <w:ind w:left="1134"/>
        <w:jc w:val="both"/>
        <w:rPr>
          <w:sz w:val="20"/>
          <w:szCs w:val="20"/>
        </w:rPr>
      </w:pPr>
      <w:r w:rsidRPr="00863058">
        <w:rPr>
          <w:sz w:val="20"/>
          <w:szCs w:val="20"/>
        </w:rPr>
        <w:t>Infiintarea de noi statii de autobuz pe acest traseu, respectiv:</w:t>
      </w:r>
    </w:p>
    <w:p w14:paraId="6B61ABD3"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9 statii noi in comuna Cristian.</w:t>
      </w:r>
    </w:p>
    <w:p w14:paraId="1D09A4FB"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Traseul 21</w:t>
      </w:r>
      <w:r w:rsidRPr="00863058">
        <w:rPr>
          <w:sz w:val="20"/>
          <w:szCs w:val="20"/>
        </w:rPr>
        <w:t xml:space="preserve"> SIBIU (Aeroport) - GARA</w:t>
      </w:r>
    </w:p>
    <w:p w14:paraId="160AF73F"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Este continuarea in oras a traseului 510 CRISTIAN-SIBIU(Aeroport)</w:t>
      </w:r>
    </w:p>
    <w:p w14:paraId="6A806F73" w14:textId="0944FB2A"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Deserveste statii deja existente pe traseele urbane Tursib.</w:t>
      </w:r>
    </w:p>
    <w:p w14:paraId="5C406D30"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Traseul 520</w:t>
      </w:r>
      <w:r w:rsidRPr="00863058">
        <w:rPr>
          <w:bCs/>
          <w:sz w:val="20"/>
          <w:szCs w:val="20"/>
        </w:rPr>
        <w:t xml:space="preserve"> ROSIA - SIBIU (Irmes)</w:t>
      </w:r>
    </w:p>
    <w:p w14:paraId="2EA99F2F"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6 statii noi in localitatile Rosia, Nou si Daia</w:t>
      </w:r>
    </w:p>
    <w:p w14:paraId="3C4C9242"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sz w:val="20"/>
          <w:szCs w:val="20"/>
        </w:rPr>
        <w:t xml:space="preserve">Traseul 525 </w:t>
      </w:r>
      <w:r w:rsidRPr="00863058">
        <w:rPr>
          <w:color w:val="3F3D3F"/>
          <w:spacing w:val="-4"/>
          <w:sz w:val="20"/>
          <w:szCs w:val="20"/>
        </w:rPr>
        <w:t>CORNATEL</w:t>
      </w:r>
      <w:r w:rsidRPr="00863058">
        <w:rPr>
          <w:color w:val="3F3D3F"/>
          <w:spacing w:val="-9"/>
          <w:sz w:val="20"/>
          <w:szCs w:val="20"/>
        </w:rPr>
        <w:t xml:space="preserve"> </w:t>
      </w:r>
      <w:r w:rsidRPr="00863058">
        <w:rPr>
          <w:color w:val="3F3D3F"/>
          <w:spacing w:val="-4"/>
          <w:sz w:val="20"/>
          <w:szCs w:val="20"/>
        </w:rPr>
        <w:t>-</w:t>
      </w:r>
      <w:r w:rsidRPr="00863058">
        <w:rPr>
          <w:color w:val="3F3D3F"/>
          <w:spacing w:val="-7"/>
          <w:sz w:val="20"/>
          <w:szCs w:val="20"/>
        </w:rPr>
        <w:t xml:space="preserve"> </w:t>
      </w:r>
      <w:r w:rsidRPr="00863058">
        <w:rPr>
          <w:bCs/>
          <w:sz w:val="20"/>
          <w:szCs w:val="20"/>
        </w:rPr>
        <w:t>SIBIU (Irmes)</w:t>
      </w:r>
    </w:p>
    <w:p w14:paraId="6093D30E"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 xml:space="preserve">Infiintarea a 4 statii noi in localitatile Cornatel si Casolt </w:t>
      </w:r>
    </w:p>
    <w:p w14:paraId="22149B33" w14:textId="77777777" w:rsidR="00EC1251" w:rsidRPr="00863058" w:rsidRDefault="00EC1251" w:rsidP="00863058">
      <w:pPr>
        <w:pStyle w:val="ListParagraph"/>
        <w:numPr>
          <w:ilvl w:val="0"/>
          <w:numId w:val="17"/>
        </w:numPr>
        <w:spacing w:after="0" w:line="276" w:lineRule="auto"/>
        <w:ind w:left="1134" w:right="370"/>
        <w:rPr>
          <w:rFonts w:ascii="Times New Roman" w:hAnsi="Times New Roman"/>
          <w:szCs w:val="20"/>
          <w:lang w:val="it-IT"/>
        </w:rPr>
      </w:pPr>
      <w:r w:rsidRPr="00863058">
        <w:rPr>
          <w:rFonts w:ascii="Times New Roman" w:hAnsi="Times New Roman"/>
          <w:b/>
          <w:szCs w:val="20"/>
          <w:lang w:val="it-IT"/>
        </w:rPr>
        <w:t xml:space="preserve">Traseul 521 </w:t>
      </w:r>
      <w:r w:rsidRPr="00863058">
        <w:rPr>
          <w:rFonts w:ascii="Times New Roman" w:hAnsi="Times New Roman"/>
          <w:szCs w:val="20"/>
          <w:lang w:val="it-IT"/>
        </w:rPr>
        <w:t xml:space="preserve">ROSIA - CORNATEL - </w:t>
      </w:r>
      <w:r w:rsidRPr="00863058">
        <w:rPr>
          <w:rFonts w:ascii="Times New Roman" w:hAnsi="Times New Roman"/>
          <w:bCs/>
          <w:szCs w:val="20"/>
          <w:lang w:val="it-IT"/>
        </w:rPr>
        <w:t>SIBIU (Irmes)</w:t>
      </w:r>
      <w:r w:rsidRPr="00863058">
        <w:rPr>
          <w:rFonts w:ascii="Times New Roman" w:hAnsi="Times New Roman"/>
          <w:szCs w:val="20"/>
          <w:lang w:val="it-IT"/>
        </w:rPr>
        <w:t xml:space="preserve"> </w:t>
      </w:r>
    </w:p>
    <w:p w14:paraId="0B92C893"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Reprezinta traseele 520 si 525 cumulate. Circula in zilele de Sambata, Duminica si sarbatori legale;</w:t>
      </w:r>
    </w:p>
    <w:p w14:paraId="4B3DB8AD" w14:textId="007DCA8A"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Sunt deservite toate statiile din toate localitatile mai sus mentionate pe traseele 520 si 525.</w:t>
      </w:r>
    </w:p>
    <w:p w14:paraId="19E2A176"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530 </w:t>
      </w:r>
      <w:r w:rsidRPr="00863058">
        <w:rPr>
          <w:bCs/>
          <w:sz w:val="20"/>
          <w:szCs w:val="20"/>
        </w:rPr>
        <w:t>RUSCIORI - SIBIU (Marquardt)</w:t>
      </w:r>
    </w:p>
    <w:p w14:paraId="2658F2D4"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6 statii noi in localitatea Rusciori</w:t>
      </w:r>
    </w:p>
    <w:p w14:paraId="3D686304"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Traseul 24</w:t>
      </w:r>
      <w:r w:rsidRPr="00863058">
        <w:rPr>
          <w:sz w:val="20"/>
          <w:szCs w:val="20"/>
        </w:rPr>
        <w:t xml:space="preserve"> MARQUARDT - A. SAGUNA</w:t>
      </w:r>
    </w:p>
    <w:p w14:paraId="68AB6C8A" w14:textId="77777777" w:rsidR="00EC1251" w:rsidRPr="00863058" w:rsidRDefault="00EC1251" w:rsidP="00863058">
      <w:pPr>
        <w:pStyle w:val="BodyTextIndent"/>
        <w:numPr>
          <w:ilvl w:val="1"/>
          <w:numId w:val="17"/>
        </w:numPr>
        <w:tabs>
          <w:tab w:val="left" w:pos="1260"/>
        </w:tabs>
        <w:spacing w:line="276" w:lineRule="auto"/>
        <w:ind w:left="1134"/>
        <w:jc w:val="both"/>
        <w:rPr>
          <w:b/>
          <w:bCs/>
          <w:sz w:val="20"/>
          <w:szCs w:val="20"/>
        </w:rPr>
      </w:pPr>
      <w:r w:rsidRPr="00863058">
        <w:rPr>
          <w:sz w:val="20"/>
          <w:szCs w:val="20"/>
        </w:rPr>
        <w:t xml:space="preserve">Este continuarea in oras a traseului 530 </w:t>
      </w:r>
      <w:r w:rsidRPr="00863058">
        <w:rPr>
          <w:bCs/>
          <w:sz w:val="20"/>
          <w:szCs w:val="20"/>
        </w:rPr>
        <w:t>RUSCIORI - SIBIU (Marquardt)</w:t>
      </w:r>
    </w:p>
    <w:p w14:paraId="4319C97B" w14:textId="7981BBC0"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Deserveste statii deja existente pe traseele urbane Tursib.</w:t>
      </w:r>
    </w:p>
    <w:p w14:paraId="4F534D26"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540 </w:t>
      </w:r>
      <w:r w:rsidRPr="00863058">
        <w:rPr>
          <w:bCs/>
          <w:sz w:val="20"/>
          <w:szCs w:val="20"/>
        </w:rPr>
        <w:t>OCNA SIBIULUI - SIBIU (Marquardt)</w:t>
      </w:r>
    </w:p>
    <w:p w14:paraId="49C37FFF"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33 de statii noi in comuna Sura Mica si orasul Ocna Sibiului</w:t>
      </w:r>
    </w:p>
    <w:p w14:paraId="1452DE35" w14:textId="7260E58B"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Traseu deserveste atat comuna Sura Mica, cat si orasul Ocna Sibiului.</w:t>
      </w:r>
    </w:p>
    <w:p w14:paraId="4A234E53"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550 </w:t>
      </w:r>
      <w:r w:rsidRPr="00863058">
        <w:rPr>
          <w:bCs/>
          <w:sz w:val="20"/>
          <w:szCs w:val="20"/>
        </w:rPr>
        <w:t>HAMBA - SURA MARE - SIBIU (Viile Sibiului)</w:t>
      </w:r>
    </w:p>
    <w:p w14:paraId="4780B366"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10 statii noi in comuna Sura Mare.</w:t>
      </w:r>
    </w:p>
    <w:p w14:paraId="2F6F2374"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Traseul 7</w:t>
      </w:r>
      <w:r w:rsidRPr="00863058">
        <w:rPr>
          <w:sz w:val="20"/>
          <w:szCs w:val="20"/>
        </w:rPr>
        <w:t xml:space="preserve"> VIILE SIBIULUI - PIATA CIBIN</w:t>
      </w:r>
    </w:p>
    <w:p w14:paraId="55AFD2FC"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Este continuarea in oras a traseului 550 HAMBA - SURA MARE - SIBIU (Viile Sibiului)</w:t>
      </w:r>
    </w:p>
    <w:p w14:paraId="443003A3" w14:textId="60FEB514"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4 statii noi in cartierul Viile Sibiului.</w:t>
      </w:r>
    </w:p>
    <w:p w14:paraId="01084BED"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560 </w:t>
      </w:r>
      <w:r w:rsidRPr="00863058">
        <w:rPr>
          <w:bCs/>
          <w:sz w:val="20"/>
          <w:szCs w:val="20"/>
        </w:rPr>
        <w:t>VESTEM - PIATA RAHOVEI</w:t>
      </w:r>
    </w:p>
    <w:p w14:paraId="3655700E"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32 de statii noi in localitatile Vestem, Mohu si Selimbar.</w:t>
      </w:r>
    </w:p>
    <w:p w14:paraId="06B8A255"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561 </w:t>
      </w:r>
      <w:r w:rsidRPr="00863058">
        <w:rPr>
          <w:bCs/>
          <w:sz w:val="20"/>
          <w:szCs w:val="20"/>
        </w:rPr>
        <w:t>BUNGARD - SIBIU (Ceferistilor)</w:t>
      </w:r>
    </w:p>
    <w:p w14:paraId="74383C44"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5 statii noi in localitatile Bungard si Selimbar</w:t>
      </w:r>
    </w:p>
    <w:p w14:paraId="2C6CEF0C" w14:textId="77777777" w:rsidR="00EC1251" w:rsidRPr="00863058" w:rsidRDefault="00EC1251" w:rsidP="00863058">
      <w:pPr>
        <w:pStyle w:val="BodyTextIndent"/>
        <w:numPr>
          <w:ilvl w:val="0"/>
          <w:numId w:val="17"/>
        </w:numPr>
        <w:tabs>
          <w:tab w:val="left" w:pos="1260"/>
        </w:tabs>
        <w:spacing w:line="276" w:lineRule="auto"/>
        <w:ind w:left="1134"/>
        <w:jc w:val="both"/>
        <w:rPr>
          <w:sz w:val="20"/>
          <w:szCs w:val="20"/>
        </w:rPr>
      </w:pPr>
      <w:r w:rsidRPr="00863058">
        <w:rPr>
          <w:b/>
          <w:bCs/>
          <w:sz w:val="20"/>
          <w:szCs w:val="20"/>
        </w:rPr>
        <w:t xml:space="preserve">Traseul 9 </w:t>
      </w:r>
      <w:r w:rsidRPr="00863058">
        <w:rPr>
          <w:sz w:val="20"/>
          <w:szCs w:val="20"/>
        </w:rPr>
        <w:t>CEFERISTILOR - PIATA CIBIN</w:t>
      </w:r>
    </w:p>
    <w:p w14:paraId="6A1B5A07"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Este continuarea in oras a traseului 561 BUNGARD - SIBIU (Ceferistilor).</w:t>
      </w:r>
    </w:p>
    <w:p w14:paraId="4C6D1D3F" w14:textId="45A19343"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unei statii noi in zona Piata Cibin, str. Cibinului.</w:t>
      </w:r>
    </w:p>
    <w:p w14:paraId="1107CCD6"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570 </w:t>
      </w:r>
      <w:r w:rsidRPr="00863058">
        <w:rPr>
          <w:bCs/>
          <w:sz w:val="20"/>
          <w:szCs w:val="20"/>
        </w:rPr>
        <w:t>SADU - CISNADIE - SELIMBAR - KAUFLAND ARHITECTILOR</w:t>
      </w:r>
    </w:p>
    <w:p w14:paraId="7349E423"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11 statii noi in comuna Sadu.</w:t>
      </w:r>
    </w:p>
    <w:p w14:paraId="74C20DF8"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571 </w:t>
      </w:r>
      <w:r w:rsidRPr="00863058">
        <w:rPr>
          <w:bCs/>
          <w:sz w:val="20"/>
          <w:szCs w:val="20"/>
        </w:rPr>
        <w:t>SADU - CISNADIE - KAUFLAND ARHITECTILOR</w:t>
      </w:r>
    </w:p>
    <w:p w14:paraId="105D798D" w14:textId="78351CE9"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11 statii noi in comuna Sadu.</w:t>
      </w:r>
    </w:p>
    <w:p w14:paraId="6D0CCE91"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580 </w:t>
      </w:r>
      <w:r w:rsidRPr="00863058">
        <w:rPr>
          <w:bCs/>
          <w:sz w:val="20"/>
          <w:szCs w:val="20"/>
        </w:rPr>
        <w:t>CISNADIE - SELIMBAR - PIATA RAHOVEI</w:t>
      </w:r>
    </w:p>
    <w:p w14:paraId="1F5D814C"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36 statii noi pe raza orasului Cisnadie, inclusiv Cartierul Arhitectilor.</w:t>
      </w:r>
    </w:p>
    <w:p w14:paraId="6135F462" w14:textId="77777777"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581 </w:t>
      </w:r>
      <w:r w:rsidRPr="00863058">
        <w:rPr>
          <w:bCs/>
          <w:sz w:val="20"/>
          <w:szCs w:val="20"/>
        </w:rPr>
        <w:t>CISNADIE - KAUFLAND ARHITECTILOR</w:t>
      </w:r>
    </w:p>
    <w:p w14:paraId="6DED4125"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36 statii noi pe raza orasului Cisnadie, inclusiv Cartierul Arhitectilor.</w:t>
      </w:r>
    </w:p>
    <w:p w14:paraId="41E917B6" w14:textId="4A1BA17F" w:rsidR="00EC1251" w:rsidRPr="00863058" w:rsidRDefault="00EC1251" w:rsidP="00863058">
      <w:pPr>
        <w:pStyle w:val="BodyTextIndent"/>
        <w:numPr>
          <w:ilvl w:val="0"/>
          <w:numId w:val="17"/>
        </w:numPr>
        <w:tabs>
          <w:tab w:val="left" w:pos="1260"/>
        </w:tabs>
        <w:spacing w:line="276" w:lineRule="auto"/>
        <w:ind w:left="1134"/>
        <w:jc w:val="both"/>
        <w:rPr>
          <w:bCs/>
          <w:sz w:val="20"/>
          <w:szCs w:val="20"/>
        </w:rPr>
      </w:pPr>
      <w:r w:rsidRPr="00863058">
        <w:rPr>
          <w:b/>
          <w:sz w:val="20"/>
          <w:szCs w:val="20"/>
        </w:rPr>
        <w:t xml:space="preserve">Traseul  582 </w:t>
      </w:r>
      <w:r w:rsidRPr="00863058">
        <w:rPr>
          <w:bCs/>
          <w:sz w:val="20"/>
          <w:szCs w:val="20"/>
        </w:rPr>
        <w:t>CISNADIE - CALEA DUMBRAVI</w:t>
      </w:r>
      <w:r w:rsidR="00015AA6" w:rsidRPr="00863058">
        <w:rPr>
          <w:bCs/>
          <w:sz w:val="20"/>
          <w:szCs w:val="20"/>
        </w:rPr>
        <w:t>I</w:t>
      </w:r>
    </w:p>
    <w:p w14:paraId="263F70EB" w14:textId="77777777"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Infiintarea a 4 statii noi in localitatea Cisnadioara;</w:t>
      </w:r>
    </w:p>
    <w:p w14:paraId="08628AE4" w14:textId="2770D2EC" w:rsidR="00EC1251" w:rsidRPr="00863058" w:rsidRDefault="00EC1251" w:rsidP="00863058">
      <w:pPr>
        <w:pStyle w:val="BodyTextIndent"/>
        <w:numPr>
          <w:ilvl w:val="1"/>
          <w:numId w:val="17"/>
        </w:numPr>
        <w:tabs>
          <w:tab w:val="left" w:pos="1260"/>
        </w:tabs>
        <w:spacing w:line="276" w:lineRule="auto"/>
        <w:ind w:left="1134"/>
        <w:jc w:val="both"/>
        <w:rPr>
          <w:sz w:val="20"/>
          <w:szCs w:val="20"/>
        </w:rPr>
      </w:pPr>
      <w:r w:rsidRPr="00863058">
        <w:rPr>
          <w:sz w:val="20"/>
          <w:szCs w:val="20"/>
        </w:rPr>
        <w:t xml:space="preserve">Infiintarea unei statii noi in zona restaurantului </w:t>
      </w:r>
      <w:r w:rsidRPr="00863058">
        <w:rPr>
          <w:sz w:val="20"/>
          <w:szCs w:val="20"/>
          <w:lang w:val="it-IT"/>
        </w:rPr>
        <w:t>Versailles.</w:t>
      </w:r>
    </w:p>
    <w:p w14:paraId="47770F4A" w14:textId="77777777" w:rsidR="00EC1251" w:rsidRPr="00863058" w:rsidRDefault="00EC1251" w:rsidP="00863058">
      <w:pPr>
        <w:pStyle w:val="BodyTextIndent"/>
        <w:tabs>
          <w:tab w:val="left" w:pos="1260"/>
        </w:tabs>
        <w:ind w:left="1134"/>
        <w:jc w:val="both"/>
        <w:rPr>
          <w:bCs/>
          <w:sz w:val="20"/>
          <w:szCs w:val="20"/>
          <w:lang w:val="pt-BR"/>
        </w:rPr>
      </w:pPr>
      <w:r w:rsidRPr="00863058">
        <w:rPr>
          <w:bCs/>
          <w:sz w:val="20"/>
          <w:szCs w:val="20"/>
          <w:lang w:val="pt-BR"/>
        </w:rPr>
        <w:t>Tursib SA detine toate licentele necesare privind transportul public de calatori pe raza Municipiului Sibiu:</w:t>
      </w:r>
    </w:p>
    <w:p w14:paraId="3D926825" w14:textId="77777777" w:rsidR="00EC1251" w:rsidRPr="00863058" w:rsidRDefault="00EC1251" w:rsidP="00863058">
      <w:pPr>
        <w:pStyle w:val="BodyTextIndent"/>
        <w:tabs>
          <w:tab w:val="left" w:pos="1260"/>
        </w:tabs>
        <w:ind w:left="1134"/>
        <w:jc w:val="both"/>
        <w:rPr>
          <w:bCs/>
          <w:sz w:val="20"/>
          <w:szCs w:val="20"/>
          <w:lang w:val="pt-BR"/>
        </w:rPr>
      </w:pPr>
      <w:r w:rsidRPr="00863058">
        <w:rPr>
          <w:bCs/>
          <w:sz w:val="20"/>
          <w:szCs w:val="20"/>
          <w:lang w:val="pt-BR"/>
        </w:rPr>
        <w:t>-pentru transport persoane cu autocarul sau autobuzul  – licenta nr.1058431 cu valabilitate 2017-2026</w:t>
      </w:r>
    </w:p>
    <w:p w14:paraId="34B21A40" w14:textId="77777777" w:rsidR="00EC1251" w:rsidRPr="00863058" w:rsidRDefault="00EC1251" w:rsidP="00863058">
      <w:pPr>
        <w:pStyle w:val="BodyTextIndent"/>
        <w:tabs>
          <w:tab w:val="left" w:pos="1260"/>
        </w:tabs>
        <w:ind w:left="1134"/>
        <w:jc w:val="both"/>
        <w:rPr>
          <w:bCs/>
          <w:sz w:val="20"/>
          <w:szCs w:val="20"/>
          <w:lang w:val="pt-BR"/>
        </w:rPr>
      </w:pPr>
      <w:r w:rsidRPr="00863058">
        <w:rPr>
          <w:bCs/>
          <w:sz w:val="20"/>
          <w:szCs w:val="20"/>
          <w:lang w:val="pt-BR"/>
        </w:rPr>
        <w:t>-pentru transport marfa  – licenta nr.</w:t>
      </w:r>
      <w:r w:rsidRPr="00863058">
        <w:rPr>
          <w:sz w:val="20"/>
          <w:szCs w:val="20"/>
        </w:rPr>
        <w:t xml:space="preserve"> </w:t>
      </w:r>
      <w:r w:rsidRPr="00863058">
        <w:rPr>
          <w:bCs/>
          <w:sz w:val="20"/>
          <w:szCs w:val="20"/>
          <w:lang w:val="pt-BR"/>
        </w:rPr>
        <w:t>0194568 cu valabilitate 2017-2026</w:t>
      </w:r>
    </w:p>
    <w:p w14:paraId="2FA5D5AE" w14:textId="77777777" w:rsidR="00EC1251" w:rsidRPr="00863058" w:rsidRDefault="00EC1251" w:rsidP="00863058">
      <w:pPr>
        <w:pStyle w:val="BodyTextIndent"/>
        <w:tabs>
          <w:tab w:val="left" w:pos="1260"/>
        </w:tabs>
        <w:ind w:left="1134"/>
        <w:jc w:val="both"/>
        <w:rPr>
          <w:bCs/>
          <w:sz w:val="20"/>
          <w:szCs w:val="20"/>
          <w:lang w:val="pt-BR"/>
        </w:rPr>
      </w:pPr>
      <w:r w:rsidRPr="00863058">
        <w:rPr>
          <w:bCs/>
          <w:sz w:val="20"/>
          <w:szCs w:val="20"/>
          <w:lang w:val="pt-BR"/>
        </w:rPr>
        <w:lastRenderedPageBreak/>
        <w:t>-</w:t>
      </w:r>
      <w:r w:rsidRPr="00863058">
        <w:rPr>
          <w:sz w:val="20"/>
          <w:szCs w:val="20"/>
          <w:lang w:eastAsia="zh-CN"/>
        </w:rPr>
        <w:t>licente de traseu eliberate de Primaria Sibiu</w:t>
      </w:r>
    </w:p>
    <w:p w14:paraId="7DA8CA80" w14:textId="210F5D8E" w:rsidR="00EC1251" w:rsidRPr="00863058" w:rsidRDefault="00EC1251" w:rsidP="00863058">
      <w:pPr>
        <w:pStyle w:val="BodyTextIndent"/>
        <w:tabs>
          <w:tab w:val="left" w:pos="1260"/>
        </w:tabs>
        <w:ind w:left="1134"/>
        <w:jc w:val="both"/>
        <w:rPr>
          <w:bCs/>
          <w:sz w:val="20"/>
          <w:szCs w:val="20"/>
          <w:lang w:val="pt-BR"/>
        </w:rPr>
      </w:pPr>
      <w:r w:rsidRPr="00863058">
        <w:rPr>
          <w:bCs/>
          <w:sz w:val="20"/>
          <w:szCs w:val="20"/>
          <w:lang w:val="pt-BR"/>
        </w:rPr>
        <w:t xml:space="preserve">-copii conforme cu valabilitate anuala pentru toate autovehiculele active pentru care exista obligativitate (persoane si marfa) </w:t>
      </w:r>
    </w:p>
    <w:p w14:paraId="41DE918C" w14:textId="77777777" w:rsidR="00EC1251" w:rsidRPr="00863058" w:rsidRDefault="00EC1251" w:rsidP="00863058">
      <w:pPr>
        <w:pStyle w:val="BodyTextIndent"/>
        <w:tabs>
          <w:tab w:val="left" w:pos="1260"/>
        </w:tabs>
        <w:ind w:left="1134"/>
        <w:jc w:val="both"/>
        <w:rPr>
          <w:sz w:val="20"/>
          <w:szCs w:val="20"/>
          <w:lang w:val="pt-BR"/>
        </w:rPr>
      </w:pPr>
    </w:p>
    <w:bookmarkEnd w:id="4"/>
    <w:p w14:paraId="2E07D643" w14:textId="77777777" w:rsidR="001D1949" w:rsidRPr="00863058" w:rsidRDefault="001D1949" w:rsidP="00863058">
      <w:pPr>
        <w:pStyle w:val="BodyTextIndent"/>
        <w:tabs>
          <w:tab w:val="left" w:pos="1260"/>
        </w:tabs>
        <w:ind w:left="1134"/>
        <w:jc w:val="both"/>
        <w:rPr>
          <w:b/>
          <w:bCs/>
          <w:sz w:val="20"/>
          <w:szCs w:val="20"/>
        </w:rPr>
      </w:pPr>
      <w:r w:rsidRPr="00863058">
        <w:rPr>
          <w:b/>
          <w:bCs/>
          <w:sz w:val="20"/>
          <w:szCs w:val="20"/>
        </w:rPr>
        <w:t>ADI - Asociaţie de Dezvoltare Intercomunitară</w:t>
      </w:r>
    </w:p>
    <w:p w14:paraId="7DB3869A" w14:textId="77777777" w:rsidR="001D1949" w:rsidRPr="00863058" w:rsidRDefault="001D1949" w:rsidP="00863058">
      <w:pPr>
        <w:pStyle w:val="BodyTextIndent"/>
        <w:tabs>
          <w:tab w:val="left" w:pos="1260"/>
        </w:tabs>
        <w:ind w:left="1134"/>
        <w:jc w:val="both"/>
        <w:rPr>
          <w:bCs/>
          <w:sz w:val="20"/>
          <w:szCs w:val="20"/>
        </w:rPr>
      </w:pPr>
      <w:r w:rsidRPr="00863058">
        <w:rPr>
          <w:bCs/>
          <w:sz w:val="20"/>
          <w:szCs w:val="20"/>
        </w:rPr>
        <w:t>În vederea dezvoltării echilibrate a teritoriului din zona municipiilor de rangul I sau a municipiilor reşedinţă de judeţ, unităţile administrativ-teritoriale de bază din aceste zone se pot asocia într-un parteneriat voluntar în scopul înfiinţării de zone metropolitane aferente spaţiului urban. Asocierea contribuie la întărirea complementarităţilor între aceste unităţi şi factorii de decizie interesaţi în dezvoltarea teritoriului. Zona metropolitană funcţionează ca entitate independentă fără personalitate juridică, pe un perimetru independent de limitele unităţilor administrativ-teritoriale, stabilit de comun acord de autorităţile administraţiei publice locale.</w:t>
      </w:r>
    </w:p>
    <w:p w14:paraId="6B3FBFF9" w14:textId="77777777" w:rsidR="001D1949" w:rsidRPr="00863058" w:rsidRDefault="001D1949" w:rsidP="00863058">
      <w:pPr>
        <w:pStyle w:val="BodyTextIndent"/>
        <w:tabs>
          <w:tab w:val="left" w:pos="1260"/>
        </w:tabs>
        <w:ind w:left="1134"/>
        <w:jc w:val="both"/>
        <w:rPr>
          <w:bCs/>
          <w:sz w:val="20"/>
          <w:szCs w:val="20"/>
        </w:rPr>
      </w:pPr>
      <w:r w:rsidRPr="00863058">
        <w:rPr>
          <w:bCs/>
          <w:sz w:val="20"/>
          <w:szCs w:val="20"/>
        </w:rPr>
        <w:t>Asociaţia zonei metropolitane, cu acordul consiliilor locale şi cu consultarea populaţiei în condiţiile legii, în a cărei rază teritorială s-a constituit, adoptă programul de dezvoltare a zonei.</w:t>
      </w:r>
    </w:p>
    <w:p w14:paraId="07B4A161" w14:textId="77777777" w:rsidR="00AE030C" w:rsidRPr="00863058" w:rsidRDefault="001D1949" w:rsidP="00863058">
      <w:pPr>
        <w:pStyle w:val="BodyTextIndent"/>
        <w:tabs>
          <w:tab w:val="left" w:pos="1260"/>
        </w:tabs>
        <w:ind w:left="1134"/>
        <w:jc w:val="both"/>
        <w:rPr>
          <w:bCs/>
          <w:sz w:val="20"/>
          <w:szCs w:val="20"/>
        </w:rPr>
      </w:pPr>
      <w:r w:rsidRPr="00863058">
        <w:rPr>
          <w:bCs/>
          <w:sz w:val="20"/>
          <w:szCs w:val="20"/>
        </w:rPr>
        <w:t>In concluzie, pentru a putea extinde transportul public în zona metropolitană, este nevoie să se parcurgă următorii paşi:</w:t>
      </w:r>
    </w:p>
    <w:p w14:paraId="379FCBB3" w14:textId="77777777" w:rsidR="001D1949" w:rsidRPr="00863058" w:rsidRDefault="001D1949" w:rsidP="00863058">
      <w:pPr>
        <w:pStyle w:val="BodyTextIndent"/>
        <w:tabs>
          <w:tab w:val="left" w:pos="1260"/>
        </w:tabs>
        <w:ind w:left="1134"/>
        <w:jc w:val="both"/>
        <w:rPr>
          <w:bCs/>
          <w:sz w:val="20"/>
          <w:szCs w:val="20"/>
        </w:rPr>
      </w:pPr>
      <w:r w:rsidRPr="00863058">
        <w:rPr>
          <w:bCs/>
          <w:sz w:val="20"/>
          <w:szCs w:val="20"/>
        </w:rPr>
        <w:t>•</w:t>
      </w:r>
      <w:r w:rsidRPr="00863058">
        <w:rPr>
          <w:bCs/>
          <w:sz w:val="20"/>
          <w:szCs w:val="20"/>
        </w:rPr>
        <w:tab/>
        <w:t>Constituirea ADI;</w:t>
      </w:r>
    </w:p>
    <w:p w14:paraId="0856541E" w14:textId="77777777" w:rsidR="001D1949" w:rsidRPr="00863058" w:rsidRDefault="001D1949" w:rsidP="00863058">
      <w:pPr>
        <w:pStyle w:val="BodyTextIndent"/>
        <w:tabs>
          <w:tab w:val="left" w:pos="1260"/>
        </w:tabs>
        <w:ind w:left="1134"/>
        <w:jc w:val="both"/>
        <w:rPr>
          <w:bCs/>
          <w:sz w:val="20"/>
          <w:szCs w:val="20"/>
        </w:rPr>
      </w:pPr>
      <w:r w:rsidRPr="00863058">
        <w:rPr>
          <w:bCs/>
          <w:sz w:val="20"/>
          <w:szCs w:val="20"/>
        </w:rPr>
        <w:t>•</w:t>
      </w:r>
      <w:r w:rsidRPr="00863058">
        <w:rPr>
          <w:bCs/>
          <w:sz w:val="20"/>
          <w:szCs w:val="20"/>
        </w:rPr>
        <w:tab/>
        <w:t>Adoptarea planului de dezvoltare a zonei;</w:t>
      </w:r>
    </w:p>
    <w:p w14:paraId="72E5BE50" w14:textId="77777777" w:rsidR="001D1949" w:rsidRPr="00863058" w:rsidRDefault="001D1949" w:rsidP="00863058">
      <w:pPr>
        <w:pStyle w:val="BodyTextIndent"/>
        <w:tabs>
          <w:tab w:val="left" w:pos="1260"/>
        </w:tabs>
        <w:ind w:left="1134"/>
        <w:jc w:val="both"/>
        <w:rPr>
          <w:bCs/>
          <w:sz w:val="20"/>
          <w:szCs w:val="20"/>
        </w:rPr>
      </w:pPr>
      <w:r w:rsidRPr="00863058">
        <w:rPr>
          <w:bCs/>
          <w:sz w:val="20"/>
          <w:szCs w:val="20"/>
        </w:rPr>
        <w:t>•</w:t>
      </w:r>
      <w:r w:rsidRPr="00863058">
        <w:rPr>
          <w:bCs/>
          <w:sz w:val="20"/>
          <w:szCs w:val="20"/>
        </w:rPr>
        <w:tab/>
        <w:t>Stabilirea modalităţii de subvenţionare a transportului public, de către membri ADI;</w:t>
      </w:r>
    </w:p>
    <w:p w14:paraId="72C304D6" w14:textId="77777777" w:rsidR="004968C1" w:rsidRPr="00863058" w:rsidRDefault="001D1949" w:rsidP="00863058">
      <w:pPr>
        <w:pStyle w:val="BodyTextIndent"/>
        <w:tabs>
          <w:tab w:val="left" w:pos="1260"/>
        </w:tabs>
        <w:ind w:left="1134"/>
        <w:jc w:val="both"/>
        <w:rPr>
          <w:bCs/>
          <w:sz w:val="20"/>
          <w:szCs w:val="20"/>
        </w:rPr>
      </w:pPr>
      <w:r w:rsidRPr="00863058">
        <w:rPr>
          <w:bCs/>
          <w:sz w:val="20"/>
          <w:szCs w:val="20"/>
        </w:rPr>
        <w:t>•</w:t>
      </w:r>
      <w:r w:rsidRPr="00863058">
        <w:rPr>
          <w:bCs/>
          <w:sz w:val="20"/>
          <w:szCs w:val="20"/>
        </w:rPr>
        <w:tab/>
        <w:t>Parc auto şi personal suplimentar aferent.</w:t>
      </w:r>
    </w:p>
    <w:p w14:paraId="3E9D76A9" w14:textId="77777777" w:rsidR="0088715C" w:rsidRPr="00863058" w:rsidRDefault="008314FC" w:rsidP="00863058">
      <w:pPr>
        <w:pStyle w:val="BodyTextIndent"/>
        <w:tabs>
          <w:tab w:val="left" w:pos="1260"/>
        </w:tabs>
        <w:ind w:left="1134"/>
        <w:rPr>
          <w:bCs/>
          <w:sz w:val="20"/>
          <w:szCs w:val="20"/>
        </w:rPr>
      </w:pPr>
      <w:r w:rsidRPr="00863058">
        <w:rPr>
          <w:bCs/>
          <w:sz w:val="20"/>
          <w:szCs w:val="20"/>
        </w:rPr>
        <w:t>Prin HCL nr.429/20.12.2021 s-a aprobat asocierea Municipiului Sibiu in cadrul Asociatiei de dezvoltare intracomunitara de transport public local „Transport Metropolitan Sibiu”, precum si aprobarea actului constitutiv si a statutului.</w:t>
      </w:r>
      <w:r w:rsidR="0088715C" w:rsidRPr="00863058">
        <w:rPr>
          <w:sz w:val="20"/>
          <w:szCs w:val="20"/>
        </w:rPr>
        <w:t xml:space="preserve"> </w:t>
      </w:r>
      <w:r w:rsidR="0088715C" w:rsidRPr="00863058">
        <w:rPr>
          <w:bCs/>
          <w:sz w:val="20"/>
          <w:szCs w:val="20"/>
        </w:rPr>
        <w:t>În prezent, Asociația de Dezvoltare Intarcomunitară Transport Metropolitan Sibiu are în componență următoarele unități administrativ – teritoriale:</w:t>
      </w:r>
    </w:p>
    <w:p w14:paraId="39DE010B"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Municipiul Sibiu – prin Consiliul Local al Municipiului Sibiu</w:t>
      </w:r>
    </w:p>
    <w:p w14:paraId="14DAE00F"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Orașul Cisnădie – prin Consiliul Local al Orașului Cisnădie</w:t>
      </w:r>
    </w:p>
    <w:p w14:paraId="2BD269DB"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Orașul Ocna Sibiului – prin Consiliul Local al Orașului Ocna Sibiului</w:t>
      </w:r>
    </w:p>
    <w:p w14:paraId="4233B832"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Șelimbăr – prin Consiliul Local al Comunei Șelimbăr</w:t>
      </w:r>
    </w:p>
    <w:p w14:paraId="552E347F"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Cristian – prin Consiliul Local al Comunei Cristian</w:t>
      </w:r>
    </w:p>
    <w:p w14:paraId="68A0E046"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Roșia – prin Consiliul Local al Comunei Roșia</w:t>
      </w:r>
    </w:p>
    <w:p w14:paraId="7EC8CC18"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Șura Mică – prin Consiliul Local al Comunei Șura Mică</w:t>
      </w:r>
    </w:p>
    <w:p w14:paraId="784ABFC8"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Șura Mare – prin Consiliul Local al Comunei Șura Mare</w:t>
      </w:r>
    </w:p>
    <w:p w14:paraId="66AC60A7" w14:textId="77777777" w:rsidR="0088715C" w:rsidRPr="00863058" w:rsidRDefault="0088715C" w:rsidP="00863058">
      <w:pPr>
        <w:pStyle w:val="BodyTextIndent"/>
        <w:tabs>
          <w:tab w:val="left" w:pos="1260"/>
        </w:tabs>
        <w:ind w:left="1134"/>
        <w:rPr>
          <w:bCs/>
          <w:sz w:val="20"/>
          <w:szCs w:val="20"/>
        </w:rPr>
      </w:pPr>
      <w:r w:rsidRPr="00863058">
        <w:rPr>
          <w:rFonts w:ascii="Segoe UI Symbol" w:hAnsi="Segoe UI Symbol" w:cs="Segoe UI Symbol"/>
          <w:bCs/>
          <w:sz w:val="20"/>
          <w:szCs w:val="20"/>
        </w:rPr>
        <w:t>➢</w:t>
      </w:r>
      <w:r w:rsidRPr="00863058">
        <w:rPr>
          <w:bCs/>
          <w:sz w:val="20"/>
          <w:szCs w:val="20"/>
        </w:rPr>
        <w:t xml:space="preserve"> Comuna Sadu – prin Consiliul Local al Comunei Sadu</w:t>
      </w:r>
    </w:p>
    <w:p w14:paraId="19BB717C" w14:textId="67D882EF" w:rsidR="008314FC" w:rsidRPr="00863058" w:rsidRDefault="0088715C" w:rsidP="00863058">
      <w:pPr>
        <w:pStyle w:val="BodyTextIndent"/>
        <w:tabs>
          <w:tab w:val="left" w:pos="1260"/>
        </w:tabs>
        <w:ind w:left="1134"/>
        <w:rPr>
          <w:bCs/>
          <w:color w:val="FF0000"/>
          <w:sz w:val="20"/>
          <w:szCs w:val="20"/>
        </w:rPr>
      </w:pPr>
      <w:r w:rsidRPr="00863058">
        <w:rPr>
          <w:rFonts w:ascii="Segoe UI Symbol" w:hAnsi="Segoe UI Symbol" w:cs="Segoe UI Symbol"/>
          <w:bCs/>
          <w:sz w:val="20"/>
          <w:szCs w:val="20"/>
        </w:rPr>
        <w:t>➢</w:t>
      </w:r>
      <w:r w:rsidRPr="00863058">
        <w:rPr>
          <w:bCs/>
          <w:sz w:val="20"/>
          <w:szCs w:val="20"/>
        </w:rPr>
        <w:t xml:space="preserve"> Comuna Poplaca – prin Consiliul Local al Comunei Poplaca</w:t>
      </w:r>
    </w:p>
    <w:p w14:paraId="14DC0630" w14:textId="4388880F" w:rsidR="00D64363" w:rsidRPr="00863058" w:rsidRDefault="00E50187" w:rsidP="00863058">
      <w:pPr>
        <w:widowControl w:val="0"/>
        <w:tabs>
          <w:tab w:val="left" w:pos="1508"/>
        </w:tabs>
        <w:autoSpaceDE w:val="0"/>
        <w:autoSpaceDN w:val="0"/>
        <w:spacing w:before="129" w:line="249" w:lineRule="auto"/>
        <w:ind w:left="1134" w:right="1138"/>
        <w:rPr>
          <w:b/>
          <w:color w:val="000000" w:themeColor="text1"/>
          <w:sz w:val="20"/>
          <w:szCs w:val="20"/>
          <w:lang w:val="it-IT"/>
        </w:rPr>
      </w:pPr>
      <w:r w:rsidRPr="00863058">
        <w:rPr>
          <w:bCs/>
          <w:color w:val="000000" w:themeColor="text1"/>
          <w:sz w:val="20"/>
          <w:szCs w:val="20"/>
          <w:lang w:val="it-IT"/>
        </w:rPr>
        <w:t>Prin contractul cadru de delegare a gestiunii serviciilor publice de transport nr.1/23.06.2025</w:t>
      </w:r>
      <w:r w:rsidR="00D64363" w:rsidRPr="00863058">
        <w:rPr>
          <w:bCs/>
          <w:color w:val="000000" w:themeColor="text1"/>
          <w:sz w:val="20"/>
          <w:szCs w:val="20"/>
          <w:lang w:val="it-IT"/>
        </w:rPr>
        <w:t xml:space="preserve"> au fost </w:t>
      </w:r>
      <w:r w:rsidR="005C2E3B" w:rsidRPr="00863058">
        <w:rPr>
          <w:bCs/>
          <w:color w:val="000000" w:themeColor="text1"/>
          <w:sz w:val="20"/>
          <w:szCs w:val="20"/>
          <w:lang w:val="it-IT"/>
        </w:rPr>
        <w:t>d</w:t>
      </w:r>
      <w:r w:rsidR="00D64363" w:rsidRPr="00863058">
        <w:rPr>
          <w:bCs/>
          <w:color w:val="000000" w:themeColor="text1"/>
          <w:sz w:val="20"/>
          <w:szCs w:val="20"/>
          <w:lang w:val="it-IT"/>
        </w:rPr>
        <w:t>elegate</w:t>
      </w:r>
      <w:r w:rsidR="00D64363" w:rsidRPr="00863058">
        <w:rPr>
          <w:color w:val="000000" w:themeColor="text1"/>
          <w:w w:val="105"/>
          <w:sz w:val="20"/>
          <w:szCs w:val="20"/>
          <w:lang w:val="it-IT"/>
        </w:rPr>
        <w:t xml:space="preserve"> sarcinilor</w:t>
      </w:r>
      <w:r w:rsidR="00D64363" w:rsidRPr="00863058">
        <w:rPr>
          <w:color w:val="000000" w:themeColor="text1"/>
          <w:spacing w:val="-3"/>
          <w:w w:val="105"/>
          <w:sz w:val="20"/>
          <w:szCs w:val="20"/>
          <w:lang w:val="it-IT"/>
        </w:rPr>
        <w:t xml:space="preserve"> </w:t>
      </w:r>
      <w:r w:rsidR="00D64363" w:rsidRPr="00863058">
        <w:rPr>
          <w:color w:val="000000" w:themeColor="text1"/>
          <w:w w:val="105"/>
          <w:sz w:val="20"/>
          <w:szCs w:val="20"/>
          <w:lang w:val="it-IT"/>
        </w:rPr>
        <w:t>şi</w:t>
      </w:r>
      <w:r w:rsidR="00D64363" w:rsidRPr="00863058">
        <w:rPr>
          <w:color w:val="000000" w:themeColor="text1"/>
          <w:spacing w:val="-14"/>
          <w:w w:val="105"/>
          <w:sz w:val="20"/>
          <w:szCs w:val="20"/>
          <w:lang w:val="it-IT"/>
        </w:rPr>
        <w:t xml:space="preserve"> </w:t>
      </w:r>
      <w:r w:rsidR="00D64363" w:rsidRPr="00863058">
        <w:rPr>
          <w:color w:val="000000" w:themeColor="text1"/>
          <w:w w:val="105"/>
          <w:sz w:val="20"/>
          <w:szCs w:val="20"/>
          <w:lang w:val="it-IT"/>
        </w:rPr>
        <w:t>responsabilităţilor</w:t>
      </w:r>
      <w:r w:rsidR="00D64363" w:rsidRPr="00863058">
        <w:rPr>
          <w:color w:val="000000" w:themeColor="text1"/>
          <w:spacing w:val="-16"/>
          <w:w w:val="105"/>
          <w:sz w:val="20"/>
          <w:szCs w:val="20"/>
          <w:lang w:val="it-IT"/>
        </w:rPr>
        <w:t xml:space="preserve"> </w:t>
      </w:r>
      <w:r w:rsidR="00D64363" w:rsidRPr="00863058">
        <w:rPr>
          <w:color w:val="000000" w:themeColor="text1"/>
          <w:w w:val="105"/>
          <w:sz w:val="20"/>
          <w:szCs w:val="20"/>
          <w:lang w:val="it-IT"/>
        </w:rPr>
        <w:t>către Operator cu</w:t>
      </w:r>
      <w:r w:rsidR="00D64363" w:rsidRPr="00863058">
        <w:rPr>
          <w:color w:val="000000" w:themeColor="text1"/>
          <w:spacing w:val="-2"/>
          <w:w w:val="105"/>
          <w:sz w:val="20"/>
          <w:szCs w:val="20"/>
          <w:lang w:val="it-IT"/>
        </w:rPr>
        <w:t xml:space="preserve"> </w:t>
      </w:r>
      <w:r w:rsidR="00D64363" w:rsidRPr="00863058">
        <w:rPr>
          <w:color w:val="000000" w:themeColor="text1"/>
          <w:w w:val="105"/>
          <w:sz w:val="20"/>
          <w:szCs w:val="20"/>
          <w:lang w:val="it-IT"/>
        </w:rPr>
        <w:t>privire la</w:t>
      </w:r>
      <w:r w:rsidR="00D64363" w:rsidRPr="00863058">
        <w:rPr>
          <w:color w:val="000000" w:themeColor="text1"/>
          <w:spacing w:val="-3"/>
          <w:w w:val="105"/>
          <w:sz w:val="20"/>
          <w:szCs w:val="20"/>
          <w:lang w:val="it-IT"/>
        </w:rPr>
        <w:t xml:space="preserve"> </w:t>
      </w:r>
      <w:r w:rsidR="00D64363" w:rsidRPr="00863058">
        <w:rPr>
          <w:color w:val="000000" w:themeColor="text1"/>
          <w:w w:val="105"/>
          <w:sz w:val="20"/>
          <w:szCs w:val="20"/>
          <w:lang w:val="it-IT"/>
        </w:rPr>
        <w:t>prestarea propriu-zisă a Serviciului public de</w:t>
      </w:r>
      <w:r w:rsidR="00D64363" w:rsidRPr="00863058">
        <w:rPr>
          <w:color w:val="000000" w:themeColor="text1"/>
          <w:spacing w:val="-8"/>
          <w:w w:val="105"/>
          <w:sz w:val="20"/>
          <w:szCs w:val="20"/>
          <w:lang w:val="it-IT"/>
        </w:rPr>
        <w:t xml:space="preserve"> </w:t>
      </w:r>
      <w:r w:rsidR="00D64363" w:rsidRPr="00863058">
        <w:rPr>
          <w:color w:val="000000" w:themeColor="text1"/>
          <w:w w:val="105"/>
          <w:sz w:val="20"/>
          <w:szCs w:val="20"/>
          <w:lang w:val="it-IT"/>
        </w:rPr>
        <w:t>transport pe</w:t>
      </w:r>
      <w:r w:rsidR="00D64363" w:rsidRPr="00863058">
        <w:rPr>
          <w:color w:val="000000" w:themeColor="text1"/>
          <w:spacing w:val="-1"/>
          <w:w w:val="105"/>
          <w:sz w:val="20"/>
          <w:szCs w:val="20"/>
          <w:lang w:val="it-IT"/>
        </w:rPr>
        <w:t xml:space="preserve"> </w:t>
      </w:r>
      <w:r w:rsidR="00D64363" w:rsidRPr="00863058">
        <w:rPr>
          <w:color w:val="000000" w:themeColor="text1"/>
          <w:w w:val="105"/>
          <w:sz w:val="20"/>
          <w:szCs w:val="20"/>
          <w:lang w:val="it-IT"/>
        </w:rPr>
        <w:t>raza administrativ-teritorială</w:t>
      </w:r>
      <w:r w:rsidR="00D64363" w:rsidRPr="00863058">
        <w:rPr>
          <w:color w:val="000000" w:themeColor="text1"/>
          <w:spacing w:val="-10"/>
          <w:w w:val="105"/>
          <w:sz w:val="20"/>
          <w:szCs w:val="20"/>
          <w:lang w:val="it-IT"/>
        </w:rPr>
        <w:t xml:space="preserve"> </w:t>
      </w:r>
      <w:r w:rsidR="00D64363" w:rsidRPr="00863058">
        <w:rPr>
          <w:color w:val="000000" w:themeColor="text1"/>
          <w:w w:val="105"/>
          <w:sz w:val="20"/>
          <w:szCs w:val="20"/>
          <w:lang w:val="it-IT"/>
        </w:rPr>
        <w:t>a Asociaţiei De</w:t>
      </w:r>
      <w:r w:rsidR="00D64363" w:rsidRPr="00863058">
        <w:rPr>
          <w:color w:val="000000" w:themeColor="text1"/>
          <w:spacing w:val="-2"/>
          <w:w w:val="105"/>
          <w:sz w:val="20"/>
          <w:szCs w:val="20"/>
          <w:lang w:val="it-IT"/>
        </w:rPr>
        <w:t xml:space="preserve"> </w:t>
      </w:r>
      <w:r w:rsidR="00D64363" w:rsidRPr="00863058">
        <w:rPr>
          <w:color w:val="000000" w:themeColor="text1"/>
          <w:w w:val="105"/>
          <w:sz w:val="20"/>
          <w:szCs w:val="20"/>
          <w:lang w:val="it-IT"/>
        </w:rPr>
        <w:t>Dezvoltare Intercomunitară</w:t>
      </w:r>
      <w:r w:rsidR="00D64363" w:rsidRPr="00863058">
        <w:rPr>
          <w:color w:val="000000" w:themeColor="text1"/>
          <w:spacing w:val="-1"/>
          <w:w w:val="105"/>
          <w:sz w:val="20"/>
          <w:szCs w:val="20"/>
          <w:lang w:val="it-IT"/>
        </w:rPr>
        <w:t xml:space="preserve"> </w:t>
      </w:r>
      <w:r w:rsidR="00D64363" w:rsidRPr="00863058">
        <w:rPr>
          <w:color w:val="000000" w:themeColor="text1"/>
          <w:w w:val="105"/>
          <w:sz w:val="20"/>
          <w:szCs w:val="20"/>
          <w:lang w:val="it-IT"/>
        </w:rPr>
        <w:t>Transport Metropolitan Sibiu, respectiv pe</w:t>
      </w:r>
      <w:r w:rsidR="00D64363" w:rsidRPr="00863058">
        <w:rPr>
          <w:color w:val="000000" w:themeColor="text1"/>
          <w:spacing w:val="-3"/>
          <w:w w:val="105"/>
          <w:sz w:val="20"/>
          <w:szCs w:val="20"/>
          <w:lang w:val="it-IT"/>
        </w:rPr>
        <w:t xml:space="preserve"> </w:t>
      </w:r>
      <w:r w:rsidR="00D64363" w:rsidRPr="00863058">
        <w:rPr>
          <w:color w:val="000000" w:themeColor="text1"/>
          <w:w w:val="105"/>
          <w:sz w:val="20"/>
          <w:szCs w:val="20"/>
          <w:lang w:val="it-IT"/>
        </w:rPr>
        <w:t>raza administrativ-teritorială</w:t>
      </w:r>
      <w:r w:rsidR="00D64363" w:rsidRPr="00863058">
        <w:rPr>
          <w:color w:val="000000" w:themeColor="text1"/>
          <w:spacing w:val="-2"/>
          <w:w w:val="105"/>
          <w:sz w:val="20"/>
          <w:szCs w:val="20"/>
          <w:lang w:val="it-IT"/>
        </w:rPr>
        <w:t xml:space="preserve"> </w:t>
      </w:r>
      <w:r w:rsidR="00D64363" w:rsidRPr="00863058">
        <w:rPr>
          <w:color w:val="000000" w:themeColor="text1"/>
          <w:w w:val="105"/>
          <w:sz w:val="20"/>
          <w:szCs w:val="20"/>
          <w:lang w:val="it-IT"/>
        </w:rPr>
        <w:t>a</w:t>
      </w:r>
      <w:r w:rsidR="00D64363" w:rsidRPr="00863058">
        <w:rPr>
          <w:color w:val="000000" w:themeColor="text1"/>
          <w:w w:val="105"/>
          <w:szCs w:val="20"/>
          <w:lang w:val="it-IT"/>
        </w:rPr>
        <w:t xml:space="preserve"> </w:t>
      </w:r>
      <w:r w:rsidR="00D64363" w:rsidRPr="00863058">
        <w:rPr>
          <w:color w:val="000000" w:themeColor="text1"/>
          <w:w w:val="105"/>
          <w:sz w:val="20"/>
          <w:szCs w:val="20"/>
          <w:lang w:val="it-IT"/>
        </w:rPr>
        <w:t>membrilor: Municipiul Sibiu, Oraşul Cisnădie, Oraşul Ocna Sibiului, Comuna Şelimbăr, Comuna Cristian, Comuna Roşia, Comuna</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Şura</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Mică,</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Comuna</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Şura</w:t>
      </w:r>
      <w:r w:rsidR="00D64363" w:rsidRPr="00863058">
        <w:rPr>
          <w:color w:val="000000" w:themeColor="text1"/>
          <w:spacing w:val="-8"/>
          <w:w w:val="105"/>
          <w:sz w:val="20"/>
          <w:szCs w:val="20"/>
          <w:lang w:val="it-IT"/>
        </w:rPr>
        <w:t xml:space="preserve"> </w:t>
      </w:r>
      <w:r w:rsidR="00D64363" w:rsidRPr="00863058">
        <w:rPr>
          <w:color w:val="000000" w:themeColor="text1"/>
          <w:w w:val="105"/>
          <w:sz w:val="20"/>
          <w:szCs w:val="20"/>
          <w:lang w:val="it-IT"/>
        </w:rPr>
        <w:t>Mare,</w:t>
      </w:r>
      <w:r w:rsidR="00D64363" w:rsidRPr="00863058">
        <w:rPr>
          <w:color w:val="000000" w:themeColor="text1"/>
          <w:spacing w:val="-3"/>
          <w:w w:val="105"/>
          <w:sz w:val="20"/>
          <w:szCs w:val="20"/>
          <w:lang w:val="it-IT"/>
        </w:rPr>
        <w:t xml:space="preserve"> </w:t>
      </w:r>
      <w:r w:rsidR="00D64363" w:rsidRPr="00863058">
        <w:rPr>
          <w:color w:val="000000" w:themeColor="text1"/>
          <w:w w:val="105"/>
          <w:sz w:val="20"/>
          <w:szCs w:val="20"/>
          <w:lang w:val="it-IT"/>
        </w:rPr>
        <w:t>Comuna</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Sadu,</w:t>
      </w:r>
      <w:r w:rsidR="00D64363" w:rsidRPr="00863058">
        <w:rPr>
          <w:color w:val="000000" w:themeColor="text1"/>
          <w:spacing w:val="-4"/>
          <w:w w:val="105"/>
          <w:sz w:val="20"/>
          <w:szCs w:val="20"/>
          <w:lang w:val="it-IT"/>
        </w:rPr>
        <w:t xml:space="preserve"> </w:t>
      </w:r>
      <w:r w:rsidR="00D64363" w:rsidRPr="00863058">
        <w:rPr>
          <w:color w:val="000000" w:themeColor="text1"/>
          <w:w w:val="105"/>
          <w:sz w:val="20"/>
          <w:szCs w:val="20"/>
          <w:lang w:val="it-IT"/>
        </w:rPr>
        <w:t>Comuna</w:t>
      </w:r>
      <w:r w:rsidR="00D64363" w:rsidRPr="00863058">
        <w:rPr>
          <w:color w:val="000000" w:themeColor="text1"/>
          <w:spacing w:val="-5"/>
          <w:w w:val="105"/>
          <w:sz w:val="20"/>
          <w:szCs w:val="20"/>
          <w:lang w:val="it-IT"/>
        </w:rPr>
        <w:t xml:space="preserve"> </w:t>
      </w:r>
      <w:r w:rsidR="00D64363" w:rsidRPr="00863058">
        <w:rPr>
          <w:color w:val="000000" w:themeColor="text1"/>
          <w:w w:val="105"/>
          <w:sz w:val="20"/>
          <w:szCs w:val="20"/>
          <w:lang w:val="it-IT"/>
        </w:rPr>
        <w:t>Poplaca, Comuna Răşinari, inclusiv dreptul şi</w:t>
      </w:r>
      <w:r w:rsidR="00D64363" w:rsidRPr="00863058">
        <w:rPr>
          <w:color w:val="000000" w:themeColor="text1"/>
          <w:spacing w:val="-2"/>
          <w:w w:val="105"/>
          <w:sz w:val="20"/>
          <w:szCs w:val="20"/>
          <w:lang w:val="it-IT"/>
        </w:rPr>
        <w:t xml:space="preserve"> </w:t>
      </w:r>
      <w:r w:rsidR="00D64363" w:rsidRPr="00863058">
        <w:rPr>
          <w:color w:val="000000" w:themeColor="text1"/>
          <w:w w:val="105"/>
          <w:sz w:val="20"/>
          <w:szCs w:val="20"/>
          <w:lang w:val="it-IT"/>
        </w:rPr>
        <w:t>obligaţia de</w:t>
      </w:r>
      <w:r w:rsidR="00D64363" w:rsidRPr="00863058">
        <w:rPr>
          <w:color w:val="000000" w:themeColor="text1"/>
          <w:spacing w:val="-1"/>
          <w:w w:val="105"/>
          <w:sz w:val="20"/>
          <w:szCs w:val="20"/>
          <w:lang w:val="it-IT"/>
        </w:rPr>
        <w:t xml:space="preserve"> </w:t>
      </w:r>
      <w:r w:rsidR="00D64363" w:rsidRPr="00863058">
        <w:rPr>
          <w:color w:val="000000" w:themeColor="text1"/>
          <w:w w:val="105"/>
          <w:sz w:val="20"/>
          <w:szCs w:val="20"/>
          <w:lang w:val="it-IT"/>
        </w:rPr>
        <w:t>a administra şi de</w:t>
      </w:r>
      <w:r w:rsidR="00D64363" w:rsidRPr="00863058">
        <w:rPr>
          <w:color w:val="000000" w:themeColor="text1"/>
          <w:spacing w:val="-1"/>
          <w:w w:val="105"/>
          <w:sz w:val="20"/>
          <w:szCs w:val="20"/>
          <w:lang w:val="it-IT"/>
        </w:rPr>
        <w:t xml:space="preserve"> </w:t>
      </w:r>
      <w:r w:rsidR="00D64363" w:rsidRPr="00863058">
        <w:rPr>
          <w:color w:val="000000" w:themeColor="text1"/>
          <w:w w:val="105"/>
          <w:sz w:val="20"/>
          <w:szCs w:val="20"/>
          <w:lang w:val="it-IT"/>
        </w:rPr>
        <w:t>a</w:t>
      </w:r>
      <w:r w:rsidR="00D64363" w:rsidRPr="00863058">
        <w:rPr>
          <w:color w:val="000000" w:themeColor="text1"/>
          <w:spacing w:val="-3"/>
          <w:w w:val="105"/>
          <w:sz w:val="20"/>
          <w:szCs w:val="20"/>
          <w:lang w:val="it-IT"/>
        </w:rPr>
        <w:t xml:space="preserve"> </w:t>
      </w:r>
      <w:r w:rsidR="00D64363" w:rsidRPr="00863058">
        <w:rPr>
          <w:color w:val="000000" w:themeColor="text1"/>
          <w:w w:val="105"/>
          <w:sz w:val="20"/>
          <w:szCs w:val="20"/>
          <w:lang w:val="it-IT"/>
        </w:rPr>
        <w:t>exploata infrastructura de transport aferentă serviciului.</w:t>
      </w:r>
    </w:p>
    <w:p w14:paraId="10496E9B" w14:textId="77777777" w:rsidR="00D64363" w:rsidRPr="00863058" w:rsidRDefault="00D64363" w:rsidP="00863058">
      <w:pPr>
        <w:pStyle w:val="BodyTextIndent"/>
        <w:tabs>
          <w:tab w:val="left" w:pos="1260"/>
        </w:tabs>
        <w:ind w:left="1134"/>
        <w:jc w:val="both"/>
        <w:rPr>
          <w:bCs/>
          <w:color w:val="FF0000"/>
          <w:sz w:val="20"/>
          <w:szCs w:val="20"/>
          <w:lang w:val="it-IT"/>
        </w:rPr>
      </w:pPr>
    </w:p>
    <w:p w14:paraId="46FD5DEA" w14:textId="77777777" w:rsidR="00DD5A4E" w:rsidRPr="00863058" w:rsidRDefault="008E71D5" w:rsidP="00863058">
      <w:pPr>
        <w:pStyle w:val="BodyTextIndent"/>
        <w:tabs>
          <w:tab w:val="left" w:pos="1260"/>
        </w:tabs>
        <w:ind w:left="1134"/>
        <w:jc w:val="both"/>
        <w:rPr>
          <w:b/>
          <w:bCs/>
          <w:sz w:val="20"/>
          <w:szCs w:val="20"/>
        </w:rPr>
      </w:pPr>
      <w:r w:rsidRPr="00863058">
        <w:rPr>
          <w:b/>
          <w:bCs/>
          <w:sz w:val="20"/>
          <w:szCs w:val="20"/>
        </w:rPr>
        <w:t>7. ACTIVITATEA JURIDICA Ș</w:t>
      </w:r>
      <w:r w:rsidR="00666CED" w:rsidRPr="00863058">
        <w:rPr>
          <w:b/>
          <w:bCs/>
          <w:sz w:val="20"/>
          <w:szCs w:val="20"/>
        </w:rPr>
        <w:t>I DE ACHIZITII PUBLICE</w:t>
      </w:r>
    </w:p>
    <w:p w14:paraId="0108B8DF" w14:textId="3A330BAF" w:rsidR="00C45C0D" w:rsidRPr="00863058" w:rsidRDefault="008E71D5" w:rsidP="00863058">
      <w:pPr>
        <w:pStyle w:val="BodyTextIndent3"/>
        <w:ind w:left="1134" w:firstLine="0"/>
        <w:jc w:val="both"/>
        <w:rPr>
          <w:sz w:val="20"/>
          <w:szCs w:val="20"/>
        </w:rPr>
      </w:pPr>
      <w:r w:rsidRPr="00863058">
        <w:rPr>
          <w:bCs/>
          <w:sz w:val="20"/>
          <w:szCs w:val="20"/>
        </w:rPr>
        <w:t>În cadrul TURSIB funcționează dep.Juridic-Achiziții Publice care realizează atribuț</w:t>
      </w:r>
      <w:r w:rsidR="00706AB3" w:rsidRPr="00863058">
        <w:rPr>
          <w:bCs/>
          <w:sz w:val="20"/>
          <w:szCs w:val="20"/>
        </w:rPr>
        <w:t xml:space="preserve">iile de ordin juridic, implementarea proiectelor, dar si intreaga activitate de aprovizionare a societatii </w:t>
      </w:r>
      <w:r w:rsidR="00706AB3" w:rsidRPr="00863058">
        <w:rPr>
          <w:sz w:val="20"/>
          <w:szCs w:val="20"/>
        </w:rPr>
        <w:t>(contracte furnizori/clienti, licitatii, alte proceduri de achizitie, cumparari directe pe SEAP)</w:t>
      </w:r>
      <w:r w:rsidR="00706AB3" w:rsidRPr="00863058">
        <w:rPr>
          <w:bCs/>
          <w:sz w:val="20"/>
          <w:szCs w:val="20"/>
        </w:rPr>
        <w:t>.</w:t>
      </w:r>
      <w:r w:rsidR="00307A34" w:rsidRPr="00863058">
        <w:rPr>
          <w:sz w:val="20"/>
          <w:szCs w:val="20"/>
        </w:rPr>
        <w:t xml:space="preserve"> Pentru anul 202</w:t>
      </w:r>
      <w:r w:rsidR="00D64363" w:rsidRPr="00863058">
        <w:rPr>
          <w:sz w:val="20"/>
          <w:szCs w:val="20"/>
        </w:rPr>
        <w:t>5</w:t>
      </w:r>
      <w:r w:rsidR="00C45C0D" w:rsidRPr="00863058">
        <w:rPr>
          <w:sz w:val="20"/>
          <w:szCs w:val="20"/>
        </w:rPr>
        <w:t xml:space="preserve"> a fost elaborat Planul anual de achizitii, care a fost revizuit pe parcursul anului in functie de necesitati si fondurile disponibile. </w:t>
      </w:r>
    </w:p>
    <w:p w14:paraId="46A8F4D7" w14:textId="77777777" w:rsidR="00706AB3" w:rsidRPr="00863058" w:rsidRDefault="00706AB3" w:rsidP="00863058">
      <w:pPr>
        <w:pStyle w:val="BodyTextIndent"/>
        <w:tabs>
          <w:tab w:val="left" w:pos="1260"/>
        </w:tabs>
        <w:ind w:left="1134"/>
        <w:jc w:val="both"/>
        <w:rPr>
          <w:bCs/>
          <w:sz w:val="20"/>
          <w:szCs w:val="20"/>
        </w:rPr>
      </w:pPr>
    </w:p>
    <w:p w14:paraId="15B6E222" w14:textId="3C73E204" w:rsidR="00D64363" w:rsidRPr="00863058" w:rsidRDefault="00706AB3" w:rsidP="00863058">
      <w:pPr>
        <w:pStyle w:val="BodyTextIndent"/>
        <w:tabs>
          <w:tab w:val="left" w:pos="1260"/>
        </w:tabs>
        <w:ind w:left="1134"/>
        <w:jc w:val="both"/>
        <w:rPr>
          <w:sz w:val="20"/>
          <w:szCs w:val="20"/>
        </w:rPr>
      </w:pPr>
      <w:r w:rsidRPr="00863058">
        <w:rPr>
          <w:sz w:val="20"/>
          <w:szCs w:val="20"/>
        </w:rPr>
        <w:t xml:space="preserve">Complexitatea litigiilor in care este sau poate fi implicata societatea (litigii de munca/conflicte de munca, litigii comerciale, litigii penale, litigii privind achizitiile publice, litigii fiscale, litigii generate de controale ale Curtii de Conturi/ANAF etc.) a impus externalizarea </w:t>
      </w:r>
      <w:r w:rsidRPr="00863058">
        <w:rPr>
          <w:bCs/>
          <w:sz w:val="20"/>
          <w:szCs w:val="20"/>
        </w:rPr>
        <w:t xml:space="preserve">serviciilor de reprezentare/asistenta juridica, realizata prin </w:t>
      </w:r>
      <w:r w:rsidR="002E377F" w:rsidRPr="00863058">
        <w:rPr>
          <w:bCs/>
          <w:sz w:val="20"/>
          <w:szCs w:val="20"/>
        </w:rPr>
        <w:t>Con</w:t>
      </w:r>
      <w:r w:rsidRPr="00863058">
        <w:rPr>
          <w:bCs/>
          <w:sz w:val="20"/>
          <w:szCs w:val="20"/>
        </w:rPr>
        <w:t xml:space="preserve">tractul de asistenta juridica </w:t>
      </w:r>
      <w:r w:rsidR="002E377F" w:rsidRPr="00863058">
        <w:rPr>
          <w:bCs/>
          <w:sz w:val="20"/>
          <w:szCs w:val="20"/>
        </w:rPr>
        <w:t xml:space="preserve"> nr.3871/2018 incheiat</w:t>
      </w:r>
      <w:r w:rsidRPr="00863058">
        <w:rPr>
          <w:bCs/>
          <w:sz w:val="20"/>
          <w:szCs w:val="20"/>
        </w:rPr>
        <w:t xml:space="preserve"> cu Bacila si Asociatii-societate civila de avocati si prelungit conform prevederilor legale pana la data de 31.08.2022.</w:t>
      </w:r>
      <w:r w:rsidR="008A796C" w:rsidRPr="00863058">
        <w:rPr>
          <w:bCs/>
          <w:sz w:val="20"/>
          <w:szCs w:val="20"/>
        </w:rPr>
        <w:t xml:space="preserve"> Prin hotararea AGA nr.</w:t>
      </w:r>
      <w:r w:rsidR="004D0957" w:rsidRPr="00863058">
        <w:rPr>
          <w:bCs/>
          <w:sz w:val="20"/>
          <w:szCs w:val="20"/>
        </w:rPr>
        <w:t>210/21.07.2022 se aproba contractarea pe o perioada de 24 luni (septembrie 2022-august 2024) a serviciilor juridice de reprezentare in instanta cu Bacila si Asociatii-Societate Civila de Avocati, fapt pentru care se incheie  Contractul de asistenta juridica  nr.4267/2022.</w:t>
      </w:r>
      <w:r w:rsidR="002E377F" w:rsidRPr="00863058">
        <w:rPr>
          <w:bCs/>
          <w:sz w:val="20"/>
          <w:szCs w:val="20"/>
        </w:rPr>
        <w:t xml:space="preserve"> </w:t>
      </w:r>
      <w:r w:rsidR="00DD5A4E" w:rsidRPr="00863058">
        <w:rPr>
          <w:sz w:val="20"/>
          <w:szCs w:val="20"/>
        </w:rPr>
        <w:t xml:space="preserve">Costul serviciilor </w:t>
      </w:r>
      <w:r w:rsidR="008A796C" w:rsidRPr="00863058">
        <w:rPr>
          <w:sz w:val="20"/>
          <w:szCs w:val="20"/>
        </w:rPr>
        <w:t>s-a mentinut la</w:t>
      </w:r>
      <w:r w:rsidR="00DD5A4E" w:rsidRPr="00863058">
        <w:rPr>
          <w:sz w:val="20"/>
          <w:szCs w:val="20"/>
        </w:rPr>
        <w:t xml:space="preserve"> 3.500 lei/luna (exclusiv TVA).</w:t>
      </w:r>
      <w:r w:rsidR="00D64363" w:rsidRPr="00863058">
        <w:rPr>
          <w:sz w:val="20"/>
          <w:szCs w:val="20"/>
        </w:rPr>
        <w:t>Icepand cu data de 01.09.2024 prin contractul nr.2564/07.05.2024 se modifica durarta contractului pe o perioada de 24 luni pana la data de 31.08.2026.</w:t>
      </w:r>
    </w:p>
    <w:p w14:paraId="5AC5ADED" w14:textId="44B275C4" w:rsidR="002E377F" w:rsidRPr="00863058" w:rsidRDefault="00706AB3" w:rsidP="00863058">
      <w:pPr>
        <w:pStyle w:val="BodyTextIndent"/>
        <w:tabs>
          <w:tab w:val="left" w:pos="1260"/>
        </w:tabs>
        <w:ind w:left="1134"/>
        <w:jc w:val="both"/>
        <w:rPr>
          <w:sz w:val="20"/>
          <w:szCs w:val="20"/>
        </w:rPr>
      </w:pPr>
      <w:r w:rsidRPr="00863058">
        <w:rPr>
          <w:sz w:val="20"/>
          <w:szCs w:val="20"/>
        </w:rPr>
        <w:t xml:space="preserve">In cadrul acestei colaborari, </w:t>
      </w:r>
      <w:r w:rsidR="00505098" w:rsidRPr="00863058">
        <w:rPr>
          <w:sz w:val="20"/>
          <w:szCs w:val="20"/>
        </w:rPr>
        <w:t>litigii</w:t>
      </w:r>
      <w:r w:rsidRPr="00863058">
        <w:rPr>
          <w:sz w:val="20"/>
          <w:szCs w:val="20"/>
        </w:rPr>
        <w:t xml:space="preserve">le avute pe rolul instantelor judecatoresti </w:t>
      </w:r>
      <w:r w:rsidR="00505098" w:rsidRPr="00863058">
        <w:rPr>
          <w:sz w:val="20"/>
          <w:szCs w:val="20"/>
        </w:rPr>
        <w:t>au fost solut</w:t>
      </w:r>
      <w:r w:rsidR="00C45C0D" w:rsidRPr="00863058">
        <w:rPr>
          <w:sz w:val="20"/>
          <w:szCs w:val="20"/>
        </w:rPr>
        <w:t>ionate in mod pozitiv, TURSIB</w:t>
      </w:r>
      <w:r w:rsidR="00505098" w:rsidRPr="00863058">
        <w:rPr>
          <w:sz w:val="20"/>
          <w:szCs w:val="20"/>
        </w:rPr>
        <w:t xml:space="preserve"> nesuportand vreun prejudiciu material in urma acestora.</w:t>
      </w:r>
    </w:p>
    <w:p w14:paraId="6CAE4FE3" w14:textId="77777777" w:rsidR="002E377F" w:rsidRPr="00863058" w:rsidRDefault="002E377F" w:rsidP="00863058">
      <w:pPr>
        <w:pStyle w:val="BodyTextIndent"/>
        <w:tabs>
          <w:tab w:val="left" w:pos="1260"/>
        </w:tabs>
        <w:ind w:left="1134"/>
        <w:jc w:val="both"/>
        <w:rPr>
          <w:b/>
          <w:bCs/>
          <w:sz w:val="20"/>
          <w:szCs w:val="20"/>
        </w:rPr>
      </w:pPr>
    </w:p>
    <w:p w14:paraId="763B9BCA" w14:textId="77777777" w:rsidR="00B000B0" w:rsidRPr="00863058" w:rsidRDefault="00505098" w:rsidP="00863058">
      <w:pPr>
        <w:pStyle w:val="BodyTextIndent3"/>
        <w:tabs>
          <w:tab w:val="right" w:pos="900"/>
        </w:tabs>
        <w:ind w:left="1134" w:firstLine="0"/>
        <w:jc w:val="both"/>
        <w:rPr>
          <w:b/>
          <w:bCs/>
          <w:sz w:val="20"/>
          <w:szCs w:val="20"/>
        </w:rPr>
      </w:pPr>
      <w:r w:rsidRPr="00863058">
        <w:rPr>
          <w:b/>
          <w:bCs/>
          <w:sz w:val="20"/>
          <w:szCs w:val="20"/>
        </w:rPr>
        <w:t xml:space="preserve">     </w:t>
      </w:r>
      <w:r w:rsidR="00B000B0" w:rsidRPr="00863058">
        <w:rPr>
          <w:b/>
          <w:bCs/>
          <w:sz w:val="20"/>
          <w:szCs w:val="20"/>
        </w:rPr>
        <w:t>Litigii şi alte dispute</w:t>
      </w:r>
    </w:p>
    <w:p w14:paraId="629701C1" w14:textId="7439626B" w:rsidR="00D41743" w:rsidRPr="00863058" w:rsidRDefault="00B000B0" w:rsidP="00863058">
      <w:pPr>
        <w:pStyle w:val="BodyTextIndent3"/>
        <w:tabs>
          <w:tab w:val="right" w:pos="900"/>
        </w:tabs>
        <w:ind w:left="1134" w:firstLine="0"/>
        <w:jc w:val="both"/>
        <w:rPr>
          <w:sz w:val="20"/>
          <w:szCs w:val="20"/>
        </w:rPr>
      </w:pPr>
      <w:r w:rsidRPr="00863058">
        <w:rPr>
          <w:sz w:val="20"/>
          <w:szCs w:val="20"/>
        </w:rPr>
        <w:t>● Societatea a promovat un număr de acţiuni în instanţă în calitate de reclamantă, rezultate din cursul normal al desfăşurării activităţii. Conducerea societăţii consideră că aceste acţiuni nu vor avea un efect advers semnificativ asupra rezultatelor economice şi poziţiei financiare a societăţii.</w:t>
      </w:r>
    </w:p>
    <w:p w14:paraId="20E9B8DD" w14:textId="77777777" w:rsidR="00C06E86" w:rsidRPr="00863058" w:rsidRDefault="00C06E86" w:rsidP="00863058">
      <w:pPr>
        <w:pStyle w:val="BodyTextIndent"/>
        <w:tabs>
          <w:tab w:val="left" w:pos="1260"/>
        </w:tabs>
        <w:ind w:left="1134"/>
        <w:jc w:val="both"/>
        <w:rPr>
          <w:b/>
          <w:bCs/>
          <w:sz w:val="20"/>
          <w:szCs w:val="20"/>
        </w:rPr>
      </w:pPr>
    </w:p>
    <w:p w14:paraId="562B2845" w14:textId="77777777" w:rsidR="00112D12" w:rsidRPr="00863058" w:rsidRDefault="00666CED" w:rsidP="00863058">
      <w:pPr>
        <w:pStyle w:val="BodyTextIndent"/>
        <w:tabs>
          <w:tab w:val="left" w:pos="1260"/>
        </w:tabs>
        <w:ind w:left="1134"/>
        <w:jc w:val="both"/>
        <w:rPr>
          <w:b/>
          <w:bCs/>
          <w:sz w:val="20"/>
          <w:szCs w:val="20"/>
        </w:rPr>
      </w:pPr>
      <w:r w:rsidRPr="00863058">
        <w:rPr>
          <w:b/>
          <w:bCs/>
          <w:sz w:val="20"/>
          <w:szCs w:val="20"/>
        </w:rPr>
        <w:t>8. ACTIVITATEA DE MARKETING</w:t>
      </w:r>
    </w:p>
    <w:p w14:paraId="50B4D321" w14:textId="77777777" w:rsidR="001D1949" w:rsidRPr="00863058" w:rsidRDefault="0057779F" w:rsidP="00863058">
      <w:pPr>
        <w:suppressAutoHyphens/>
        <w:ind w:left="1134" w:firstLine="540"/>
        <w:jc w:val="both"/>
        <w:rPr>
          <w:sz w:val="20"/>
          <w:szCs w:val="20"/>
          <w:lang w:eastAsia="zh-CN"/>
        </w:rPr>
      </w:pPr>
      <w:r w:rsidRPr="00863058">
        <w:rPr>
          <w:sz w:val="20"/>
          <w:szCs w:val="20"/>
          <w:lang w:eastAsia="zh-CN"/>
        </w:rPr>
        <w:t>TURSIB aplică</w:t>
      </w:r>
      <w:r w:rsidR="001D1949" w:rsidRPr="00863058">
        <w:rPr>
          <w:sz w:val="20"/>
          <w:szCs w:val="20"/>
          <w:lang w:eastAsia="zh-CN"/>
        </w:rPr>
        <w:t xml:space="preserve"> strategii de mark</w:t>
      </w:r>
      <w:r w:rsidRPr="00863058">
        <w:rPr>
          <w:sz w:val="20"/>
          <w:szCs w:val="20"/>
          <w:lang w:eastAsia="zh-CN"/>
        </w:rPr>
        <w:t>eting anuale, adaptate la cerinț</w:t>
      </w:r>
      <w:r w:rsidR="001D1949" w:rsidRPr="00863058">
        <w:rPr>
          <w:sz w:val="20"/>
          <w:szCs w:val="20"/>
          <w:lang w:eastAsia="zh-CN"/>
        </w:rPr>
        <w:t>ele de transport ale locuitorilor municipiului. Cadrul strategiei este alcătuit din următoarele obiective ale companiei:</w:t>
      </w:r>
    </w:p>
    <w:p w14:paraId="441480B0" w14:textId="77777777" w:rsidR="001D1949" w:rsidRPr="00863058" w:rsidRDefault="001D1949" w:rsidP="00863058">
      <w:pPr>
        <w:pStyle w:val="ListParagraph"/>
        <w:numPr>
          <w:ilvl w:val="0"/>
          <w:numId w:val="15"/>
        </w:numPr>
        <w:suppressAutoHyphens/>
        <w:spacing w:after="0"/>
        <w:ind w:left="1134"/>
        <w:rPr>
          <w:rFonts w:ascii="Times New Roman" w:hAnsi="Times New Roman"/>
          <w:szCs w:val="20"/>
          <w:lang w:val="pt-BR" w:eastAsia="zh-CN"/>
        </w:rPr>
      </w:pPr>
      <w:r w:rsidRPr="00863058">
        <w:rPr>
          <w:rFonts w:ascii="Times New Roman" w:hAnsi="Times New Roman"/>
          <w:szCs w:val="20"/>
          <w:lang w:val="pt-BR" w:eastAsia="zh-CN"/>
        </w:rPr>
        <w:t>Creşterea număr</w:t>
      </w:r>
      <w:r w:rsidR="0057779F" w:rsidRPr="00863058">
        <w:rPr>
          <w:rFonts w:ascii="Times New Roman" w:hAnsi="Times New Roman"/>
          <w:szCs w:val="20"/>
          <w:lang w:val="pt-BR" w:eastAsia="zh-CN"/>
        </w:rPr>
        <w:t>ului de călă</w:t>
      </w:r>
      <w:r w:rsidRPr="00863058">
        <w:rPr>
          <w:rFonts w:ascii="Times New Roman" w:hAnsi="Times New Roman"/>
          <w:szCs w:val="20"/>
          <w:lang w:val="pt-BR" w:eastAsia="zh-CN"/>
        </w:rPr>
        <w:t>tori transportaţi prin atragerea de noi clien</w:t>
      </w:r>
      <w:r w:rsidR="0057779F" w:rsidRPr="00863058">
        <w:rPr>
          <w:rFonts w:ascii="Times New Roman" w:hAnsi="Times New Roman"/>
          <w:szCs w:val="20"/>
          <w:lang w:val="pt-BR" w:eastAsia="zh-CN"/>
        </w:rPr>
        <w:t>ț</w:t>
      </w:r>
      <w:r w:rsidRPr="00863058">
        <w:rPr>
          <w:rFonts w:ascii="Times New Roman" w:hAnsi="Times New Roman"/>
          <w:szCs w:val="20"/>
          <w:lang w:val="pt-BR" w:eastAsia="zh-CN"/>
        </w:rPr>
        <w:t>i;</w:t>
      </w:r>
    </w:p>
    <w:p w14:paraId="6199C8C3"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lastRenderedPageBreak/>
        <w:t>Fidelizarea clienţilor actuali;</w:t>
      </w:r>
    </w:p>
    <w:p w14:paraId="63B7BF19"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t>Creşterea indicelui de satisfacţie a clienţilor;</w:t>
      </w:r>
    </w:p>
    <w:p w14:paraId="1B2B0F41"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t>Adaptarea planului de tran</w:t>
      </w:r>
      <w:r w:rsidR="0057779F" w:rsidRPr="00863058">
        <w:rPr>
          <w:sz w:val="20"/>
          <w:szCs w:val="20"/>
          <w:lang w:eastAsia="zh-CN"/>
        </w:rPr>
        <w:t>sport în concordanţă cu solicită</w:t>
      </w:r>
      <w:r w:rsidRPr="00863058">
        <w:rPr>
          <w:sz w:val="20"/>
          <w:szCs w:val="20"/>
          <w:lang w:eastAsia="zh-CN"/>
        </w:rPr>
        <w:t>rile clienţilor şi cu dezvoltarea dinamică a oraşului;</w:t>
      </w:r>
    </w:p>
    <w:p w14:paraId="5DF4FD0A"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t xml:space="preserve">Urmărirea permanentă a gradului de încărcare a autobuzelor; </w:t>
      </w:r>
    </w:p>
    <w:p w14:paraId="1A9C4CF7"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t>Îmbunătăţirea permanentă a modului de adresare către clienţi;</w:t>
      </w:r>
    </w:p>
    <w:p w14:paraId="79415B85" w14:textId="77777777" w:rsidR="001D1949" w:rsidRPr="00863058" w:rsidRDefault="0057779F" w:rsidP="00863058">
      <w:pPr>
        <w:numPr>
          <w:ilvl w:val="0"/>
          <w:numId w:val="15"/>
        </w:numPr>
        <w:suppressAutoHyphens/>
        <w:ind w:left="1134"/>
        <w:jc w:val="both"/>
        <w:rPr>
          <w:sz w:val="20"/>
          <w:szCs w:val="20"/>
          <w:lang w:eastAsia="zh-CN"/>
        </w:rPr>
      </w:pPr>
      <w:r w:rsidRPr="00863058">
        <w:rPr>
          <w:sz w:val="20"/>
          <w:szCs w:val="20"/>
          <w:lang w:eastAsia="zh-CN"/>
        </w:rPr>
        <w:t>Actualizarea  permanentă a site-ului ș</w:t>
      </w:r>
      <w:r w:rsidR="001D1949" w:rsidRPr="00863058">
        <w:rPr>
          <w:sz w:val="20"/>
          <w:szCs w:val="20"/>
          <w:lang w:eastAsia="zh-CN"/>
        </w:rPr>
        <w:t>i reducerea  num</w:t>
      </w:r>
      <w:r w:rsidRPr="00863058">
        <w:rPr>
          <w:sz w:val="20"/>
          <w:szCs w:val="20"/>
          <w:lang w:eastAsia="zh-CN"/>
        </w:rPr>
        <w:t>ărului de reclamaț</w:t>
      </w:r>
      <w:r w:rsidR="001D1949" w:rsidRPr="00863058">
        <w:rPr>
          <w:sz w:val="20"/>
          <w:szCs w:val="20"/>
          <w:lang w:eastAsia="zh-CN"/>
        </w:rPr>
        <w:t>ii;</w:t>
      </w:r>
    </w:p>
    <w:p w14:paraId="5B60FB92" w14:textId="77777777" w:rsidR="001D1949" w:rsidRPr="00863058" w:rsidRDefault="001D1949" w:rsidP="00863058">
      <w:pPr>
        <w:numPr>
          <w:ilvl w:val="0"/>
          <w:numId w:val="15"/>
        </w:numPr>
        <w:suppressAutoHyphens/>
        <w:ind w:left="1134"/>
        <w:jc w:val="both"/>
        <w:rPr>
          <w:sz w:val="20"/>
          <w:szCs w:val="20"/>
          <w:lang w:eastAsia="zh-CN"/>
        </w:rPr>
      </w:pPr>
      <w:r w:rsidRPr="00863058">
        <w:rPr>
          <w:sz w:val="20"/>
          <w:szCs w:val="20"/>
          <w:lang w:eastAsia="zh-CN"/>
        </w:rPr>
        <w:t xml:space="preserve">Promovarea transportului public. </w:t>
      </w:r>
    </w:p>
    <w:p w14:paraId="329FEC6D" w14:textId="77777777" w:rsidR="001D1949" w:rsidRPr="00863058" w:rsidRDefault="001D1949" w:rsidP="00863058">
      <w:pPr>
        <w:suppressAutoHyphens/>
        <w:spacing w:after="120"/>
        <w:ind w:left="1134"/>
        <w:jc w:val="both"/>
        <w:rPr>
          <w:sz w:val="20"/>
          <w:szCs w:val="20"/>
          <w:lang w:val="pt-BR" w:eastAsia="ar-SA"/>
        </w:rPr>
      </w:pPr>
    </w:p>
    <w:p w14:paraId="3C3DEA03" w14:textId="5F05AD2B" w:rsidR="00E70C23" w:rsidRPr="00863058" w:rsidRDefault="00E70C23" w:rsidP="00863058">
      <w:pPr>
        <w:spacing w:line="276" w:lineRule="auto"/>
        <w:ind w:left="1134" w:firstLine="708"/>
        <w:jc w:val="both"/>
        <w:rPr>
          <w:sz w:val="20"/>
          <w:szCs w:val="20"/>
          <w:lang w:val="pt-BR" w:eastAsia="ar-SA"/>
        </w:rPr>
      </w:pPr>
      <w:r w:rsidRPr="00863058">
        <w:rPr>
          <w:rFonts w:eastAsia="Calibri"/>
          <w:sz w:val="20"/>
          <w:szCs w:val="20"/>
          <w:lang w:val="pt-BR"/>
        </w:rPr>
        <w:t>Planul anual de marketi</w:t>
      </w:r>
      <w:r w:rsidR="0057779F" w:rsidRPr="00863058">
        <w:rPr>
          <w:rFonts w:eastAsia="Calibri"/>
          <w:sz w:val="20"/>
          <w:szCs w:val="20"/>
          <w:lang w:val="pt-BR"/>
        </w:rPr>
        <w:t xml:space="preserve">ng a fost întocmit și aprobat de către Consiliul de Administrație prin Hotărârea nr. </w:t>
      </w:r>
      <w:r w:rsidR="003E3F04" w:rsidRPr="00863058">
        <w:rPr>
          <w:rFonts w:eastAsia="Calibri"/>
          <w:sz w:val="20"/>
          <w:szCs w:val="20"/>
          <w:lang w:val="pt-BR"/>
        </w:rPr>
        <w:t>10</w:t>
      </w:r>
      <w:r w:rsidR="0052748B" w:rsidRPr="00863058">
        <w:rPr>
          <w:rFonts w:eastAsia="Calibri"/>
          <w:sz w:val="20"/>
          <w:szCs w:val="20"/>
          <w:lang w:val="pt-BR"/>
        </w:rPr>
        <w:t>/</w:t>
      </w:r>
      <w:r w:rsidR="003E3F04" w:rsidRPr="00863058">
        <w:rPr>
          <w:rFonts w:eastAsia="Calibri"/>
          <w:sz w:val="20"/>
          <w:szCs w:val="20"/>
          <w:lang w:val="pt-BR"/>
        </w:rPr>
        <w:t>34.03.2025</w:t>
      </w:r>
      <w:r w:rsidR="008B675E" w:rsidRPr="00863058">
        <w:rPr>
          <w:rFonts w:eastAsia="Calibri"/>
          <w:sz w:val="20"/>
          <w:szCs w:val="20"/>
          <w:lang w:val="pt-BR"/>
        </w:rPr>
        <w:t xml:space="preserve">. </w:t>
      </w:r>
      <w:r w:rsidRPr="00863058">
        <w:rPr>
          <w:rFonts w:eastAsia="Calibri"/>
          <w:sz w:val="20"/>
          <w:szCs w:val="20"/>
          <w:lang w:val="pt-BR"/>
        </w:rPr>
        <w:t xml:space="preserve">La </w:t>
      </w:r>
      <w:r w:rsidR="0057779F" w:rsidRPr="00863058">
        <w:rPr>
          <w:rFonts w:eastAsia="Calibri"/>
          <w:sz w:val="20"/>
          <w:szCs w:val="20"/>
          <w:lang w:val="pt-BR"/>
        </w:rPr>
        <w:t>data de 31.12.202</w:t>
      </w:r>
      <w:r w:rsidR="000E10C2" w:rsidRPr="00863058">
        <w:rPr>
          <w:rFonts w:eastAsia="Calibri"/>
          <w:sz w:val="20"/>
          <w:szCs w:val="20"/>
          <w:lang w:val="pt-BR"/>
        </w:rPr>
        <w:t>5</w:t>
      </w:r>
      <w:r w:rsidR="0057779F" w:rsidRPr="00863058">
        <w:rPr>
          <w:rFonts w:eastAsia="Calibri"/>
          <w:sz w:val="20"/>
          <w:szCs w:val="20"/>
          <w:lang w:val="pt-BR"/>
        </w:rPr>
        <w:t xml:space="preserve"> se realizează</w:t>
      </w:r>
      <w:r w:rsidRPr="00863058">
        <w:rPr>
          <w:rFonts w:eastAsia="Calibri"/>
          <w:sz w:val="20"/>
          <w:szCs w:val="20"/>
          <w:lang w:val="pt-BR"/>
        </w:rPr>
        <w:t xml:space="preserve"> </w:t>
      </w:r>
      <w:r w:rsidR="004C7EEF" w:rsidRPr="00863058">
        <w:rPr>
          <w:rFonts w:eastAsia="Calibri"/>
          <w:sz w:val="20"/>
          <w:szCs w:val="20"/>
          <w:lang w:val="pt-BR"/>
        </w:rPr>
        <w:t>1</w:t>
      </w:r>
      <w:r w:rsidR="003E3F04" w:rsidRPr="00863058">
        <w:rPr>
          <w:rFonts w:eastAsia="Calibri"/>
          <w:sz w:val="20"/>
          <w:szCs w:val="20"/>
          <w:lang w:val="pt-BR"/>
        </w:rPr>
        <w:t>5</w:t>
      </w:r>
      <w:r w:rsidR="0057779F" w:rsidRPr="00863058">
        <w:rPr>
          <w:rFonts w:eastAsia="Calibri"/>
          <w:sz w:val="20"/>
          <w:szCs w:val="20"/>
          <w:lang w:val="pt-BR"/>
        </w:rPr>
        <w:t xml:space="preserve"> obiective din </w:t>
      </w:r>
      <w:r w:rsidR="004C7EEF" w:rsidRPr="00863058">
        <w:rPr>
          <w:rFonts w:eastAsia="Calibri"/>
          <w:sz w:val="20"/>
          <w:szCs w:val="20"/>
          <w:lang w:val="pt-BR"/>
        </w:rPr>
        <w:t>1</w:t>
      </w:r>
      <w:r w:rsidR="000E10C2" w:rsidRPr="00863058">
        <w:rPr>
          <w:rFonts w:eastAsia="Calibri"/>
          <w:sz w:val="20"/>
          <w:szCs w:val="20"/>
          <w:lang w:val="pt-BR"/>
        </w:rPr>
        <w:t>5</w:t>
      </w:r>
      <w:r w:rsidR="0057779F" w:rsidRPr="00863058">
        <w:rPr>
          <w:rFonts w:eastAsia="Calibri"/>
          <w:sz w:val="20"/>
          <w:szCs w:val="20"/>
          <w:lang w:val="pt-BR"/>
        </w:rPr>
        <w:t xml:space="preserve"> obiective prevă</w:t>
      </w:r>
      <w:r w:rsidRPr="00863058">
        <w:rPr>
          <w:rFonts w:eastAsia="Calibri"/>
          <w:sz w:val="20"/>
          <w:szCs w:val="20"/>
          <w:lang w:val="pt-BR"/>
        </w:rPr>
        <w:t xml:space="preserve">zute. </w:t>
      </w:r>
    </w:p>
    <w:p w14:paraId="029A3BE5" w14:textId="77777777" w:rsidR="00B2675E" w:rsidRPr="00863058" w:rsidRDefault="00B2675E" w:rsidP="00863058">
      <w:pPr>
        <w:suppressAutoHyphens/>
        <w:ind w:left="1134"/>
        <w:jc w:val="both"/>
        <w:rPr>
          <w:sz w:val="20"/>
          <w:szCs w:val="20"/>
          <w:lang w:val="pt-BR" w:eastAsia="ar-SA"/>
        </w:rPr>
      </w:pPr>
      <w:r w:rsidRPr="00863058">
        <w:rPr>
          <w:sz w:val="20"/>
          <w:szCs w:val="20"/>
          <w:lang w:val="pt-BR" w:eastAsia="ar-SA"/>
        </w:rPr>
        <w:t>Campanii de interes general</w:t>
      </w:r>
    </w:p>
    <w:p w14:paraId="5D478E02" w14:textId="77777777" w:rsidR="000E10C2" w:rsidRPr="00863058" w:rsidRDefault="000E10C2" w:rsidP="00863058">
      <w:pPr>
        <w:suppressAutoHyphens/>
        <w:ind w:left="1134"/>
        <w:jc w:val="both"/>
        <w:rPr>
          <w:sz w:val="20"/>
          <w:szCs w:val="20"/>
          <w:lang w:val="pt-BR" w:eastAsia="ar-SA"/>
        </w:rPr>
      </w:pPr>
    </w:p>
    <w:p w14:paraId="44770E1C" w14:textId="5CB9C030" w:rsidR="003E3F04" w:rsidRPr="00863058" w:rsidRDefault="003E3F04" w:rsidP="00863058">
      <w:pPr>
        <w:numPr>
          <w:ilvl w:val="0"/>
          <w:numId w:val="40"/>
        </w:numPr>
        <w:tabs>
          <w:tab w:val="left" w:pos="9026"/>
          <w:tab w:val="left" w:pos="14220"/>
        </w:tabs>
        <w:spacing w:after="200" w:line="276" w:lineRule="auto"/>
        <w:ind w:left="1134" w:hanging="357"/>
        <w:jc w:val="both"/>
        <w:rPr>
          <w:bCs/>
          <w:sz w:val="20"/>
          <w:szCs w:val="20"/>
          <w:lang w:val="pt-BR"/>
        </w:rPr>
      </w:pPr>
      <w:r w:rsidRPr="00863058">
        <w:rPr>
          <w:b/>
          <w:sz w:val="20"/>
          <w:szCs w:val="20"/>
          <w:lang w:val="pt-BR"/>
        </w:rPr>
        <w:t>Campanie “Ştii şi cȃştigi”</w:t>
      </w:r>
      <w:r w:rsidRPr="00863058">
        <w:rPr>
          <w:bCs/>
          <w:sz w:val="20"/>
          <w:szCs w:val="20"/>
          <w:lang w:val="pt-BR"/>
        </w:rPr>
        <w:t xml:space="preserve"> – campanie organizată cu scopul de a informa călătorii şi de a ȋmbunătăţi imaginea companiei de transport local Sibiu – se va desfăşura ȋn autobuze şi ȋn staţiile de autobuz, unde călătorii vor putea răspunde la ȋntrebări referitoare la actvitatea de transport public și vor putea cȃştiga premii.</w:t>
      </w:r>
    </w:p>
    <w:p w14:paraId="1307258C" w14:textId="5762971B" w:rsidR="003E3F04" w:rsidRPr="00863058" w:rsidRDefault="003E3F04" w:rsidP="00863058">
      <w:pPr>
        <w:numPr>
          <w:ilvl w:val="0"/>
          <w:numId w:val="40"/>
        </w:numPr>
        <w:tabs>
          <w:tab w:val="left" w:pos="9026"/>
          <w:tab w:val="left" w:pos="14220"/>
        </w:tabs>
        <w:spacing w:after="200" w:line="276" w:lineRule="auto"/>
        <w:ind w:left="1134"/>
        <w:jc w:val="both"/>
        <w:rPr>
          <w:bCs/>
          <w:sz w:val="20"/>
          <w:szCs w:val="20"/>
          <w:lang w:val="pt-BR"/>
        </w:rPr>
      </w:pPr>
      <w:r w:rsidRPr="00863058">
        <w:rPr>
          <w:b/>
          <w:bCs/>
          <w:sz w:val="20"/>
          <w:szCs w:val="20"/>
          <w:lang w:val="pt-BR"/>
        </w:rPr>
        <w:t>Tombola “Client fidel Tursib”</w:t>
      </w:r>
      <w:r w:rsidRPr="00863058">
        <w:rPr>
          <w:bCs/>
          <w:sz w:val="20"/>
          <w:szCs w:val="20"/>
          <w:lang w:val="pt-BR"/>
        </w:rPr>
        <w:t xml:space="preserve"> – Campanie organizată anual de către Tursib ȋn vederea fidelizării clienţilor abonaţi la transportul public din Sibiu şi în vederea încurajării achiziţiilor de abonamente pe tot parcursul anului. </w:t>
      </w:r>
    </w:p>
    <w:p w14:paraId="58696D32" w14:textId="3824C950" w:rsidR="003E3F04" w:rsidRPr="00863058" w:rsidRDefault="003E3F04" w:rsidP="00863058">
      <w:pPr>
        <w:numPr>
          <w:ilvl w:val="0"/>
          <w:numId w:val="40"/>
        </w:numPr>
        <w:spacing w:after="200" w:line="276" w:lineRule="auto"/>
        <w:ind w:left="1134"/>
        <w:contextualSpacing/>
        <w:jc w:val="both"/>
        <w:rPr>
          <w:b/>
          <w:bCs/>
          <w:sz w:val="20"/>
          <w:szCs w:val="20"/>
          <w:lang w:val="pt-BR"/>
        </w:rPr>
      </w:pPr>
      <w:r w:rsidRPr="00863058">
        <w:rPr>
          <w:b/>
          <w:bCs/>
          <w:sz w:val="20"/>
          <w:szCs w:val="20"/>
          <w:lang w:val="pt-BR"/>
        </w:rPr>
        <w:t xml:space="preserve">Campanie 1 - 8 martie - </w:t>
      </w:r>
      <w:r w:rsidRPr="00863058">
        <w:rPr>
          <w:bCs/>
          <w:sz w:val="20"/>
          <w:szCs w:val="20"/>
          <w:lang w:val="pt-BR"/>
        </w:rPr>
        <w:t>Campanie prin intermediul căreia ȋn perioada 1-8 martie 2025, doamnelor şi domnişoarelor care utilizează transportul public le sunt oferite mărţişoare, flori.</w:t>
      </w:r>
    </w:p>
    <w:p w14:paraId="17D4E58C" w14:textId="77777777" w:rsidR="000E10C2" w:rsidRPr="00863058" w:rsidRDefault="000E10C2" w:rsidP="00863058">
      <w:pPr>
        <w:suppressAutoHyphens/>
        <w:ind w:left="1134"/>
        <w:jc w:val="both"/>
        <w:rPr>
          <w:sz w:val="20"/>
          <w:szCs w:val="20"/>
          <w:lang w:val="pt-BR" w:eastAsia="ar-SA"/>
        </w:rPr>
      </w:pPr>
    </w:p>
    <w:p w14:paraId="64938125" w14:textId="48F6C171" w:rsidR="000E10C2" w:rsidRPr="00863058" w:rsidRDefault="000E10C2" w:rsidP="00863058">
      <w:pPr>
        <w:pStyle w:val="Title"/>
        <w:numPr>
          <w:ilvl w:val="0"/>
          <w:numId w:val="41"/>
        </w:numPr>
        <w:tabs>
          <w:tab w:val="left" w:pos="9026"/>
          <w:tab w:val="left" w:pos="14220"/>
        </w:tabs>
        <w:ind w:left="1134"/>
        <w:jc w:val="both"/>
        <w:rPr>
          <w:b/>
          <w:bCs/>
          <w:sz w:val="20"/>
          <w:szCs w:val="20"/>
          <w:lang w:val="it-IT"/>
        </w:rPr>
      </w:pPr>
      <w:r w:rsidRPr="00863058">
        <w:rPr>
          <w:b/>
          <w:bCs/>
          <w:sz w:val="20"/>
          <w:szCs w:val="20"/>
          <w:lang w:val="it-IT"/>
        </w:rPr>
        <w:t xml:space="preserve">Campanie de 1 Iunie – </w:t>
      </w:r>
      <w:r w:rsidRPr="00863058">
        <w:rPr>
          <w:bCs/>
          <w:sz w:val="20"/>
          <w:szCs w:val="20"/>
          <w:lang w:val="it-IT"/>
        </w:rPr>
        <w:t>Campanie desfăşurată ȋn vederea ȋncurajării utilizării transportului public de către copii, în cadrul căreia aceștia vor primi cadouri.</w:t>
      </w:r>
    </w:p>
    <w:p w14:paraId="4D04A576" w14:textId="23834AC2" w:rsidR="000E10C2" w:rsidRPr="00863058" w:rsidRDefault="000E10C2" w:rsidP="00863058">
      <w:pPr>
        <w:pStyle w:val="Title"/>
        <w:numPr>
          <w:ilvl w:val="0"/>
          <w:numId w:val="41"/>
        </w:numPr>
        <w:tabs>
          <w:tab w:val="left" w:pos="9026"/>
          <w:tab w:val="left" w:pos="14220"/>
        </w:tabs>
        <w:ind w:left="1134"/>
        <w:jc w:val="both"/>
        <w:rPr>
          <w:b/>
          <w:bCs/>
          <w:sz w:val="20"/>
          <w:szCs w:val="20"/>
          <w:lang w:val="it-IT"/>
        </w:rPr>
      </w:pPr>
      <w:r w:rsidRPr="00863058">
        <w:rPr>
          <w:b/>
          <w:bCs/>
          <w:sz w:val="20"/>
          <w:szCs w:val="20"/>
          <w:lang w:val="it-IT"/>
        </w:rPr>
        <w:t xml:space="preserve">Campanie de Paşte - </w:t>
      </w:r>
      <w:r w:rsidRPr="00863058">
        <w:rPr>
          <w:bCs/>
          <w:sz w:val="20"/>
          <w:szCs w:val="20"/>
          <w:lang w:val="it-IT"/>
        </w:rPr>
        <w:t>Campanie prin intermediul căreia copiii sunt invitați să participe la un eveniment (eventual în colaborare cu o altă intituție) sau distribuirea de cadouri în autobuz în funcție de condițiile existente.</w:t>
      </w:r>
    </w:p>
    <w:p w14:paraId="7DD1F2D6" w14:textId="05989303" w:rsidR="000E10C2" w:rsidRPr="00863058" w:rsidRDefault="000E10C2" w:rsidP="00863058">
      <w:pPr>
        <w:pStyle w:val="Title"/>
        <w:numPr>
          <w:ilvl w:val="0"/>
          <w:numId w:val="41"/>
        </w:numPr>
        <w:tabs>
          <w:tab w:val="left" w:pos="9026"/>
          <w:tab w:val="left" w:pos="14220"/>
        </w:tabs>
        <w:ind w:left="1134"/>
        <w:jc w:val="both"/>
        <w:rPr>
          <w:b/>
          <w:bCs/>
          <w:sz w:val="20"/>
          <w:szCs w:val="20"/>
          <w:lang w:val="it-IT"/>
        </w:rPr>
      </w:pPr>
      <w:r w:rsidRPr="00863058">
        <w:rPr>
          <w:b/>
          <w:bCs/>
          <w:sz w:val="20"/>
          <w:szCs w:val="20"/>
          <w:lang w:val="it-IT"/>
        </w:rPr>
        <w:t xml:space="preserve">Campanie de Crăciun – </w:t>
      </w:r>
      <w:r w:rsidRPr="00863058">
        <w:rPr>
          <w:bCs/>
          <w:sz w:val="20"/>
          <w:szCs w:val="20"/>
          <w:lang w:val="it-IT"/>
        </w:rPr>
        <w:t>Campanie prin intermediul căreia vom promova imaginea Tursib. Ne propunem să distribuim cadouri sau să facem diverse activităţi ȋntr-un autobuz special decorat (autobuzul lui Moș Crăciun).</w:t>
      </w:r>
    </w:p>
    <w:p w14:paraId="0451F0C0" w14:textId="6FF5768D" w:rsidR="000E10C2" w:rsidRPr="00863058" w:rsidRDefault="000E10C2" w:rsidP="00863058">
      <w:pPr>
        <w:pStyle w:val="ListParagraph"/>
        <w:numPr>
          <w:ilvl w:val="0"/>
          <w:numId w:val="41"/>
        </w:numPr>
        <w:spacing w:after="0"/>
        <w:ind w:left="1134"/>
        <w:contextualSpacing/>
        <w:rPr>
          <w:rFonts w:ascii="Times New Roman" w:hAnsi="Times New Roman"/>
          <w:b/>
          <w:bCs/>
          <w:szCs w:val="20"/>
          <w:lang w:val="it-IT"/>
        </w:rPr>
      </w:pPr>
      <w:r w:rsidRPr="00863058">
        <w:rPr>
          <w:rFonts w:ascii="Times New Roman" w:hAnsi="Times New Roman"/>
          <w:b/>
          <w:bCs/>
          <w:szCs w:val="20"/>
          <w:lang w:val="it-IT"/>
        </w:rPr>
        <w:t xml:space="preserve">Campanie recrutare conducători auto - </w:t>
      </w:r>
      <w:r w:rsidRPr="00863058">
        <w:rPr>
          <w:rFonts w:ascii="Times New Roman" w:hAnsi="Times New Roman"/>
          <w:bCs/>
          <w:szCs w:val="20"/>
          <w:lang w:val="it-IT"/>
        </w:rPr>
        <w:t>Campanie care are ca obiectiv angajarea de conducători de autobuz pentru atingerea minimului optim necesar realizării planului de transport.</w:t>
      </w:r>
    </w:p>
    <w:p w14:paraId="6D01A62F" w14:textId="67979224" w:rsidR="000E10C2" w:rsidRPr="00863058" w:rsidRDefault="000E10C2" w:rsidP="00863058">
      <w:pPr>
        <w:pStyle w:val="ListParagraph"/>
        <w:numPr>
          <w:ilvl w:val="0"/>
          <w:numId w:val="41"/>
        </w:numPr>
        <w:spacing w:after="0"/>
        <w:ind w:left="1134"/>
        <w:contextualSpacing/>
        <w:rPr>
          <w:rFonts w:ascii="Times New Roman" w:hAnsi="Times New Roman"/>
          <w:b/>
          <w:bCs/>
          <w:szCs w:val="20"/>
          <w:lang w:val="it-IT"/>
        </w:rPr>
      </w:pPr>
      <w:r w:rsidRPr="00863058">
        <w:rPr>
          <w:rFonts w:ascii="Times New Roman" w:hAnsi="Times New Roman"/>
          <w:b/>
          <w:bCs/>
          <w:szCs w:val="20"/>
          <w:lang w:val="it-IT"/>
        </w:rPr>
        <w:t xml:space="preserve">Promovarea sistemului de solicitare a activării abonamentelor pentru elevi şi studenţi în anul școlar/universitar 2025-2026. </w:t>
      </w:r>
      <w:r w:rsidRPr="00863058">
        <w:rPr>
          <w:rFonts w:ascii="Times New Roman" w:hAnsi="Times New Roman"/>
          <w:bCs/>
          <w:szCs w:val="20"/>
          <w:lang w:val="it-IT"/>
        </w:rPr>
        <w:t>Actualizarea procedurilor de ȋncărcare a abonamentelor gratuite pentru elevi și studenți pentru anul şcolar/universitar 2025-2026, ȋn conformitate cu noul sistem de ticketing. Pomovarea acestor modificări ȋn rândul elevilor/studenților, actualizarea bazei de date şi reamintirea necesităţii de a solicita gratuitatea la transportul public pe un card Tursib, pentru a putea călători gratuit cu transportul ȋn comun.</w:t>
      </w:r>
    </w:p>
    <w:p w14:paraId="73515334" w14:textId="27B2F6AA" w:rsidR="000E10C2" w:rsidRPr="00863058" w:rsidRDefault="000E10C2" w:rsidP="00863058">
      <w:pPr>
        <w:pStyle w:val="Title"/>
        <w:numPr>
          <w:ilvl w:val="0"/>
          <w:numId w:val="41"/>
        </w:numPr>
        <w:tabs>
          <w:tab w:val="left" w:pos="9026"/>
          <w:tab w:val="left" w:pos="14220"/>
        </w:tabs>
        <w:ind w:left="1134"/>
        <w:jc w:val="both"/>
        <w:rPr>
          <w:sz w:val="20"/>
          <w:szCs w:val="20"/>
          <w:lang w:val="it-IT"/>
        </w:rPr>
      </w:pPr>
      <w:r w:rsidRPr="00863058">
        <w:rPr>
          <w:b/>
          <w:bCs/>
          <w:sz w:val="20"/>
          <w:szCs w:val="20"/>
          <w:lang w:val="it-IT"/>
        </w:rPr>
        <w:t xml:space="preserve">Campanie de promovare a serviciilor de transport public ȋn rȃndul elevilor (săptămâna altfel, săptămâna verde, săptămâna de ski). </w:t>
      </w:r>
      <w:r w:rsidRPr="00863058">
        <w:rPr>
          <w:sz w:val="20"/>
          <w:szCs w:val="20"/>
          <w:lang w:val="it-IT"/>
        </w:rPr>
        <w:t>- Turul autobazei Tursib pentru grupuri de elevi care doresc să afle mai multe despre activitatea Tursib</w:t>
      </w:r>
      <w:r w:rsidR="00015AA6" w:rsidRPr="00863058">
        <w:rPr>
          <w:sz w:val="20"/>
          <w:szCs w:val="20"/>
          <w:lang w:val="it-IT"/>
        </w:rPr>
        <w:t>.</w:t>
      </w:r>
    </w:p>
    <w:p w14:paraId="5F72C537" w14:textId="7A5BE393" w:rsidR="000E10C2" w:rsidRPr="00863058" w:rsidRDefault="000E10C2" w:rsidP="00863058">
      <w:pPr>
        <w:pStyle w:val="Title"/>
        <w:numPr>
          <w:ilvl w:val="0"/>
          <w:numId w:val="41"/>
        </w:numPr>
        <w:tabs>
          <w:tab w:val="left" w:pos="9026"/>
          <w:tab w:val="left" w:pos="14220"/>
        </w:tabs>
        <w:ind w:left="1134"/>
        <w:jc w:val="both"/>
        <w:rPr>
          <w:b/>
          <w:bCs/>
          <w:sz w:val="20"/>
          <w:szCs w:val="20"/>
          <w:lang w:val="it-IT"/>
        </w:rPr>
      </w:pPr>
      <w:r w:rsidRPr="00863058">
        <w:rPr>
          <w:b/>
          <w:sz w:val="20"/>
          <w:szCs w:val="20"/>
          <w:lang w:val="ro-RO"/>
        </w:rPr>
        <w:t xml:space="preserve">Campanie donare sânge în parteneriat cu alte instituții – </w:t>
      </w:r>
      <w:r w:rsidRPr="00863058">
        <w:rPr>
          <w:bCs/>
          <w:sz w:val="20"/>
          <w:szCs w:val="20"/>
          <w:lang w:val="ro-RO"/>
        </w:rPr>
        <w:t>Campanie organizată de către Tursib în colaborare cu alte instituții în vederea încurajării donării de sânge. Informare beneficii donatori (abonamente cu reducere 50%).</w:t>
      </w:r>
    </w:p>
    <w:p w14:paraId="343A79BA" w14:textId="667784E8" w:rsidR="000E10C2" w:rsidRPr="00863058" w:rsidRDefault="000E10C2" w:rsidP="00863058">
      <w:pPr>
        <w:pStyle w:val="Title"/>
        <w:numPr>
          <w:ilvl w:val="0"/>
          <w:numId w:val="41"/>
        </w:numPr>
        <w:tabs>
          <w:tab w:val="left" w:pos="9026"/>
          <w:tab w:val="left" w:pos="14220"/>
        </w:tabs>
        <w:ind w:left="1134"/>
        <w:jc w:val="both"/>
        <w:rPr>
          <w:b/>
          <w:bCs/>
          <w:sz w:val="20"/>
          <w:szCs w:val="20"/>
          <w:lang w:val="ro-RO"/>
        </w:rPr>
      </w:pPr>
      <w:r w:rsidRPr="00863058">
        <w:rPr>
          <w:b/>
          <w:sz w:val="20"/>
          <w:szCs w:val="20"/>
          <w:lang w:val="ro-RO"/>
        </w:rPr>
        <w:t xml:space="preserve">Campanie conduita în autobuze - </w:t>
      </w:r>
      <w:r w:rsidRPr="00863058">
        <w:rPr>
          <w:bCs/>
          <w:sz w:val="20"/>
          <w:szCs w:val="20"/>
          <w:lang w:val="ro-RO"/>
        </w:rPr>
        <w:t xml:space="preserve">Campanie organizată de către Tursib în vederea conștientizării clienților a regulilor de conduită pentru ca transportul public să se desfășoare în siguranță. </w:t>
      </w:r>
    </w:p>
    <w:p w14:paraId="75B06570" w14:textId="77777777" w:rsidR="000E10C2" w:rsidRPr="00863058" w:rsidRDefault="000E10C2" w:rsidP="00863058">
      <w:pPr>
        <w:suppressAutoHyphens/>
        <w:ind w:left="1134"/>
        <w:jc w:val="both"/>
        <w:rPr>
          <w:sz w:val="20"/>
          <w:szCs w:val="20"/>
          <w:lang w:val="pt-BR" w:eastAsia="ar-SA"/>
        </w:rPr>
      </w:pPr>
    </w:p>
    <w:p w14:paraId="08982B56" w14:textId="6FF4C3BA" w:rsidR="003E3F04" w:rsidRPr="00863058" w:rsidRDefault="003E3F04" w:rsidP="00863058">
      <w:pPr>
        <w:pStyle w:val="ListParagraph"/>
        <w:numPr>
          <w:ilvl w:val="0"/>
          <w:numId w:val="41"/>
        </w:numPr>
        <w:tabs>
          <w:tab w:val="left" w:pos="9026"/>
          <w:tab w:val="left" w:pos="14220"/>
        </w:tabs>
        <w:spacing w:after="200" w:line="276" w:lineRule="auto"/>
        <w:ind w:left="1134"/>
        <w:rPr>
          <w:rFonts w:ascii="Times New Roman" w:hAnsi="Times New Roman"/>
          <w:b/>
          <w:szCs w:val="20"/>
          <w:lang w:val="it-IT"/>
        </w:rPr>
      </w:pPr>
      <w:r w:rsidRPr="00863058">
        <w:rPr>
          <w:rFonts w:ascii="Times New Roman" w:hAnsi="Times New Roman"/>
          <w:b/>
          <w:szCs w:val="20"/>
          <w:lang w:val="it-IT"/>
        </w:rPr>
        <w:t xml:space="preserve">Campanie de informare cu privire la obligativitatea validării titlurilor de călătorie - </w:t>
      </w:r>
      <w:r w:rsidRPr="00863058">
        <w:rPr>
          <w:rFonts w:ascii="Times New Roman" w:hAnsi="Times New Roman"/>
          <w:bCs/>
          <w:szCs w:val="20"/>
          <w:lang w:val="it-IT"/>
        </w:rPr>
        <w:t>Campanie de informare cu privire la modul de folosire a echipamentelor Tursib pentru validarea titlurilor de călătorie în autobuze.</w:t>
      </w:r>
    </w:p>
    <w:p w14:paraId="0D9A2043" w14:textId="48D07D49" w:rsidR="003E3F04" w:rsidRPr="00863058" w:rsidRDefault="003E3F04" w:rsidP="00863058">
      <w:pPr>
        <w:numPr>
          <w:ilvl w:val="0"/>
          <w:numId w:val="41"/>
        </w:numPr>
        <w:tabs>
          <w:tab w:val="left" w:pos="9026"/>
          <w:tab w:val="left" w:pos="14220"/>
        </w:tabs>
        <w:spacing w:after="200" w:line="276" w:lineRule="auto"/>
        <w:ind w:left="1134"/>
        <w:jc w:val="both"/>
        <w:rPr>
          <w:b/>
          <w:sz w:val="20"/>
          <w:szCs w:val="20"/>
          <w:lang w:val="it-IT"/>
        </w:rPr>
      </w:pPr>
      <w:r w:rsidRPr="00863058">
        <w:rPr>
          <w:b/>
          <w:sz w:val="20"/>
          <w:szCs w:val="20"/>
          <w:lang w:val="it-IT"/>
        </w:rPr>
        <w:t xml:space="preserve">Campanie promovare modificare tarife – </w:t>
      </w:r>
      <w:r w:rsidRPr="00863058">
        <w:rPr>
          <w:bCs/>
          <w:sz w:val="20"/>
          <w:szCs w:val="20"/>
          <w:lang w:val="it-IT"/>
        </w:rPr>
        <w:t>promovarea noilor preţuri ale titlurilor de călătorie Tursib (eventual promovarea titlurilor de călătorie noi – dacă e cazul)</w:t>
      </w:r>
    </w:p>
    <w:p w14:paraId="478F057D" w14:textId="072C5F7A" w:rsidR="003E3F04" w:rsidRPr="00863058" w:rsidRDefault="003E3F04" w:rsidP="00863058">
      <w:pPr>
        <w:numPr>
          <w:ilvl w:val="0"/>
          <w:numId w:val="41"/>
        </w:numPr>
        <w:tabs>
          <w:tab w:val="left" w:pos="9026"/>
          <w:tab w:val="left" w:pos="14220"/>
        </w:tabs>
        <w:spacing w:after="200" w:line="276" w:lineRule="auto"/>
        <w:ind w:left="1134"/>
        <w:jc w:val="both"/>
        <w:rPr>
          <w:bCs/>
          <w:sz w:val="20"/>
          <w:szCs w:val="20"/>
          <w:lang w:val="it-IT"/>
        </w:rPr>
      </w:pPr>
      <w:r w:rsidRPr="00863058">
        <w:rPr>
          <w:b/>
          <w:sz w:val="20"/>
          <w:szCs w:val="20"/>
          <w:lang w:val="it-IT"/>
        </w:rPr>
        <w:t>Campanie promovare zona metropolitană</w:t>
      </w:r>
      <w:r w:rsidRPr="00863058">
        <w:rPr>
          <w:bCs/>
          <w:sz w:val="20"/>
          <w:szCs w:val="20"/>
          <w:lang w:val="it-IT"/>
        </w:rPr>
        <w:t xml:space="preserve"> – Promovarea modificărilor sistemului de ticketing ȋn vederea implementării zonei metropolitane – modalitate de tarifare: titluri de călătorie disponibile, preţuri, modalitate de achiziţie / validare a titlurilor de călătorie.</w:t>
      </w:r>
    </w:p>
    <w:p w14:paraId="3A2053F0" w14:textId="476ABEF6" w:rsidR="000E10C2" w:rsidRPr="00863058" w:rsidRDefault="003E3F04" w:rsidP="00863058">
      <w:pPr>
        <w:numPr>
          <w:ilvl w:val="0"/>
          <w:numId w:val="41"/>
        </w:numPr>
        <w:tabs>
          <w:tab w:val="left" w:pos="9026"/>
          <w:tab w:val="left" w:pos="14220"/>
        </w:tabs>
        <w:spacing w:after="200" w:line="276" w:lineRule="auto"/>
        <w:ind w:left="1134"/>
        <w:jc w:val="both"/>
        <w:rPr>
          <w:bCs/>
          <w:sz w:val="20"/>
          <w:szCs w:val="20"/>
          <w:lang w:val="it-IT"/>
        </w:rPr>
      </w:pPr>
      <w:r w:rsidRPr="00863058">
        <w:rPr>
          <w:b/>
          <w:sz w:val="20"/>
          <w:szCs w:val="20"/>
          <w:lang w:val="it-IT"/>
        </w:rPr>
        <w:t>Campanie promovare servicii</w:t>
      </w:r>
      <w:r w:rsidRPr="00863058">
        <w:rPr>
          <w:bCs/>
          <w:sz w:val="20"/>
          <w:szCs w:val="20"/>
          <w:lang w:val="it-IT"/>
        </w:rPr>
        <w:t xml:space="preserve"> – ITP + Promovare pe monitoarele din autobuze</w:t>
      </w:r>
    </w:p>
    <w:p w14:paraId="3751AEAF" w14:textId="77777777" w:rsidR="0052748B" w:rsidRPr="00863058" w:rsidRDefault="0052748B" w:rsidP="00863058">
      <w:pPr>
        <w:suppressAutoHyphens/>
        <w:ind w:left="1134"/>
        <w:jc w:val="both"/>
        <w:rPr>
          <w:b/>
          <w:sz w:val="20"/>
          <w:szCs w:val="20"/>
          <w:lang w:val="pt-BR" w:eastAsia="ar-SA"/>
        </w:rPr>
      </w:pPr>
    </w:p>
    <w:p w14:paraId="67043871" w14:textId="77777777" w:rsidR="00015AA6" w:rsidRPr="00863058" w:rsidRDefault="00015AA6" w:rsidP="00863058">
      <w:pPr>
        <w:suppressAutoHyphens/>
        <w:ind w:left="1134"/>
        <w:jc w:val="both"/>
        <w:rPr>
          <w:b/>
          <w:sz w:val="20"/>
          <w:szCs w:val="20"/>
          <w:lang w:val="pt-BR" w:eastAsia="ar-SA"/>
        </w:rPr>
      </w:pPr>
    </w:p>
    <w:p w14:paraId="28E85609" w14:textId="77777777" w:rsidR="00015AA6" w:rsidRPr="00863058" w:rsidRDefault="00015AA6" w:rsidP="00863058">
      <w:pPr>
        <w:suppressAutoHyphens/>
        <w:ind w:left="1134"/>
        <w:jc w:val="both"/>
        <w:rPr>
          <w:b/>
          <w:sz w:val="20"/>
          <w:szCs w:val="20"/>
          <w:lang w:val="pt-BR" w:eastAsia="ar-SA"/>
        </w:rPr>
      </w:pPr>
    </w:p>
    <w:p w14:paraId="211EE66B" w14:textId="77777777" w:rsidR="0052748B" w:rsidRPr="00863058" w:rsidRDefault="0052748B" w:rsidP="00863058">
      <w:pPr>
        <w:suppressAutoHyphens/>
        <w:ind w:left="1134"/>
        <w:jc w:val="both"/>
        <w:rPr>
          <w:sz w:val="20"/>
          <w:szCs w:val="20"/>
          <w:lang w:val="pt-BR" w:eastAsia="ar-SA"/>
        </w:rPr>
      </w:pPr>
    </w:p>
    <w:p w14:paraId="28998D1B" w14:textId="77777777" w:rsidR="00D4184A" w:rsidRPr="00863058" w:rsidRDefault="00C23FDE" w:rsidP="00863058">
      <w:pPr>
        <w:pStyle w:val="BodyTextIndent"/>
        <w:tabs>
          <w:tab w:val="left" w:pos="1260"/>
        </w:tabs>
        <w:ind w:left="1134"/>
        <w:jc w:val="both"/>
        <w:rPr>
          <w:b/>
          <w:bCs/>
          <w:sz w:val="20"/>
          <w:szCs w:val="20"/>
        </w:rPr>
      </w:pPr>
      <w:r w:rsidRPr="00863058">
        <w:rPr>
          <w:b/>
          <w:bCs/>
          <w:sz w:val="20"/>
          <w:szCs w:val="20"/>
        </w:rPr>
        <w:t>9</w:t>
      </w:r>
      <w:r w:rsidR="00571E51" w:rsidRPr="00863058">
        <w:rPr>
          <w:b/>
          <w:bCs/>
          <w:sz w:val="20"/>
          <w:szCs w:val="20"/>
        </w:rPr>
        <w:t>.</w:t>
      </w:r>
      <w:r w:rsidR="008D6CA6" w:rsidRPr="00863058">
        <w:rPr>
          <w:b/>
          <w:bCs/>
          <w:sz w:val="20"/>
          <w:szCs w:val="20"/>
        </w:rPr>
        <w:t xml:space="preserve"> </w:t>
      </w:r>
      <w:r w:rsidR="00571E51" w:rsidRPr="00863058">
        <w:rPr>
          <w:b/>
          <w:bCs/>
          <w:sz w:val="20"/>
          <w:szCs w:val="20"/>
        </w:rPr>
        <w:t>PRINCIPII, POLITICI ŞI METODE CONTABILE</w:t>
      </w:r>
    </w:p>
    <w:p w14:paraId="25C7082C" w14:textId="21712E59" w:rsidR="00571E51" w:rsidRPr="00863058" w:rsidRDefault="00571E51" w:rsidP="00863058">
      <w:pPr>
        <w:pStyle w:val="BodyTextIndent"/>
        <w:tabs>
          <w:tab w:val="left" w:pos="1260"/>
        </w:tabs>
        <w:ind w:left="1134"/>
        <w:jc w:val="both"/>
        <w:rPr>
          <w:b/>
          <w:bCs/>
          <w:sz w:val="20"/>
          <w:szCs w:val="20"/>
        </w:rPr>
      </w:pPr>
      <w:r w:rsidRPr="00863058">
        <w:rPr>
          <w:sz w:val="20"/>
          <w:szCs w:val="20"/>
        </w:rPr>
        <w:t>Societatea comercială TURSIB S.A. persoană juridică înregistrată în România, a pregătit situaţiile</w:t>
      </w:r>
      <w:r w:rsidR="00E43EFF" w:rsidRPr="00863058">
        <w:rPr>
          <w:sz w:val="20"/>
          <w:szCs w:val="20"/>
        </w:rPr>
        <w:t xml:space="preserve"> financiare la 31 decembrie 202</w:t>
      </w:r>
      <w:r w:rsidR="00421A92" w:rsidRPr="00863058">
        <w:rPr>
          <w:sz w:val="20"/>
          <w:szCs w:val="20"/>
        </w:rPr>
        <w:t>5</w:t>
      </w:r>
      <w:r w:rsidRPr="00863058">
        <w:rPr>
          <w:sz w:val="20"/>
          <w:szCs w:val="20"/>
        </w:rPr>
        <w:t xml:space="preserve"> adoptând principiile şi politicile contabile prezentate mai jos:</w:t>
      </w:r>
    </w:p>
    <w:p w14:paraId="5F913EC6" w14:textId="77777777" w:rsidR="00571E51" w:rsidRPr="00863058" w:rsidRDefault="00571E51" w:rsidP="00863058">
      <w:pPr>
        <w:pStyle w:val="BodyTextIndent"/>
        <w:tabs>
          <w:tab w:val="left" w:pos="1260"/>
        </w:tabs>
        <w:ind w:left="1134" w:firstLine="180"/>
        <w:jc w:val="both"/>
        <w:rPr>
          <w:sz w:val="20"/>
          <w:szCs w:val="20"/>
        </w:rPr>
      </w:pPr>
    </w:p>
    <w:p w14:paraId="62221402" w14:textId="77777777" w:rsidR="003A77AF" w:rsidRPr="00863058" w:rsidRDefault="00571E51" w:rsidP="00863058">
      <w:pPr>
        <w:pStyle w:val="BodyTextIndent"/>
        <w:numPr>
          <w:ilvl w:val="0"/>
          <w:numId w:val="9"/>
        </w:numPr>
        <w:tabs>
          <w:tab w:val="left" w:pos="1260"/>
        </w:tabs>
        <w:ind w:left="1134"/>
        <w:jc w:val="both"/>
        <w:rPr>
          <w:b/>
          <w:sz w:val="20"/>
          <w:szCs w:val="20"/>
        </w:rPr>
      </w:pPr>
      <w:r w:rsidRPr="00863058">
        <w:rPr>
          <w:b/>
          <w:sz w:val="20"/>
          <w:szCs w:val="20"/>
        </w:rPr>
        <w:t xml:space="preserve">Bazele întocmirii situaţiilor </w:t>
      </w:r>
      <w:r w:rsidR="003A77AF" w:rsidRPr="00863058">
        <w:rPr>
          <w:b/>
          <w:sz w:val="20"/>
          <w:szCs w:val="20"/>
        </w:rPr>
        <w:t>financiare</w:t>
      </w:r>
    </w:p>
    <w:p w14:paraId="50668803" w14:textId="77777777" w:rsidR="00571E51" w:rsidRPr="00863058" w:rsidRDefault="00571E51" w:rsidP="00863058">
      <w:pPr>
        <w:pStyle w:val="BodyTextIndent"/>
        <w:tabs>
          <w:tab w:val="left" w:pos="1260"/>
        </w:tabs>
        <w:ind w:left="1134"/>
        <w:jc w:val="both"/>
        <w:rPr>
          <w:sz w:val="20"/>
          <w:szCs w:val="20"/>
        </w:rPr>
      </w:pPr>
      <w:r w:rsidRPr="00863058">
        <w:rPr>
          <w:sz w:val="20"/>
          <w:szCs w:val="20"/>
        </w:rPr>
        <w:t>Situaţiile financiare au fost întocmite în conformitate cu Ordinul Ministrului Finanţelor Publice nr. 1802/2014</w:t>
      </w:r>
      <w:r w:rsidR="00B57483" w:rsidRPr="00863058">
        <w:rPr>
          <w:sz w:val="20"/>
          <w:szCs w:val="20"/>
        </w:rPr>
        <w:t>, inclusiv cu respectarea Legii</w:t>
      </w:r>
      <w:r w:rsidRPr="00863058">
        <w:rPr>
          <w:sz w:val="20"/>
          <w:szCs w:val="20"/>
        </w:rPr>
        <w:t xml:space="preserve"> Contabilităţii nr. 82/1991 republicată</w:t>
      </w:r>
      <w:r w:rsidR="00B57483" w:rsidRPr="00863058">
        <w:rPr>
          <w:sz w:val="20"/>
          <w:szCs w:val="20"/>
        </w:rPr>
        <w:t>.</w:t>
      </w:r>
    </w:p>
    <w:p w14:paraId="087CBB87" w14:textId="77777777" w:rsidR="00571E51" w:rsidRPr="00863058" w:rsidRDefault="00264784" w:rsidP="00863058">
      <w:pPr>
        <w:pStyle w:val="BodyTextIndent"/>
        <w:tabs>
          <w:tab w:val="left" w:pos="1260"/>
        </w:tabs>
        <w:ind w:left="1134"/>
        <w:jc w:val="both"/>
        <w:rPr>
          <w:bCs/>
          <w:sz w:val="20"/>
          <w:szCs w:val="20"/>
        </w:rPr>
      </w:pPr>
      <w:r w:rsidRPr="00863058">
        <w:rPr>
          <w:bCs/>
          <w:sz w:val="20"/>
          <w:szCs w:val="20"/>
        </w:rPr>
        <w:lastRenderedPageBreak/>
        <w:t>Situatiile financiare anuale</w:t>
      </w:r>
      <w:r w:rsidR="00571E51" w:rsidRPr="00863058">
        <w:rPr>
          <w:bCs/>
          <w:sz w:val="20"/>
          <w:szCs w:val="20"/>
        </w:rPr>
        <w:t xml:space="preserve"> TURSIB SA cuprind:</w:t>
      </w:r>
    </w:p>
    <w:p w14:paraId="3432D4C1" w14:textId="782402B5" w:rsidR="00571E51" w:rsidRPr="00863058" w:rsidRDefault="00571E51" w:rsidP="00863058">
      <w:pPr>
        <w:pStyle w:val="BodyTextIndent"/>
        <w:tabs>
          <w:tab w:val="left" w:pos="1260"/>
        </w:tabs>
        <w:ind w:left="1134"/>
        <w:jc w:val="both"/>
        <w:rPr>
          <w:bCs/>
          <w:sz w:val="20"/>
          <w:szCs w:val="20"/>
        </w:rPr>
      </w:pPr>
      <w:r w:rsidRPr="00863058">
        <w:rPr>
          <w:bCs/>
          <w:sz w:val="20"/>
          <w:szCs w:val="20"/>
        </w:rPr>
        <w:t>-bilant (</w:t>
      </w:r>
      <w:r w:rsidR="005C2E3B" w:rsidRPr="00863058">
        <w:rPr>
          <w:bCs/>
          <w:sz w:val="20"/>
          <w:szCs w:val="20"/>
        </w:rPr>
        <w:t>F</w:t>
      </w:r>
      <w:r w:rsidRPr="00863058">
        <w:rPr>
          <w:bCs/>
          <w:sz w:val="20"/>
          <w:szCs w:val="20"/>
        </w:rPr>
        <w:t>10)</w:t>
      </w:r>
    </w:p>
    <w:p w14:paraId="1D18B81F" w14:textId="1888CB93" w:rsidR="00571E51" w:rsidRPr="00863058" w:rsidRDefault="00571E51" w:rsidP="00863058">
      <w:pPr>
        <w:pStyle w:val="BodyTextIndent"/>
        <w:tabs>
          <w:tab w:val="left" w:pos="1260"/>
        </w:tabs>
        <w:ind w:left="1134"/>
        <w:jc w:val="both"/>
        <w:rPr>
          <w:bCs/>
          <w:sz w:val="20"/>
          <w:szCs w:val="20"/>
        </w:rPr>
      </w:pPr>
      <w:r w:rsidRPr="00863058">
        <w:rPr>
          <w:bCs/>
          <w:sz w:val="20"/>
          <w:szCs w:val="20"/>
        </w:rPr>
        <w:t>-cont de profit si pierdere (</w:t>
      </w:r>
      <w:r w:rsidR="005C2E3B" w:rsidRPr="00863058">
        <w:rPr>
          <w:bCs/>
          <w:sz w:val="20"/>
          <w:szCs w:val="20"/>
        </w:rPr>
        <w:t>F</w:t>
      </w:r>
      <w:r w:rsidRPr="00863058">
        <w:rPr>
          <w:bCs/>
          <w:sz w:val="20"/>
          <w:szCs w:val="20"/>
        </w:rPr>
        <w:t>20)</w:t>
      </w:r>
    </w:p>
    <w:p w14:paraId="585C4617"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-situatia modificarilor capitalului propriu</w:t>
      </w:r>
    </w:p>
    <w:p w14:paraId="66F9CF79"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-situatia fluxurilor de trezorerie</w:t>
      </w:r>
    </w:p>
    <w:p w14:paraId="18993D1C"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-note explicative</w:t>
      </w:r>
    </w:p>
    <w:p w14:paraId="49CA2114"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si vor fi insotite de:</w:t>
      </w:r>
    </w:p>
    <w:p w14:paraId="6A63E829" w14:textId="52F67695" w:rsidR="00571E51" w:rsidRPr="00863058" w:rsidRDefault="004D27B2" w:rsidP="00863058">
      <w:pPr>
        <w:pStyle w:val="BodyTextIndent"/>
        <w:tabs>
          <w:tab w:val="left" w:pos="1260"/>
        </w:tabs>
        <w:ind w:left="1134"/>
        <w:jc w:val="both"/>
        <w:rPr>
          <w:bCs/>
          <w:sz w:val="20"/>
          <w:szCs w:val="20"/>
        </w:rPr>
      </w:pPr>
      <w:r w:rsidRPr="00863058">
        <w:rPr>
          <w:bCs/>
          <w:sz w:val="20"/>
          <w:szCs w:val="20"/>
        </w:rPr>
        <w:t>-</w:t>
      </w:r>
      <w:r w:rsidR="00571E51" w:rsidRPr="00863058">
        <w:rPr>
          <w:bCs/>
          <w:sz w:val="20"/>
          <w:szCs w:val="20"/>
        </w:rPr>
        <w:t>formularul „Date informative” (</w:t>
      </w:r>
      <w:r w:rsidR="005C2E3B" w:rsidRPr="00863058">
        <w:rPr>
          <w:bCs/>
          <w:sz w:val="20"/>
          <w:szCs w:val="20"/>
        </w:rPr>
        <w:t>F</w:t>
      </w:r>
      <w:r w:rsidR="00571E51" w:rsidRPr="00863058">
        <w:rPr>
          <w:bCs/>
          <w:sz w:val="20"/>
          <w:szCs w:val="20"/>
        </w:rPr>
        <w:t>30)</w:t>
      </w:r>
    </w:p>
    <w:p w14:paraId="15CE5C51" w14:textId="54300419" w:rsidR="00571E51" w:rsidRPr="00863058" w:rsidRDefault="00571E51" w:rsidP="00863058">
      <w:pPr>
        <w:pStyle w:val="BodyTextIndent"/>
        <w:tabs>
          <w:tab w:val="left" w:pos="1260"/>
        </w:tabs>
        <w:ind w:left="1134"/>
        <w:jc w:val="both"/>
        <w:rPr>
          <w:bCs/>
          <w:sz w:val="20"/>
          <w:szCs w:val="20"/>
        </w:rPr>
      </w:pPr>
      <w:r w:rsidRPr="00863058">
        <w:rPr>
          <w:bCs/>
          <w:sz w:val="20"/>
          <w:szCs w:val="20"/>
        </w:rPr>
        <w:t>-formularul „Situatia activelor imobilizate” (</w:t>
      </w:r>
      <w:r w:rsidR="005C2E3B" w:rsidRPr="00863058">
        <w:rPr>
          <w:bCs/>
          <w:sz w:val="20"/>
          <w:szCs w:val="20"/>
        </w:rPr>
        <w:t>F</w:t>
      </w:r>
      <w:r w:rsidRPr="00863058">
        <w:rPr>
          <w:bCs/>
          <w:sz w:val="20"/>
          <w:szCs w:val="20"/>
        </w:rPr>
        <w:t>40)</w:t>
      </w:r>
    </w:p>
    <w:p w14:paraId="28B846BA"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-declaratia scrisa conform art.30 din Legea contabilitatii nr.82/1991 republicata, cu modificarile si completarile ulterioare</w:t>
      </w:r>
    </w:p>
    <w:p w14:paraId="407E02FF"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-raportul administratorilor</w:t>
      </w:r>
    </w:p>
    <w:p w14:paraId="3D45B7AB"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-raportul de audit</w:t>
      </w:r>
    </w:p>
    <w:p w14:paraId="36A3FC74"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-propunerea de repartizare a profitului net realizat</w:t>
      </w:r>
    </w:p>
    <w:p w14:paraId="4C18C61B" w14:textId="77777777" w:rsidR="00571E51" w:rsidRPr="00863058" w:rsidRDefault="00571E51" w:rsidP="00863058">
      <w:pPr>
        <w:pStyle w:val="BodyTextIndent"/>
        <w:tabs>
          <w:tab w:val="left" w:pos="1260"/>
        </w:tabs>
        <w:ind w:left="1134"/>
        <w:jc w:val="both"/>
        <w:rPr>
          <w:bCs/>
          <w:sz w:val="20"/>
          <w:szCs w:val="20"/>
        </w:rPr>
      </w:pPr>
      <w:r w:rsidRPr="00863058">
        <w:rPr>
          <w:bCs/>
          <w:sz w:val="20"/>
          <w:szCs w:val="20"/>
        </w:rPr>
        <w:t>-balanta de verificare</w:t>
      </w:r>
    </w:p>
    <w:p w14:paraId="6D74DD16" w14:textId="77777777" w:rsidR="001B1CFD" w:rsidRPr="00863058" w:rsidRDefault="001B1CFD" w:rsidP="00863058">
      <w:pPr>
        <w:pStyle w:val="BodyTextIndent"/>
        <w:tabs>
          <w:tab w:val="left" w:pos="1260"/>
        </w:tabs>
        <w:ind w:left="1134"/>
        <w:jc w:val="both"/>
        <w:rPr>
          <w:bCs/>
          <w:sz w:val="20"/>
          <w:szCs w:val="20"/>
        </w:rPr>
      </w:pPr>
    </w:p>
    <w:p w14:paraId="375288AF" w14:textId="77777777" w:rsidR="003A77AF" w:rsidRPr="00863058" w:rsidRDefault="00571E51" w:rsidP="00863058">
      <w:pPr>
        <w:pStyle w:val="BodyTextIndent"/>
        <w:numPr>
          <w:ilvl w:val="0"/>
          <w:numId w:val="9"/>
        </w:numPr>
        <w:tabs>
          <w:tab w:val="left" w:pos="1260"/>
        </w:tabs>
        <w:ind w:left="1134"/>
        <w:jc w:val="both"/>
        <w:rPr>
          <w:b/>
          <w:sz w:val="20"/>
          <w:szCs w:val="20"/>
        </w:rPr>
      </w:pPr>
      <w:r w:rsidRPr="00863058">
        <w:rPr>
          <w:b/>
          <w:sz w:val="20"/>
          <w:szCs w:val="20"/>
        </w:rPr>
        <w:t>Convenţii de prezentare</w:t>
      </w:r>
    </w:p>
    <w:p w14:paraId="7452666E" w14:textId="77777777" w:rsidR="00571E51" w:rsidRPr="00863058" w:rsidRDefault="00571E51" w:rsidP="00863058">
      <w:pPr>
        <w:pStyle w:val="BodyTextIndent"/>
        <w:tabs>
          <w:tab w:val="left" w:pos="1260"/>
        </w:tabs>
        <w:ind w:left="1134"/>
        <w:jc w:val="both"/>
        <w:rPr>
          <w:sz w:val="20"/>
          <w:szCs w:val="20"/>
        </w:rPr>
      </w:pPr>
      <w:r w:rsidRPr="00863058">
        <w:rPr>
          <w:sz w:val="20"/>
          <w:szCs w:val="20"/>
        </w:rPr>
        <w:t>Situaţiile financiare sunt prezentate în moneda functionala (naţională), leul romanesc (lei).</w:t>
      </w:r>
    </w:p>
    <w:p w14:paraId="18308765" w14:textId="77777777" w:rsidR="00571E51" w:rsidRPr="00863058" w:rsidRDefault="00571E51" w:rsidP="00863058">
      <w:pPr>
        <w:pStyle w:val="BodyTextIndent"/>
        <w:tabs>
          <w:tab w:val="left" w:pos="1260"/>
        </w:tabs>
        <w:ind w:left="1134"/>
        <w:jc w:val="both"/>
        <w:rPr>
          <w:sz w:val="20"/>
          <w:szCs w:val="20"/>
        </w:rPr>
      </w:pPr>
      <w:r w:rsidRPr="00863058">
        <w:rPr>
          <w:sz w:val="20"/>
          <w:szCs w:val="20"/>
        </w:rPr>
        <w:t>Jurnalele şi înregistrările în contabilitate sun</w:t>
      </w:r>
      <w:r w:rsidR="00B57483" w:rsidRPr="00863058">
        <w:rPr>
          <w:sz w:val="20"/>
          <w:szCs w:val="20"/>
        </w:rPr>
        <w:t>t întocmite în conformitate cu r</w:t>
      </w:r>
      <w:r w:rsidRPr="00863058">
        <w:rPr>
          <w:sz w:val="20"/>
          <w:szCs w:val="20"/>
        </w:rPr>
        <w:t>eglementarile contabile emise de Ministerul Finanţelor Publice.</w:t>
      </w:r>
    </w:p>
    <w:p w14:paraId="18C6E3DE" w14:textId="77777777" w:rsidR="00571E51" w:rsidRPr="00863058" w:rsidRDefault="00571E51" w:rsidP="00863058">
      <w:pPr>
        <w:pStyle w:val="BodyTextIndent"/>
        <w:tabs>
          <w:tab w:val="left" w:pos="1260"/>
        </w:tabs>
        <w:ind w:left="1134"/>
        <w:jc w:val="both"/>
        <w:rPr>
          <w:sz w:val="20"/>
          <w:szCs w:val="20"/>
        </w:rPr>
      </w:pPr>
      <w:r w:rsidRPr="00863058">
        <w:rPr>
          <w:sz w:val="20"/>
          <w:szCs w:val="20"/>
        </w:rPr>
        <w:t>Situaţiile financiare se bazează pe evidentele contabile statutare, care sunt ţinute la costul istoric (exclusiv reevaluarea mijloacelor fixe) şi includ anumite ajustări, reclasificări şi retratări legate de aplic</w:t>
      </w:r>
      <w:r w:rsidR="00A76C86" w:rsidRPr="00863058">
        <w:rPr>
          <w:sz w:val="20"/>
          <w:szCs w:val="20"/>
        </w:rPr>
        <w:t>area reglementarilor contabile</w:t>
      </w:r>
      <w:r w:rsidRPr="00863058">
        <w:rPr>
          <w:sz w:val="20"/>
          <w:szCs w:val="20"/>
        </w:rPr>
        <w:t>.</w:t>
      </w:r>
    </w:p>
    <w:p w14:paraId="21207BA4"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Entitatea a utilizat planul de conturi aprobat prin OMFP </w:t>
      </w:r>
      <w:r w:rsidR="00F22345" w:rsidRPr="00863058">
        <w:rPr>
          <w:sz w:val="20"/>
          <w:szCs w:val="20"/>
        </w:rPr>
        <w:t>nr.</w:t>
      </w:r>
      <w:r w:rsidRPr="00863058">
        <w:rPr>
          <w:sz w:val="20"/>
          <w:szCs w:val="20"/>
        </w:rPr>
        <w:t>1802/2014.</w:t>
      </w:r>
    </w:p>
    <w:p w14:paraId="7633FAB2" w14:textId="77777777" w:rsidR="00EC00E9" w:rsidRPr="00863058" w:rsidRDefault="00EC00E9" w:rsidP="00863058">
      <w:pPr>
        <w:pStyle w:val="BodyTextIndent"/>
        <w:tabs>
          <w:tab w:val="left" w:pos="1260"/>
        </w:tabs>
        <w:ind w:left="1134"/>
        <w:jc w:val="both"/>
        <w:rPr>
          <w:sz w:val="20"/>
          <w:szCs w:val="20"/>
        </w:rPr>
      </w:pPr>
    </w:p>
    <w:p w14:paraId="432580BD" w14:textId="77777777" w:rsidR="001B1CFD" w:rsidRPr="00863058" w:rsidRDefault="00666CED" w:rsidP="00863058">
      <w:pPr>
        <w:pStyle w:val="BodyTextIndent"/>
        <w:tabs>
          <w:tab w:val="left" w:pos="1260"/>
        </w:tabs>
        <w:ind w:left="1134"/>
        <w:jc w:val="both"/>
        <w:rPr>
          <w:b/>
          <w:bCs/>
          <w:sz w:val="20"/>
          <w:szCs w:val="20"/>
        </w:rPr>
      </w:pPr>
      <w:r w:rsidRPr="00863058">
        <w:rPr>
          <w:b/>
          <w:bCs/>
          <w:sz w:val="20"/>
          <w:szCs w:val="20"/>
        </w:rPr>
        <w:t>9</w:t>
      </w:r>
      <w:r w:rsidR="00571E51" w:rsidRPr="00863058">
        <w:rPr>
          <w:b/>
          <w:bCs/>
          <w:sz w:val="20"/>
          <w:szCs w:val="20"/>
        </w:rPr>
        <w:t>.1. Principii contabile</w:t>
      </w:r>
    </w:p>
    <w:p w14:paraId="10C8B917" w14:textId="77777777" w:rsidR="00571E51" w:rsidRPr="00863058" w:rsidRDefault="00571E51" w:rsidP="00863058">
      <w:pPr>
        <w:pStyle w:val="BodyTextIndent"/>
        <w:tabs>
          <w:tab w:val="left" w:pos="1260"/>
        </w:tabs>
        <w:ind w:left="1134"/>
        <w:jc w:val="both"/>
        <w:rPr>
          <w:sz w:val="20"/>
          <w:szCs w:val="20"/>
        </w:rPr>
      </w:pPr>
      <w:r w:rsidRPr="00863058">
        <w:rPr>
          <w:sz w:val="20"/>
          <w:szCs w:val="20"/>
        </w:rPr>
        <w:t>Evaluarea elementelor cuprinse în situaţiile financiare ale societăţii este efectuat</w:t>
      </w:r>
      <w:r w:rsidR="00AD0932" w:rsidRPr="00863058">
        <w:rPr>
          <w:sz w:val="20"/>
          <w:szCs w:val="20"/>
        </w:rPr>
        <w:t>ă</w:t>
      </w:r>
      <w:r w:rsidRPr="00863058">
        <w:rPr>
          <w:sz w:val="20"/>
          <w:szCs w:val="20"/>
        </w:rPr>
        <w:t xml:space="preserve"> în raport cu următoarele principii:</w:t>
      </w:r>
    </w:p>
    <w:p w14:paraId="7F716671" w14:textId="77777777" w:rsidR="00571E51" w:rsidRPr="00863058" w:rsidRDefault="00571E51" w:rsidP="00863058">
      <w:pPr>
        <w:pStyle w:val="BodyTextIndent"/>
        <w:tabs>
          <w:tab w:val="left" w:pos="1260"/>
        </w:tabs>
        <w:ind w:left="1134"/>
        <w:jc w:val="both"/>
        <w:rPr>
          <w:sz w:val="20"/>
          <w:szCs w:val="20"/>
        </w:rPr>
      </w:pPr>
    </w:p>
    <w:p w14:paraId="3C73FB01"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a. </w:t>
      </w:r>
      <w:r w:rsidRPr="00863058">
        <w:rPr>
          <w:sz w:val="20"/>
          <w:szCs w:val="20"/>
          <w:u w:val="single"/>
        </w:rPr>
        <w:t>Principiul continuităţii activităţii</w:t>
      </w:r>
    </w:p>
    <w:p w14:paraId="48713C3D" w14:textId="77777777" w:rsidR="00571E51" w:rsidRPr="00863058" w:rsidRDefault="00571E51" w:rsidP="00863058">
      <w:pPr>
        <w:pStyle w:val="BodyTextIndent"/>
        <w:tabs>
          <w:tab w:val="left" w:pos="1260"/>
        </w:tabs>
        <w:ind w:left="1134"/>
        <w:jc w:val="both"/>
        <w:rPr>
          <w:sz w:val="20"/>
          <w:szCs w:val="20"/>
        </w:rPr>
      </w:pPr>
      <w:r w:rsidRPr="00863058">
        <w:rPr>
          <w:sz w:val="20"/>
          <w:szCs w:val="20"/>
        </w:rPr>
        <w:t>Conducerea a hotărât să întocmească situaţiile financiare în conformitate cu principiul continuităţii activităţi</w:t>
      </w:r>
      <w:r w:rsidR="00A76C86" w:rsidRPr="00863058">
        <w:rPr>
          <w:sz w:val="20"/>
          <w:szCs w:val="20"/>
        </w:rPr>
        <w:t>i potrivit paragrafului 4</w:t>
      </w:r>
      <w:r w:rsidR="00764633" w:rsidRPr="00863058">
        <w:rPr>
          <w:sz w:val="20"/>
          <w:szCs w:val="20"/>
        </w:rPr>
        <w:t>9</w:t>
      </w:r>
      <w:r w:rsidR="00A76C86" w:rsidRPr="00863058">
        <w:rPr>
          <w:sz w:val="20"/>
          <w:szCs w:val="20"/>
        </w:rPr>
        <w:t xml:space="preserve"> din reglement</w:t>
      </w:r>
      <w:r w:rsidR="00AD0932" w:rsidRPr="00863058">
        <w:rPr>
          <w:sz w:val="20"/>
          <w:szCs w:val="20"/>
        </w:rPr>
        <w:t>ă</w:t>
      </w:r>
      <w:r w:rsidR="00A76C86" w:rsidRPr="00863058">
        <w:rPr>
          <w:sz w:val="20"/>
          <w:szCs w:val="20"/>
        </w:rPr>
        <w:t>ri</w:t>
      </w:r>
      <w:r w:rsidRPr="00863058">
        <w:rPr>
          <w:sz w:val="20"/>
          <w:szCs w:val="20"/>
        </w:rPr>
        <w:t xml:space="preserve"> contabile</w:t>
      </w:r>
      <w:r w:rsidR="00AD0932" w:rsidRPr="00863058">
        <w:rPr>
          <w:sz w:val="20"/>
          <w:szCs w:val="20"/>
        </w:rPr>
        <w:t>, având în vedere importanț</w:t>
      </w:r>
      <w:r w:rsidR="00A76C86" w:rsidRPr="00863058">
        <w:rPr>
          <w:sz w:val="20"/>
          <w:szCs w:val="20"/>
        </w:rPr>
        <w:t>a</w:t>
      </w:r>
      <w:r w:rsidR="003B7624" w:rsidRPr="00863058">
        <w:rPr>
          <w:sz w:val="20"/>
          <w:szCs w:val="20"/>
        </w:rPr>
        <w:t xml:space="preserve"> </w:t>
      </w:r>
      <w:r w:rsidR="00AD0932" w:rsidRPr="00863058">
        <w:rPr>
          <w:sz w:val="20"/>
          <w:szCs w:val="20"/>
        </w:rPr>
        <w:t>activităț</w:t>
      </w:r>
      <w:r w:rsidRPr="00863058">
        <w:rPr>
          <w:sz w:val="20"/>
          <w:szCs w:val="20"/>
        </w:rPr>
        <w:t>ii de transport public lo</w:t>
      </w:r>
      <w:r w:rsidR="00A76C86" w:rsidRPr="00863058">
        <w:rPr>
          <w:sz w:val="20"/>
          <w:szCs w:val="20"/>
        </w:rPr>
        <w:t xml:space="preserve">cal previzionat la nivel de </w:t>
      </w:r>
      <w:r w:rsidR="00B64009" w:rsidRPr="00863058">
        <w:rPr>
          <w:sz w:val="20"/>
          <w:szCs w:val="20"/>
        </w:rPr>
        <w:t>M</w:t>
      </w:r>
      <w:r w:rsidR="00A76C86" w:rsidRPr="00863058">
        <w:rPr>
          <w:sz w:val="20"/>
          <w:szCs w:val="20"/>
        </w:rPr>
        <w:t>unicipiu</w:t>
      </w:r>
      <w:r w:rsidR="00C06D68" w:rsidRPr="00863058">
        <w:rPr>
          <w:sz w:val="20"/>
          <w:szCs w:val="20"/>
        </w:rPr>
        <w:t>,</w:t>
      </w:r>
      <w:r w:rsidR="003B7624" w:rsidRPr="00863058">
        <w:rPr>
          <w:sz w:val="20"/>
          <w:szCs w:val="20"/>
        </w:rPr>
        <w:t xml:space="preserve"> disponibilitatea </w:t>
      </w:r>
      <w:r w:rsidR="00AD0932" w:rsidRPr="00863058">
        <w:rPr>
          <w:sz w:val="20"/>
          <w:szCs w:val="20"/>
        </w:rPr>
        <w:t xml:space="preserve">Municipiului </w:t>
      </w:r>
      <w:r w:rsidRPr="00863058">
        <w:rPr>
          <w:sz w:val="20"/>
          <w:szCs w:val="20"/>
        </w:rPr>
        <w:t xml:space="preserve">Sibiu pentru </w:t>
      </w:r>
      <w:r w:rsidR="00AD0932" w:rsidRPr="00863058">
        <w:rPr>
          <w:sz w:val="20"/>
          <w:szCs w:val="20"/>
        </w:rPr>
        <w:t>susț</w:t>
      </w:r>
      <w:r w:rsidR="00C06D68" w:rsidRPr="00863058">
        <w:rPr>
          <w:sz w:val="20"/>
          <w:szCs w:val="20"/>
        </w:rPr>
        <w:t>inerea compensa</w:t>
      </w:r>
      <w:r w:rsidR="00AD0932" w:rsidRPr="00863058">
        <w:rPr>
          <w:sz w:val="20"/>
          <w:szCs w:val="20"/>
        </w:rPr>
        <w:t>țiilor necesare desfășură</w:t>
      </w:r>
      <w:r w:rsidR="00C06D68" w:rsidRPr="00863058">
        <w:rPr>
          <w:sz w:val="20"/>
          <w:szCs w:val="20"/>
        </w:rPr>
        <w:t>rii</w:t>
      </w:r>
      <w:r w:rsidR="00AD0932" w:rsidRPr="00863058">
        <w:rPr>
          <w:sz w:val="20"/>
          <w:szCs w:val="20"/>
        </w:rPr>
        <w:t xml:space="preserve"> activităț</w:t>
      </w:r>
      <w:r w:rsidRPr="00863058">
        <w:rPr>
          <w:sz w:val="20"/>
          <w:szCs w:val="20"/>
        </w:rPr>
        <w:t>ii de transport public l</w:t>
      </w:r>
      <w:r w:rsidR="00C06D68" w:rsidRPr="00863058">
        <w:rPr>
          <w:sz w:val="20"/>
          <w:szCs w:val="20"/>
        </w:rPr>
        <w:t>ocal (Contract de delegare nr.19/2019</w:t>
      </w:r>
      <w:r w:rsidRPr="00863058">
        <w:rPr>
          <w:sz w:val="20"/>
          <w:szCs w:val="20"/>
        </w:rPr>
        <w:t xml:space="preserve"> – valabilitate 6 ani</w:t>
      </w:r>
      <w:r w:rsidR="00C06D68" w:rsidRPr="00863058">
        <w:rPr>
          <w:sz w:val="20"/>
          <w:szCs w:val="20"/>
        </w:rPr>
        <w:t>, din aprilie</w:t>
      </w:r>
      <w:r w:rsidR="00A76C86" w:rsidRPr="00863058">
        <w:rPr>
          <w:sz w:val="20"/>
          <w:szCs w:val="20"/>
        </w:rPr>
        <w:t xml:space="preserve"> 2019</w:t>
      </w:r>
      <w:r w:rsidR="00AD0932" w:rsidRPr="00863058">
        <w:rPr>
          <w:sz w:val="20"/>
          <w:szCs w:val="20"/>
        </w:rPr>
        <w:t>), precum ș</w:t>
      </w:r>
      <w:r w:rsidRPr="00863058">
        <w:rPr>
          <w:sz w:val="20"/>
          <w:szCs w:val="20"/>
        </w:rPr>
        <w:t>i disponibilitatea instituţiilor de credit pentru finanţarea activităţii în perspectiva următoarelor 12 luni.</w:t>
      </w:r>
    </w:p>
    <w:p w14:paraId="3B20D90F" w14:textId="6038075C" w:rsidR="00D41743" w:rsidRPr="00863058" w:rsidRDefault="00571E51" w:rsidP="00863058">
      <w:pPr>
        <w:pStyle w:val="BodyTextIndent"/>
        <w:tabs>
          <w:tab w:val="left" w:pos="1260"/>
        </w:tabs>
        <w:ind w:left="1134"/>
        <w:jc w:val="both"/>
        <w:rPr>
          <w:sz w:val="20"/>
          <w:szCs w:val="20"/>
        </w:rPr>
      </w:pPr>
      <w:r w:rsidRPr="00863058">
        <w:rPr>
          <w:sz w:val="20"/>
          <w:szCs w:val="20"/>
        </w:rPr>
        <w:t>Cu toate acestea, politicile econom</w:t>
      </w:r>
      <w:r w:rsidR="00B64009" w:rsidRPr="00863058">
        <w:rPr>
          <w:sz w:val="20"/>
          <w:szCs w:val="20"/>
        </w:rPr>
        <w:t xml:space="preserve">ice </w:t>
      </w:r>
      <w:r w:rsidR="00AD0932" w:rsidRPr="00863058">
        <w:rPr>
          <w:sz w:val="20"/>
          <w:szCs w:val="20"/>
        </w:rPr>
        <w:t>ș</w:t>
      </w:r>
      <w:r w:rsidRPr="00863058">
        <w:rPr>
          <w:sz w:val="20"/>
          <w:szCs w:val="20"/>
        </w:rPr>
        <w:t>i politica fisc</w:t>
      </w:r>
      <w:r w:rsidR="00AD0932" w:rsidRPr="00863058">
        <w:rPr>
          <w:sz w:val="20"/>
          <w:szCs w:val="20"/>
        </w:rPr>
        <w:t>ală pot avea influenț</w:t>
      </w:r>
      <w:r w:rsidR="00B64009" w:rsidRPr="00863058">
        <w:rPr>
          <w:sz w:val="20"/>
          <w:szCs w:val="20"/>
        </w:rPr>
        <w:t xml:space="preserve">e </w:t>
      </w:r>
      <w:r w:rsidR="00AD0932" w:rsidRPr="00863058">
        <w:rPr>
          <w:sz w:val="20"/>
          <w:szCs w:val="20"/>
        </w:rPr>
        <w:t>asupra entității, î</w:t>
      </w:r>
      <w:r w:rsidRPr="00863058">
        <w:rPr>
          <w:sz w:val="20"/>
          <w:szCs w:val="20"/>
        </w:rPr>
        <w:t>n ceea c</w:t>
      </w:r>
      <w:r w:rsidR="00AD0932" w:rsidRPr="00863058">
        <w:rPr>
          <w:sz w:val="20"/>
          <w:szCs w:val="20"/>
        </w:rPr>
        <w:t>e priveș</w:t>
      </w:r>
      <w:r w:rsidR="00505DDA" w:rsidRPr="00863058">
        <w:rPr>
          <w:sz w:val="20"/>
          <w:szCs w:val="20"/>
        </w:rPr>
        <w:t>te evolu</w:t>
      </w:r>
      <w:r w:rsidR="00AD0932" w:rsidRPr="00863058">
        <w:rPr>
          <w:sz w:val="20"/>
          <w:szCs w:val="20"/>
        </w:rPr>
        <w:t>ția î</w:t>
      </w:r>
      <w:r w:rsidR="00505DDA" w:rsidRPr="00863058">
        <w:rPr>
          <w:sz w:val="20"/>
          <w:szCs w:val="20"/>
        </w:rPr>
        <w:t>n anul 2</w:t>
      </w:r>
      <w:r w:rsidR="00DC1C16" w:rsidRPr="00863058">
        <w:rPr>
          <w:sz w:val="20"/>
          <w:szCs w:val="20"/>
        </w:rPr>
        <w:t>02</w:t>
      </w:r>
      <w:r w:rsidR="00421A92" w:rsidRPr="00863058">
        <w:rPr>
          <w:sz w:val="20"/>
          <w:szCs w:val="20"/>
        </w:rPr>
        <w:t>5</w:t>
      </w:r>
      <w:r w:rsidRPr="00863058">
        <w:rPr>
          <w:sz w:val="20"/>
          <w:szCs w:val="20"/>
        </w:rPr>
        <w:t xml:space="preserve"> a fl</w:t>
      </w:r>
      <w:r w:rsidR="00AD0932" w:rsidRPr="00863058">
        <w:rPr>
          <w:sz w:val="20"/>
          <w:szCs w:val="20"/>
        </w:rPr>
        <w:t>uxurilor de trezorerie, influenț</w:t>
      </w:r>
      <w:r w:rsidRPr="00863058">
        <w:rPr>
          <w:sz w:val="20"/>
          <w:szCs w:val="20"/>
        </w:rPr>
        <w:t>e care nu pot fi cuantificate cu</w:t>
      </w:r>
      <w:r w:rsidR="00AD0932" w:rsidRPr="00863058">
        <w:rPr>
          <w:sz w:val="20"/>
          <w:szCs w:val="20"/>
        </w:rPr>
        <w:t xml:space="preserve"> exactitate. Rezultatele societății au fost și vor fi î</w:t>
      </w:r>
      <w:r w:rsidRPr="00863058">
        <w:rPr>
          <w:sz w:val="20"/>
          <w:szCs w:val="20"/>
        </w:rPr>
        <w:t>n mod semnificativ d</w:t>
      </w:r>
      <w:r w:rsidR="00AD0932" w:rsidRPr="00863058">
        <w:rPr>
          <w:sz w:val="20"/>
          <w:szCs w:val="20"/>
        </w:rPr>
        <w:t>ependente de politica de subvenț</w:t>
      </w:r>
      <w:r w:rsidRPr="00863058">
        <w:rPr>
          <w:sz w:val="20"/>
          <w:szCs w:val="20"/>
        </w:rPr>
        <w:t>ii</w:t>
      </w:r>
      <w:r w:rsidR="00AD0932" w:rsidRPr="00863058">
        <w:rPr>
          <w:sz w:val="20"/>
          <w:szCs w:val="20"/>
        </w:rPr>
        <w:t>/compensaț</w:t>
      </w:r>
      <w:r w:rsidR="00666CED" w:rsidRPr="00863058">
        <w:rPr>
          <w:sz w:val="20"/>
          <w:szCs w:val="20"/>
        </w:rPr>
        <w:t>ii</w:t>
      </w:r>
      <w:r w:rsidRPr="00863058">
        <w:rPr>
          <w:sz w:val="20"/>
          <w:szCs w:val="20"/>
        </w:rPr>
        <w:t xml:space="preserve"> a </w:t>
      </w:r>
      <w:r w:rsidR="00DC1C16" w:rsidRPr="00863058">
        <w:rPr>
          <w:sz w:val="20"/>
          <w:szCs w:val="20"/>
        </w:rPr>
        <w:t>Municipiul</w:t>
      </w:r>
      <w:r w:rsidR="00AD0932" w:rsidRPr="00863058">
        <w:rPr>
          <w:sz w:val="20"/>
          <w:szCs w:val="20"/>
        </w:rPr>
        <w:t>ui</w:t>
      </w:r>
      <w:r w:rsidRPr="00863058">
        <w:rPr>
          <w:sz w:val="20"/>
          <w:szCs w:val="20"/>
        </w:rPr>
        <w:t xml:space="preserve"> Sibiu</w:t>
      </w:r>
      <w:r w:rsidR="00421A92" w:rsidRPr="00863058">
        <w:rPr>
          <w:sz w:val="20"/>
          <w:szCs w:val="20"/>
        </w:rPr>
        <w:t xml:space="preserve"> si celelalte UAT-uri membre Adi Transport</w:t>
      </w:r>
      <w:r w:rsidRPr="00863058">
        <w:rPr>
          <w:sz w:val="20"/>
          <w:szCs w:val="20"/>
        </w:rPr>
        <w:t>, actionar</w:t>
      </w:r>
      <w:r w:rsidR="00421A92" w:rsidRPr="00863058">
        <w:rPr>
          <w:sz w:val="20"/>
          <w:szCs w:val="20"/>
        </w:rPr>
        <w:t>i</w:t>
      </w:r>
      <w:r w:rsidRPr="00863058">
        <w:rPr>
          <w:sz w:val="20"/>
          <w:szCs w:val="20"/>
        </w:rPr>
        <w:t xml:space="preserve"> </w:t>
      </w:r>
      <w:r w:rsidR="00421A92" w:rsidRPr="00863058">
        <w:rPr>
          <w:sz w:val="20"/>
          <w:szCs w:val="20"/>
        </w:rPr>
        <w:t>ai</w:t>
      </w:r>
      <w:r w:rsidRPr="00863058">
        <w:rPr>
          <w:sz w:val="20"/>
          <w:szCs w:val="20"/>
        </w:rPr>
        <w:t xml:space="preserve"> societatii.</w:t>
      </w:r>
    </w:p>
    <w:p w14:paraId="7633F9AD" w14:textId="77777777" w:rsidR="00BC7C74" w:rsidRPr="00863058" w:rsidRDefault="00BC7C74" w:rsidP="00863058">
      <w:pPr>
        <w:pStyle w:val="BodyTextIndent"/>
        <w:tabs>
          <w:tab w:val="left" w:pos="1260"/>
        </w:tabs>
        <w:ind w:left="1134"/>
        <w:jc w:val="both"/>
        <w:rPr>
          <w:sz w:val="20"/>
          <w:szCs w:val="20"/>
        </w:rPr>
      </w:pPr>
    </w:p>
    <w:p w14:paraId="42FE4AE6"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b. </w:t>
      </w:r>
      <w:r w:rsidRPr="00863058">
        <w:rPr>
          <w:sz w:val="20"/>
          <w:szCs w:val="20"/>
          <w:u w:val="single"/>
        </w:rPr>
        <w:t>Principiul permanenţei metodelor</w:t>
      </w:r>
    </w:p>
    <w:p w14:paraId="308C2682" w14:textId="77777777" w:rsidR="00571E51" w:rsidRPr="00863058" w:rsidRDefault="00571E51" w:rsidP="00863058">
      <w:pPr>
        <w:pStyle w:val="BodyTextIndent"/>
        <w:tabs>
          <w:tab w:val="left" w:pos="1260"/>
        </w:tabs>
        <w:ind w:left="1134"/>
        <w:jc w:val="both"/>
        <w:rPr>
          <w:sz w:val="20"/>
          <w:szCs w:val="20"/>
        </w:rPr>
      </w:pPr>
      <w:r w:rsidRPr="00863058">
        <w:rPr>
          <w:sz w:val="20"/>
          <w:szCs w:val="20"/>
        </w:rPr>
        <w:t>La întocmirea s</w:t>
      </w:r>
      <w:r w:rsidR="00F22345" w:rsidRPr="00863058">
        <w:rPr>
          <w:sz w:val="20"/>
          <w:szCs w:val="20"/>
        </w:rPr>
        <w:t>ituaţiilor financiare conform OMFP</w:t>
      </w:r>
      <w:r w:rsidRPr="00863058">
        <w:rPr>
          <w:sz w:val="20"/>
          <w:szCs w:val="20"/>
        </w:rPr>
        <w:t xml:space="preserve"> nr.1802/2014, societatea a asigurat comparabilitatea în timp a datelor prin re</w:t>
      </w:r>
      <w:r w:rsidR="00AD0932" w:rsidRPr="00863058">
        <w:rPr>
          <w:sz w:val="20"/>
          <w:szCs w:val="20"/>
        </w:rPr>
        <w:t>spectarea principiului permanenț</w:t>
      </w:r>
      <w:r w:rsidRPr="00863058">
        <w:rPr>
          <w:sz w:val="20"/>
          <w:szCs w:val="20"/>
        </w:rPr>
        <w:t>ei metodelo</w:t>
      </w:r>
      <w:r w:rsidR="00764633" w:rsidRPr="00863058">
        <w:rPr>
          <w:sz w:val="20"/>
          <w:szCs w:val="20"/>
        </w:rPr>
        <w:t>r potrivi</w:t>
      </w:r>
      <w:r w:rsidR="00AD0932" w:rsidRPr="00863058">
        <w:rPr>
          <w:sz w:val="20"/>
          <w:szCs w:val="20"/>
        </w:rPr>
        <w:t>t paragrafului 50 din reglementă</w:t>
      </w:r>
      <w:r w:rsidR="00764633" w:rsidRPr="00863058">
        <w:rPr>
          <w:sz w:val="20"/>
          <w:szCs w:val="20"/>
        </w:rPr>
        <w:t>ri contabile</w:t>
      </w:r>
      <w:r w:rsidRPr="00863058">
        <w:rPr>
          <w:sz w:val="20"/>
          <w:szCs w:val="20"/>
        </w:rPr>
        <w:t>.</w:t>
      </w:r>
    </w:p>
    <w:p w14:paraId="0BAE119C" w14:textId="77777777" w:rsidR="00571E51" w:rsidRPr="00863058" w:rsidRDefault="00571E51" w:rsidP="00863058">
      <w:pPr>
        <w:pStyle w:val="BodyTextIndent"/>
        <w:tabs>
          <w:tab w:val="left" w:pos="1260"/>
        </w:tabs>
        <w:ind w:left="1134"/>
        <w:jc w:val="both"/>
        <w:rPr>
          <w:sz w:val="20"/>
          <w:szCs w:val="20"/>
        </w:rPr>
      </w:pPr>
    </w:p>
    <w:p w14:paraId="2FE652FB"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c. </w:t>
      </w:r>
      <w:r w:rsidR="00AD0932" w:rsidRPr="00863058">
        <w:rPr>
          <w:sz w:val="20"/>
          <w:szCs w:val="20"/>
          <w:u w:val="single"/>
        </w:rPr>
        <w:t>Principiul prudenț</w:t>
      </w:r>
      <w:r w:rsidRPr="00863058">
        <w:rPr>
          <w:sz w:val="20"/>
          <w:szCs w:val="20"/>
          <w:u w:val="single"/>
        </w:rPr>
        <w:t>ei</w:t>
      </w:r>
    </w:p>
    <w:p w14:paraId="320A41B3" w14:textId="77777777" w:rsidR="00571E51" w:rsidRPr="00863058" w:rsidRDefault="00571E51" w:rsidP="00863058">
      <w:pPr>
        <w:pStyle w:val="BodyTextIndent"/>
        <w:tabs>
          <w:tab w:val="left" w:pos="1260"/>
        </w:tabs>
        <w:ind w:left="1134"/>
        <w:jc w:val="both"/>
        <w:rPr>
          <w:sz w:val="20"/>
          <w:szCs w:val="20"/>
        </w:rPr>
      </w:pPr>
      <w:r w:rsidRPr="00863058">
        <w:rPr>
          <w:sz w:val="20"/>
          <w:szCs w:val="20"/>
        </w:rPr>
        <w:t>Valoarea elementelor prezentate în situaţiile financiare este stabilită pe baza principiului pr</w:t>
      </w:r>
      <w:r w:rsidR="00AD0932" w:rsidRPr="00863058">
        <w:rPr>
          <w:sz w:val="20"/>
          <w:szCs w:val="20"/>
        </w:rPr>
        <w:t>udenț</w:t>
      </w:r>
      <w:r w:rsidR="00764633" w:rsidRPr="00863058">
        <w:rPr>
          <w:sz w:val="20"/>
          <w:szCs w:val="20"/>
        </w:rPr>
        <w:t>ei potrivit paragrafului 51</w:t>
      </w:r>
      <w:r w:rsidR="00AD0932" w:rsidRPr="00863058">
        <w:rPr>
          <w:sz w:val="20"/>
          <w:szCs w:val="20"/>
        </w:rPr>
        <w:t xml:space="preserve"> din reglementă</w:t>
      </w:r>
      <w:r w:rsidR="00831252" w:rsidRPr="00863058">
        <w:rPr>
          <w:sz w:val="20"/>
          <w:szCs w:val="20"/>
        </w:rPr>
        <w:t>ri contabile</w:t>
      </w:r>
      <w:r w:rsidRPr="00863058">
        <w:rPr>
          <w:sz w:val="20"/>
          <w:szCs w:val="20"/>
        </w:rPr>
        <w:t>.</w:t>
      </w:r>
    </w:p>
    <w:p w14:paraId="4E8733B0" w14:textId="09E234BB" w:rsidR="00571E51" w:rsidRPr="00863058" w:rsidRDefault="00571E51" w:rsidP="00863058">
      <w:pPr>
        <w:pStyle w:val="BodyTextIndent"/>
        <w:tabs>
          <w:tab w:val="left" w:pos="1260"/>
        </w:tabs>
        <w:ind w:left="1134"/>
        <w:jc w:val="both"/>
        <w:rPr>
          <w:sz w:val="20"/>
          <w:szCs w:val="20"/>
        </w:rPr>
      </w:pPr>
      <w:r w:rsidRPr="00863058">
        <w:rPr>
          <w:sz w:val="20"/>
          <w:szCs w:val="20"/>
        </w:rPr>
        <w:t>Ajustările de valoare datorate deprecierilor s-au operat prin înregistrar</w:t>
      </w:r>
      <w:r w:rsidR="00AD0932" w:rsidRPr="00863058">
        <w:rPr>
          <w:sz w:val="20"/>
          <w:szCs w:val="20"/>
        </w:rPr>
        <w:t>ea ajustă</w:t>
      </w:r>
      <w:r w:rsidRPr="00863058">
        <w:rPr>
          <w:sz w:val="20"/>
          <w:szCs w:val="20"/>
        </w:rPr>
        <w:t>rilo</w:t>
      </w:r>
      <w:r w:rsidR="00AD0932" w:rsidRPr="00863058">
        <w:rPr>
          <w:sz w:val="20"/>
          <w:szCs w:val="20"/>
        </w:rPr>
        <w:t>r pentru clienț</w:t>
      </w:r>
      <w:r w:rsidR="00831252" w:rsidRPr="00863058">
        <w:rPr>
          <w:sz w:val="20"/>
          <w:szCs w:val="20"/>
        </w:rPr>
        <w:t>i incer</w:t>
      </w:r>
      <w:r w:rsidR="00AD0932" w:rsidRPr="00863058">
        <w:rPr>
          <w:sz w:val="20"/>
          <w:szCs w:val="20"/>
        </w:rPr>
        <w:t>ț</w:t>
      </w:r>
      <w:r w:rsidR="00831252" w:rsidRPr="00863058">
        <w:rPr>
          <w:sz w:val="20"/>
          <w:szCs w:val="20"/>
        </w:rPr>
        <w:t xml:space="preserve">i </w:t>
      </w:r>
      <w:r w:rsidR="00AD0932" w:rsidRPr="00863058">
        <w:rPr>
          <w:sz w:val="20"/>
          <w:szCs w:val="20"/>
        </w:rPr>
        <w:t>ș</w:t>
      </w:r>
      <w:r w:rsidR="00831252" w:rsidRPr="00863058">
        <w:rPr>
          <w:sz w:val="20"/>
          <w:szCs w:val="20"/>
        </w:rPr>
        <w:t>i debitori diversi</w:t>
      </w:r>
      <w:r w:rsidR="00666CED" w:rsidRPr="00863058">
        <w:rPr>
          <w:sz w:val="20"/>
          <w:szCs w:val="20"/>
        </w:rPr>
        <w:t xml:space="preserve"> (detaliere nota 2</w:t>
      </w:r>
      <w:r w:rsidR="005456C1" w:rsidRPr="00863058">
        <w:rPr>
          <w:sz w:val="20"/>
          <w:szCs w:val="20"/>
        </w:rPr>
        <w:t>)</w:t>
      </w:r>
      <w:r w:rsidRPr="00863058">
        <w:rPr>
          <w:sz w:val="20"/>
          <w:szCs w:val="20"/>
        </w:rPr>
        <w:t xml:space="preserve">, </w:t>
      </w:r>
      <w:r w:rsidR="005456C1" w:rsidRPr="00863058">
        <w:rPr>
          <w:sz w:val="20"/>
          <w:szCs w:val="20"/>
        </w:rPr>
        <w:t>respect</w:t>
      </w:r>
      <w:r w:rsidR="00AD0932" w:rsidRPr="00863058">
        <w:rPr>
          <w:sz w:val="20"/>
          <w:szCs w:val="20"/>
        </w:rPr>
        <w:t>iv un provizion pentru riscuri ș</w:t>
      </w:r>
      <w:r w:rsidR="005456C1" w:rsidRPr="00863058">
        <w:rPr>
          <w:sz w:val="20"/>
          <w:szCs w:val="20"/>
        </w:rPr>
        <w:t>i cheltuieli</w:t>
      </w:r>
      <w:r w:rsidR="00505DDA" w:rsidRPr="00863058">
        <w:rPr>
          <w:sz w:val="20"/>
          <w:szCs w:val="20"/>
        </w:rPr>
        <w:t xml:space="preserve"> pentru concedii de</w:t>
      </w:r>
      <w:r w:rsidR="00AD0932" w:rsidRPr="00863058">
        <w:rPr>
          <w:sz w:val="20"/>
          <w:szCs w:val="20"/>
        </w:rPr>
        <w:t xml:space="preserve"> odihnă neefectuate î</w:t>
      </w:r>
      <w:r w:rsidR="00E43EFF" w:rsidRPr="00863058">
        <w:rPr>
          <w:sz w:val="20"/>
          <w:szCs w:val="20"/>
        </w:rPr>
        <w:t>n anul 202</w:t>
      </w:r>
      <w:r w:rsidR="00421A92" w:rsidRPr="00863058">
        <w:rPr>
          <w:sz w:val="20"/>
          <w:szCs w:val="20"/>
        </w:rPr>
        <w:t>5</w:t>
      </w:r>
      <w:r w:rsidR="00AD0932" w:rsidRPr="00863058">
        <w:rPr>
          <w:sz w:val="20"/>
          <w:szCs w:val="20"/>
        </w:rPr>
        <w:t xml:space="preserve"> ș</w:t>
      </w:r>
      <w:r w:rsidR="00505DDA" w:rsidRPr="00863058">
        <w:rPr>
          <w:sz w:val="20"/>
          <w:szCs w:val="20"/>
        </w:rPr>
        <w:t xml:space="preserve">i un provizion pentru </w:t>
      </w:r>
      <w:r w:rsidR="00060850" w:rsidRPr="00863058">
        <w:rPr>
          <w:sz w:val="20"/>
          <w:szCs w:val="20"/>
        </w:rPr>
        <w:t>componenta</w:t>
      </w:r>
      <w:r w:rsidR="00AD0932" w:rsidRPr="00863058">
        <w:rPr>
          <w:sz w:val="20"/>
          <w:szCs w:val="20"/>
        </w:rPr>
        <w:t xml:space="preserve"> variabilă</w:t>
      </w:r>
      <w:r w:rsidR="00060850" w:rsidRPr="00863058">
        <w:rPr>
          <w:sz w:val="20"/>
          <w:szCs w:val="20"/>
        </w:rPr>
        <w:t xml:space="preserve"> a indemniza</w:t>
      </w:r>
      <w:r w:rsidR="00AD0932" w:rsidRPr="00863058">
        <w:rPr>
          <w:sz w:val="20"/>
          <w:szCs w:val="20"/>
        </w:rPr>
        <w:t>ț</w:t>
      </w:r>
      <w:r w:rsidR="00060850" w:rsidRPr="00863058">
        <w:rPr>
          <w:sz w:val="20"/>
          <w:szCs w:val="20"/>
        </w:rPr>
        <w:t>iilor</w:t>
      </w:r>
      <w:r w:rsidR="00276501" w:rsidRPr="00863058">
        <w:rPr>
          <w:sz w:val="20"/>
          <w:szCs w:val="20"/>
        </w:rPr>
        <w:t xml:space="preserve"> pentru direct</w:t>
      </w:r>
      <w:r w:rsidR="00AD0932" w:rsidRPr="00863058">
        <w:rPr>
          <w:sz w:val="20"/>
          <w:szCs w:val="20"/>
        </w:rPr>
        <w:t>or general, director tehnic și consiliu de administraț</w:t>
      </w:r>
      <w:r w:rsidR="00276501" w:rsidRPr="00863058">
        <w:rPr>
          <w:sz w:val="20"/>
          <w:szCs w:val="20"/>
        </w:rPr>
        <w:t>ie conform contract de mandat</w:t>
      </w:r>
      <w:r w:rsidR="00666CED" w:rsidRPr="00863058">
        <w:rPr>
          <w:sz w:val="20"/>
          <w:szCs w:val="20"/>
        </w:rPr>
        <w:t xml:space="preserve"> (detaliere nota 4)</w:t>
      </w:r>
      <w:r w:rsidR="00B6654F" w:rsidRPr="00863058">
        <w:rPr>
          <w:sz w:val="20"/>
          <w:szCs w:val="20"/>
        </w:rPr>
        <w:t>.</w:t>
      </w:r>
      <w:r w:rsidR="005456C1" w:rsidRPr="00863058">
        <w:rPr>
          <w:sz w:val="20"/>
          <w:szCs w:val="20"/>
        </w:rPr>
        <w:t xml:space="preserve"> </w:t>
      </w:r>
      <w:r w:rsidR="00AD0932" w:rsidRPr="00863058">
        <w:rPr>
          <w:sz w:val="20"/>
          <w:szCs w:val="20"/>
        </w:rPr>
        <w:t>Î</w:t>
      </w:r>
      <w:r w:rsidRPr="00863058">
        <w:rPr>
          <w:sz w:val="20"/>
          <w:szCs w:val="20"/>
        </w:rPr>
        <w:t>n contul de profit şi pierdere s-au recunoscut numai profiturile apărute până la data încheierii exerciţiului financiar şi toate obligaţiile previzibile şi p</w:t>
      </w:r>
      <w:r w:rsidR="00AD0932" w:rsidRPr="00863058">
        <w:rPr>
          <w:sz w:val="20"/>
          <w:szCs w:val="20"/>
        </w:rPr>
        <w:t>ierderile potenţiale. Activele ș</w:t>
      </w:r>
      <w:r w:rsidRPr="00863058">
        <w:rPr>
          <w:sz w:val="20"/>
          <w:szCs w:val="20"/>
        </w:rPr>
        <w:t>i veniturile nu sun</w:t>
      </w:r>
      <w:r w:rsidR="00AD0932" w:rsidRPr="00863058">
        <w:rPr>
          <w:sz w:val="20"/>
          <w:szCs w:val="20"/>
        </w:rPr>
        <w:t>t supraevaluate, iar datoriile ș</w:t>
      </w:r>
      <w:r w:rsidRPr="00863058">
        <w:rPr>
          <w:sz w:val="20"/>
          <w:szCs w:val="20"/>
        </w:rPr>
        <w:t>i cheltuielile nu sunt subevaluate.</w:t>
      </w:r>
    </w:p>
    <w:p w14:paraId="33D6C19A" w14:textId="77777777" w:rsidR="00571E51" w:rsidRPr="00863058" w:rsidRDefault="00571E51" w:rsidP="00863058">
      <w:pPr>
        <w:pStyle w:val="BodyTextIndent"/>
        <w:tabs>
          <w:tab w:val="left" w:pos="1260"/>
        </w:tabs>
        <w:ind w:left="1134"/>
        <w:jc w:val="both"/>
        <w:rPr>
          <w:sz w:val="20"/>
          <w:szCs w:val="20"/>
        </w:rPr>
      </w:pPr>
    </w:p>
    <w:p w14:paraId="50CE028B"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d. </w:t>
      </w:r>
      <w:r w:rsidRPr="00863058">
        <w:rPr>
          <w:sz w:val="20"/>
          <w:szCs w:val="20"/>
          <w:u w:val="single"/>
        </w:rPr>
        <w:t xml:space="preserve">Principiul </w:t>
      </w:r>
      <w:r w:rsidR="00AD0932" w:rsidRPr="00863058">
        <w:rPr>
          <w:sz w:val="20"/>
          <w:szCs w:val="20"/>
          <w:u w:val="single"/>
        </w:rPr>
        <w:t>contabilităț</w:t>
      </w:r>
      <w:r w:rsidR="005456C1" w:rsidRPr="00863058">
        <w:rPr>
          <w:sz w:val="20"/>
          <w:szCs w:val="20"/>
          <w:u w:val="single"/>
        </w:rPr>
        <w:t>ii de angajamente (</w:t>
      </w:r>
      <w:r w:rsidRPr="00863058">
        <w:rPr>
          <w:sz w:val="20"/>
          <w:szCs w:val="20"/>
          <w:u w:val="single"/>
        </w:rPr>
        <w:t>independenţei exerciţiului</w:t>
      </w:r>
      <w:r w:rsidR="005456C1" w:rsidRPr="00863058">
        <w:rPr>
          <w:sz w:val="20"/>
          <w:szCs w:val="20"/>
          <w:u w:val="single"/>
        </w:rPr>
        <w:t>)</w:t>
      </w:r>
    </w:p>
    <w:p w14:paraId="0A4460EC" w14:textId="14C3E6A7" w:rsidR="00571E51" w:rsidRPr="00863058" w:rsidRDefault="00571E51" w:rsidP="00863058">
      <w:pPr>
        <w:pStyle w:val="BodyTextIndent"/>
        <w:tabs>
          <w:tab w:val="left" w:pos="1260"/>
        </w:tabs>
        <w:ind w:left="1134"/>
        <w:jc w:val="both"/>
        <w:rPr>
          <w:sz w:val="20"/>
          <w:szCs w:val="20"/>
        </w:rPr>
      </w:pPr>
      <w:r w:rsidRPr="00863058">
        <w:rPr>
          <w:sz w:val="20"/>
          <w:szCs w:val="20"/>
        </w:rPr>
        <w:t>Situaţiile financiare sunt elaborate conform contabilităţii de angajament</w:t>
      </w:r>
      <w:r w:rsidR="00B64009" w:rsidRPr="00863058">
        <w:rPr>
          <w:sz w:val="20"/>
          <w:szCs w:val="20"/>
        </w:rPr>
        <w:t>e</w:t>
      </w:r>
      <w:r w:rsidRPr="00863058">
        <w:rPr>
          <w:sz w:val="20"/>
          <w:szCs w:val="20"/>
        </w:rPr>
        <w:t>, luându-se în considerare toate veniturile şi cheltui</w:t>
      </w:r>
      <w:r w:rsidR="00F65333" w:rsidRPr="00863058">
        <w:rPr>
          <w:sz w:val="20"/>
          <w:szCs w:val="20"/>
        </w:rPr>
        <w:t>elile aferente exerciţiului 202</w:t>
      </w:r>
      <w:r w:rsidR="00421A92" w:rsidRPr="00863058">
        <w:rPr>
          <w:sz w:val="20"/>
          <w:szCs w:val="20"/>
        </w:rPr>
        <w:t>5</w:t>
      </w:r>
      <w:r w:rsidR="00AD0932" w:rsidRPr="00863058">
        <w:rPr>
          <w:sz w:val="20"/>
          <w:szCs w:val="20"/>
        </w:rPr>
        <w:t>, cheltuielile ș</w:t>
      </w:r>
      <w:r w:rsidRPr="00863058">
        <w:rPr>
          <w:sz w:val="20"/>
          <w:szCs w:val="20"/>
        </w:rPr>
        <w:t>i veniturile anticipate fiind prezentate distinct în bilanţul contabil.</w:t>
      </w:r>
    </w:p>
    <w:p w14:paraId="7C46E9B7" w14:textId="77777777" w:rsidR="00BC7C74" w:rsidRPr="00863058" w:rsidRDefault="00BC7C74" w:rsidP="00863058">
      <w:pPr>
        <w:pStyle w:val="BodyTextIndent"/>
        <w:tabs>
          <w:tab w:val="left" w:pos="1260"/>
        </w:tabs>
        <w:ind w:left="1134"/>
        <w:jc w:val="both"/>
        <w:rPr>
          <w:sz w:val="20"/>
          <w:szCs w:val="20"/>
        </w:rPr>
      </w:pPr>
    </w:p>
    <w:p w14:paraId="47810339"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e. </w:t>
      </w:r>
      <w:r w:rsidRPr="00863058">
        <w:rPr>
          <w:sz w:val="20"/>
          <w:szCs w:val="20"/>
          <w:u w:val="single"/>
        </w:rPr>
        <w:t>Principiul evaluării separate a elementelor de activ</w:t>
      </w:r>
      <w:r w:rsidR="00AD0932" w:rsidRPr="00863058">
        <w:rPr>
          <w:sz w:val="20"/>
          <w:szCs w:val="20"/>
          <w:u w:val="single"/>
        </w:rPr>
        <w:t xml:space="preserve"> ș</w:t>
      </w:r>
      <w:r w:rsidR="005456C1" w:rsidRPr="00863058">
        <w:rPr>
          <w:sz w:val="20"/>
          <w:szCs w:val="20"/>
          <w:u w:val="single"/>
        </w:rPr>
        <w:t>i de datorii</w:t>
      </w:r>
    </w:p>
    <w:p w14:paraId="3B65715B" w14:textId="77777777" w:rsidR="00571E51" w:rsidRPr="00863058" w:rsidRDefault="00571E51" w:rsidP="00863058">
      <w:pPr>
        <w:pStyle w:val="BodyTextIndent"/>
        <w:tabs>
          <w:tab w:val="left" w:pos="1260"/>
        </w:tabs>
        <w:ind w:left="1134"/>
        <w:jc w:val="both"/>
        <w:rPr>
          <w:sz w:val="20"/>
          <w:szCs w:val="20"/>
        </w:rPr>
      </w:pPr>
      <w:r w:rsidRPr="00863058">
        <w:rPr>
          <w:sz w:val="20"/>
          <w:szCs w:val="20"/>
        </w:rPr>
        <w:t>Pentru prezentarea în bilanţ, s-a determinat separat valoarea aferentă fiecărui element individual de activ sau pasiv.</w:t>
      </w:r>
    </w:p>
    <w:p w14:paraId="3DBA8D1F" w14:textId="77777777" w:rsidR="00571E51" w:rsidRPr="00863058" w:rsidRDefault="00571E51" w:rsidP="00863058">
      <w:pPr>
        <w:pStyle w:val="BodyTextIndent"/>
        <w:tabs>
          <w:tab w:val="left" w:pos="1260"/>
        </w:tabs>
        <w:ind w:left="1134"/>
        <w:jc w:val="both"/>
        <w:rPr>
          <w:sz w:val="20"/>
          <w:szCs w:val="20"/>
        </w:rPr>
      </w:pPr>
    </w:p>
    <w:p w14:paraId="38C4A8AB"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f. </w:t>
      </w:r>
      <w:r w:rsidR="00AD0932" w:rsidRPr="00863058">
        <w:rPr>
          <w:sz w:val="20"/>
          <w:szCs w:val="20"/>
          <w:u w:val="single"/>
        </w:rPr>
        <w:t>Principiul prevalenț</w:t>
      </w:r>
      <w:r w:rsidRPr="00863058">
        <w:rPr>
          <w:sz w:val="20"/>
          <w:szCs w:val="20"/>
          <w:u w:val="single"/>
        </w:rPr>
        <w:t>ei economicului asupra juridicului</w:t>
      </w:r>
    </w:p>
    <w:p w14:paraId="6B8769C2" w14:textId="77777777" w:rsidR="00571E51" w:rsidRPr="00863058" w:rsidRDefault="00571E51" w:rsidP="00863058">
      <w:pPr>
        <w:pStyle w:val="BodyTextIndent"/>
        <w:tabs>
          <w:tab w:val="left" w:pos="1260"/>
        </w:tabs>
        <w:ind w:left="1134"/>
        <w:jc w:val="both"/>
        <w:rPr>
          <w:sz w:val="20"/>
          <w:szCs w:val="20"/>
        </w:rPr>
      </w:pPr>
      <w:r w:rsidRPr="00863058">
        <w:rPr>
          <w:sz w:val="20"/>
          <w:szCs w:val="20"/>
        </w:rPr>
        <w:t>Informaţiile prezentate în situaţiile financiare reflectă realitatea economică a evenimentelor şi tranzacţiilor.</w:t>
      </w:r>
    </w:p>
    <w:p w14:paraId="44F115D0" w14:textId="77777777" w:rsidR="00571E51" w:rsidRPr="00863058" w:rsidRDefault="00571E51" w:rsidP="00863058">
      <w:pPr>
        <w:pStyle w:val="BodyTextIndent"/>
        <w:tabs>
          <w:tab w:val="left" w:pos="1260"/>
        </w:tabs>
        <w:ind w:left="1134"/>
        <w:jc w:val="both"/>
        <w:rPr>
          <w:sz w:val="20"/>
          <w:szCs w:val="20"/>
        </w:rPr>
      </w:pPr>
    </w:p>
    <w:p w14:paraId="6FDE9A69"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g. </w:t>
      </w:r>
      <w:r w:rsidRPr="00863058">
        <w:rPr>
          <w:sz w:val="20"/>
          <w:szCs w:val="20"/>
          <w:u w:val="single"/>
        </w:rPr>
        <w:t>Principiul pragului de semnificaţie</w:t>
      </w:r>
    </w:p>
    <w:p w14:paraId="49D6A3C8" w14:textId="77777777" w:rsidR="00571E51" w:rsidRPr="00863058" w:rsidRDefault="00571E51" w:rsidP="00863058">
      <w:pPr>
        <w:pStyle w:val="BodyTextIndent"/>
        <w:tabs>
          <w:tab w:val="left" w:pos="1260"/>
        </w:tabs>
        <w:ind w:left="1134"/>
        <w:jc w:val="both"/>
        <w:rPr>
          <w:sz w:val="20"/>
          <w:szCs w:val="20"/>
        </w:rPr>
      </w:pPr>
      <w:r w:rsidRPr="00863058">
        <w:rPr>
          <w:sz w:val="20"/>
          <w:szCs w:val="20"/>
        </w:rPr>
        <w:t>Toate elementele cu valoare semnificativă sunt prezentate în cadrul situaţiilor financiare. Elementele cu valori nesemn</w:t>
      </w:r>
      <w:r w:rsidR="00AD0932" w:rsidRPr="00863058">
        <w:rPr>
          <w:sz w:val="20"/>
          <w:szCs w:val="20"/>
        </w:rPr>
        <w:t>ificative care au aceeasi natură</w:t>
      </w:r>
      <w:r w:rsidRPr="00863058">
        <w:rPr>
          <w:sz w:val="20"/>
          <w:szCs w:val="20"/>
        </w:rPr>
        <w:t xml:space="preserve"> </w:t>
      </w:r>
      <w:r w:rsidR="00B64009" w:rsidRPr="00863058">
        <w:rPr>
          <w:sz w:val="20"/>
          <w:szCs w:val="20"/>
        </w:rPr>
        <w:t xml:space="preserve">sau cu functii similare fiind </w:t>
      </w:r>
      <w:r w:rsidR="00AD0932" w:rsidRPr="00863058">
        <w:rPr>
          <w:sz w:val="20"/>
          <w:szCs w:val="20"/>
        </w:rPr>
        <w:t>însumate, nefiind necesară prezentarea lor separată</w:t>
      </w:r>
      <w:r w:rsidRPr="00863058">
        <w:rPr>
          <w:sz w:val="20"/>
          <w:szCs w:val="20"/>
        </w:rPr>
        <w:t>.</w:t>
      </w:r>
    </w:p>
    <w:p w14:paraId="4A561063" w14:textId="77777777" w:rsidR="00287EF9" w:rsidRPr="00863058" w:rsidRDefault="00287EF9" w:rsidP="00863058">
      <w:pPr>
        <w:pStyle w:val="BodyTextIndent"/>
        <w:tabs>
          <w:tab w:val="left" w:pos="1260"/>
        </w:tabs>
        <w:ind w:left="1134"/>
        <w:jc w:val="both"/>
        <w:rPr>
          <w:sz w:val="20"/>
          <w:szCs w:val="20"/>
        </w:rPr>
      </w:pPr>
    </w:p>
    <w:p w14:paraId="62BF92E9" w14:textId="77777777" w:rsidR="00571E51" w:rsidRPr="00863058" w:rsidRDefault="00AD0932" w:rsidP="00863058">
      <w:pPr>
        <w:pStyle w:val="BodyTextIndent"/>
        <w:tabs>
          <w:tab w:val="left" w:pos="1260"/>
        </w:tabs>
        <w:ind w:left="1134"/>
        <w:jc w:val="both"/>
        <w:rPr>
          <w:sz w:val="20"/>
          <w:szCs w:val="20"/>
          <w:u w:val="single"/>
        </w:rPr>
      </w:pPr>
      <w:r w:rsidRPr="00863058">
        <w:rPr>
          <w:sz w:val="20"/>
          <w:szCs w:val="20"/>
          <w:u w:val="single"/>
        </w:rPr>
        <w:t>h.Principiul intangibilităț</w:t>
      </w:r>
      <w:r w:rsidR="00571E51" w:rsidRPr="00863058">
        <w:rPr>
          <w:sz w:val="20"/>
          <w:szCs w:val="20"/>
          <w:u w:val="single"/>
        </w:rPr>
        <w:t>ii</w:t>
      </w:r>
    </w:p>
    <w:p w14:paraId="6A73D287" w14:textId="77777777" w:rsidR="00571E51" w:rsidRPr="00863058" w:rsidRDefault="00AD0932" w:rsidP="00863058">
      <w:pPr>
        <w:pStyle w:val="BodyTextIndent"/>
        <w:tabs>
          <w:tab w:val="left" w:pos="1260"/>
        </w:tabs>
        <w:ind w:left="1134"/>
        <w:jc w:val="both"/>
        <w:rPr>
          <w:sz w:val="20"/>
          <w:szCs w:val="20"/>
        </w:rPr>
      </w:pPr>
      <w:r w:rsidRPr="00863058">
        <w:rPr>
          <w:sz w:val="20"/>
          <w:szCs w:val="20"/>
        </w:rPr>
        <w:t>Bilanțul de deschidere al unui exercițiu trebuie să corespundă cu bilanțul de închidere al exerciț</w:t>
      </w:r>
      <w:r w:rsidR="00571E51" w:rsidRPr="00863058">
        <w:rPr>
          <w:sz w:val="20"/>
          <w:szCs w:val="20"/>
        </w:rPr>
        <w:t>iului precedent.</w:t>
      </w:r>
    </w:p>
    <w:p w14:paraId="786075BB" w14:textId="77777777" w:rsidR="00571E51" w:rsidRPr="00863058" w:rsidRDefault="00571E51" w:rsidP="00863058">
      <w:pPr>
        <w:pStyle w:val="BodyTextIndent"/>
        <w:tabs>
          <w:tab w:val="left" w:pos="1260"/>
        </w:tabs>
        <w:ind w:left="1134"/>
        <w:jc w:val="both"/>
        <w:rPr>
          <w:sz w:val="20"/>
          <w:szCs w:val="20"/>
        </w:rPr>
      </w:pPr>
    </w:p>
    <w:p w14:paraId="27918E55" w14:textId="77777777" w:rsidR="00571E51" w:rsidRPr="00863058" w:rsidRDefault="00AD0932" w:rsidP="00863058">
      <w:pPr>
        <w:pStyle w:val="BodyTextIndent"/>
        <w:tabs>
          <w:tab w:val="left" w:pos="1260"/>
        </w:tabs>
        <w:ind w:left="1134"/>
        <w:jc w:val="both"/>
        <w:rPr>
          <w:sz w:val="20"/>
          <w:szCs w:val="20"/>
          <w:u w:val="single"/>
        </w:rPr>
      </w:pPr>
      <w:r w:rsidRPr="00863058">
        <w:rPr>
          <w:sz w:val="20"/>
          <w:szCs w:val="20"/>
          <w:u w:val="single"/>
        </w:rPr>
        <w:t>i.Principiul necompensă</w:t>
      </w:r>
      <w:r w:rsidR="00571E51" w:rsidRPr="00863058">
        <w:rPr>
          <w:sz w:val="20"/>
          <w:szCs w:val="20"/>
          <w:u w:val="single"/>
        </w:rPr>
        <w:t>rii</w:t>
      </w:r>
    </w:p>
    <w:p w14:paraId="160E0F0D" w14:textId="77777777" w:rsidR="00571E51" w:rsidRPr="00863058" w:rsidRDefault="00571E51" w:rsidP="00863058">
      <w:pPr>
        <w:pStyle w:val="BodyTextIndent"/>
        <w:tabs>
          <w:tab w:val="left" w:pos="1260"/>
        </w:tabs>
        <w:ind w:left="1134"/>
        <w:jc w:val="both"/>
        <w:rPr>
          <w:sz w:val="20"/>
          <w:szCs w:val="20"/>
        </w:rPr>
      </w:pPr>
      <w:r w:rsidRPr="00863058">
        <w:rPr>
          <w:sz w:val="20"/>
          <w:szCs w:val="20"/>
        </w:rPr>
        <w:t>Valorile elementelor ce</w:t>
      </w:r>
      <w:r w:rsidR="00AD0932" w:rsidRPr="00863058">
        <w:rPr>
          <w:sz w:val="20"/>
          <w:szCs w:val="20"/>
        </w:rPr>
        <w:t xml:space="preserve"> reprezintă</w:t>
      </w:r>
      <w:r w:rsidRPr="00863058">
        <w:rPr>
          <w:sz w:val="20"/>
          <w:szCs w:val="20"/>
        </w:rPr>
        <w:t xml:space="preserve"> active nu pot fi compensate cu va</w:t>
      </w:r>
      <w:r w:rsidR="00AD0932" w:rsidRPr="00863058">
        <w:rPr>
          <w:sz w:val="20"/>
          <w:szCs w:val="20"/>
        </w:rPr>
        <w:t>lorile elementelor ce reprezintă pasive, respectiv veniturile ș</w:t>
      </w:r>
      <w:r w:rsidRPr="00863058">
        <w:rPr>
          <w:sz w:val="20"/>
          <w:szCs w:val="20"/>
        </w:rPr>
        <w:t>i cheltuielile.</w:t>
      </w:r>
    </w:p>
    <w:p w14:paraId="346413BB" w14:textId="77777777" w:rsidR="00060850" w:rsidRPr="00863058" w:rsidRDefault="00060850" w:rsidP="00863058">
      <w:pPr>
        <w:pStyle w:val="BodyTextIndent"/>
        <w:tabs>
          <w:tab w:val="left" w:pos="1260"/>
        </w:tabs>
        <w:ind w:left="1134"/>
        <w:jc w:val="both"/>
        <w:rPr>
          <w:sz w:val="20"/>
          <w:szCs w:val="20"/>
        </w:rPr>
      </w:pPr>
    </w:p>
    <w:p w14:paraId="7E55B4A3" w14:textId="77777777" w:rsidR="008C6E9C" w:rsidRPr="00863058" w:rsidRDefault="00AD0932" w:rsidP="00863058">
      <w:pPr>
        <w:pStyle w:val="BodyTextIndent"/>
        <w:tabs>
          <w:tab w:val="left" w:pos="1260"/>
        </w:tabs>
        <w:ind w:left="1134"/>
        <w:jc w:val="both"/>
        <w:rPr>
          <w:sz w:val="20"/>
          <w:szCs w:val="20"/>
          <w:u w:val="single"/>
        </w:rPr>
      </w:pPr>
      <w:r w:rsidRPr="00863058">
        <w:rPr>
          <w:sz w:val="20"/>
          <w:szCs w:val="20"/>
          <w:u w:val="single"/>
        </w:rPr>
        <w:t>j.Principiul evaluării la cost de achiziție sau cost de producț</w:t>
      </w:r>
      <w:r w:rsidR="008C6E9C" w:rsidRPr="00863058">
        <w:rPr>
          <w:sz w:val="20"/>
          <w:szCs w:val="20"/>
          <w:u w:val="single"/>
        </w:rPr>
        <w:t>ie</w:t>
      </w:r>
    </w:p>
    <w:p w14:paraId="38FFCAE6" w14:textId="77777777" w:rsidR="00571E51" w:rsidRPr="00863058" w:rsidRDefault="00AD0932" w:rsidP="00863058">
      <w:pPr>
        <w:pStyle w:val="BodyTextIndent"/>
        <w:tabs>
          <w:tab w:val="left" w:pos="1260"/>
        </w:tabs>
        <w:ind w:left="1134"/>
        <w:jc w:val="both"/>
        <w:rPr>
          <w:sz w:val="20"/>
          <w:szCs w:val="20"/>
        </w:rPr>
      </w:pPr>
      <w:r w:rsidRPr="00863058">
        <w:rPr>
          <w:sz w:val="20"/>
          <w:szCs w:val="20"/>
        </w:rPr>
        <w:t>Elementele prezentate în situaț</w:t>
      </w:r>
      <w:r w:rsidR="008C6E9C" w:rsidRPr="00863058">
        <w:rPr>
          <w:sz w:val="20"/>
          <w:szCs w:val="20"/>
        </w:rPr>
        <w:t xml:space="preserve">iile financiare s-au evaluat pe baza </w:t>
      </w:r>
      <w:r w:rsidRPr="00863058">
        <w:rPr>
          <w:sz w:val="20"/>
          <w:szCs w:val="20"/>
        </w:rPr>
        <w:t>principiului costului de achiziție sau al costului de producție. În situația reevaluării imobiliză</w:t>
      </w:r>
      <w:r w:rsidR="008C6E9C" w:rsidRPr="00863058">
        <w:rPr>
          <w:sz w:val="20"/>
          <w:szCs w:val="20"/>
        </w:rPr>
        <w:t>rilor corporale</w:t>
      </w:r>
      <w:r w:rsidR="00FC4CFA" w:rsidRPr="00863058">
        <w:rPr>
          <w:sz w:val="20"/>
          <w:szCs w:val="20"/>
        </w:rPr>
        <w:t xml:space="preserve"> -</w:t>
      </w:r>
      <w:r w:rsidR="008C6E9C" w:rsidRPr="00863058">
        <w:rPr>
          <w:sz w:val="20"/>
          <w:szCs w:val="20"/>
        </w:rPr>
        <w:t xml:space="preserve"> terenuri </w:t>
      </w:r>
      <w:r w:rsidRPr="00863058">
        <w:rPr>
          <w:sz w:val="20"/>
          <w:szCs w:val="20"/>
        </w:rPr>
        <w:t>și construcț</w:t>
      </w:r>
      <w:r w:rsidR="00FC4CFA" w:rsidRPr="00863058">
        <w:rPr>
          <w:sz w:val="20"/>
          <w:szCs w:val="20"/>
        </w:rPr>
        <w:t xml:space="preserve">ii </w:t>
      </w:r>
      <w:r w:rsidRPr="00863058">
        <w:rPr>
          <w:sz w:val="20"/>
          <w:szCs w:val="20"/>
        </w:rPr>
        <w:t>s-a utilizat valoarea justă</w:t>
      </w:r>
      <w:r w:rsidR="008C6E9C" w:rsidRPr="00863058">
        <w:rPr>
          <w:sz w:val="20"/>
          <w:szCs w:val="20"/>
        </w:rPr>
        <w:t>.</w:t>
      </w:r>
    </w:p>
    <w:p w14:paraId="4817B2CB" w14:textId="77777777" w:rsidR="00A502EA" w:rsidRPr="00863058" w:rsidRDefault="00A502EA" w:rsidP="00863058">
      <w:pPr>
        <w:pStyle w:val="BodyTextIndent"/>
        <w:tabs>
          <w:tab w:val="left" w:pos="1260"/>
        </w:tabs>
        <w:ind w:left="1134"/>
        <w:jc w:val="both"/>
        <w:rPr>
          <w:sz w:val="20"/>
          <w:szCs w:val="20"/>
        </w:rPr>
      </w:pPr>
    </w:p>
    <w:p w14:paraId="4F09A90C" w14:textId="428ABDA2" w:rsidR="00571E51" w:rsidRPr="00863058" w:rsidRDefault="00571E51" w:rsidP="00863058">
      <w:pPr>
        <w:pStyle w:val="BodyTextIndent"/>
        <w:tabs>
          <w:tab w:val="left" w:pos="1260"/>
        </w:tabs>
        <w:ind w:left="1134"/>
        <w:jc w:val="both"/>
        <w:rPr>
          <w:sz w:val="20"/>
          <w:szCs w:val="20"/>
        </w:rPr>
      </w:pPr>
      <w:r w:rsidRPr="00863058">
        <w:rPr>
          <w:sz w:val="20"/>
          <w:szCs w:val="20"/>
        </w:rPr>
        <w:t>În continuare sunt prezentate principalele politici contabile folosite la întocmirea situaţ</w:t>
      </w:r>
      <w:r w:rsidR="00F054F1" w:rsidRPr="00863058">
        <w:rPr>
          <w:sz w:val="20"/>
          <w:szCs w:val="20"/>
        </w:rPr>
        <w:t xml:space="preserve">iilor financiare, politici </w:t>
      </w:r>
      <w:r w:rsidR="00AD0932" w:rsidRPr="00863058">
        <w:rPr>
          <w:sz w:val="20"/>
          <w:szCs w:val="20"/>
        </w:rPr>
        <w:t>care sunt î</w:t>
      </w:r>
      <w:r w:rsidR="00505DDA" w:rsidRPr="00863058">
        <w:rPr>
          <w:sz w:val="20"/>
          <w:szCs w:val="20"/>
        </w:rPr>
        <w:t>n conformitate cu cadrul</w:t>
      </w:r>
      <w:r w:rsidR="00AD0932" w:rsidRPr="00863058">
        <w:rPr>
          <w:sz w:val="20"/>
          <w:szCs w:val="20"/>
        </w:rPr>
        <w:t xml:space="preserve"> general de raportare financiară</w:t>
      </w:r>
      <w:r w:rsidR="00505DDA" w:rsidRPr="00863058">
        <w:rPr>
          <w:sz w:val="20"/>
          <w:szCs w:val="20"/>
        </w:rPr>
        <w:t xml:space="preserve"> aplicabil.</w:t>
      </w:r>
    </w:p>
    <w:p w14:paraId="40A722F3" w14:textId="77777777" w:rsidR="00571E51" w:rsidRPr="00863058" w:rsidRDefault="00A435EF" w:rsidP="00863058">
      <w:pPr>
        <w:pStyle w:val="BodyTextIndent"/>
        <w:tabs>
          <w:tab w:val="left" w:pos="0"/>
        </w:tabs>
        <w:ind w:left="1134" w:firstLine="540"/>
        <w:jc w:val="both"/>
        <w:rPr>
          <w:b/>
          <w:bCs/>
          <w:sz w:val="20"/>
          <w:szCs w:val="20"/>
        </w:rPr>
      </w:pPr>
      <w:r w:rsidRPr="00863058">
        <w:rPr>
          <w:b/>
          <w:bCs/>
          <w:sz w:val="20"/>
          <w:szCs w:val="20"/>
        </w:rPr>
        <w:t>9</w:t>
      </w:r>
      <w:r w:rsidR="00571E51" w:rsidRPr="00863058">
        <w:rPr>
          <w:b/>
          <w:bCs/>
          <w:sz w:val="20"/>
          <w:szCs w:val="20"/>
        </w:rPr>
        <w:t>.2.Politici şi metode contabile</w:t>
      </w:r>
    </w:p>
    <w:p w14:paraId="66F4AC33" w14:textId="77777777" w:rsidR="00571E51" w:rsidRPr="00863058" w:rsidRDefault="00571E51" w:rsidP="00863058">
      <w:pPr>
        <w:pStyle w:val="BodyTextIndent"/>
        <w:tabs>
          <w:tab w:val="left" w:pos="1260"/>
        </w:tabs>
        <w:ind w:left="1134" w:firstLine="540"/>
        <w:jc w:val="both"/>
        <w:rPr>
          <w:bCs/>
          <w:sz w:val="20"/>
          <w:szCs w:val="20"/>
          <w:u w:val="single"/>
        </w:rPr>
      </w:pPr>
      <w:r w:rsidRPr="00863058">
        <w:rPr>
          <w:bCs/>
          <w:sz w:val="20"/>
          <w:szCs w:val="20"/>
          <w:u w:val="single"/>
        </w:rPr>
        <w:t>Imobilizări corporale</w:t>
      </w:r>
    </w:p>
    <w:p w14:paraId="537F1E42" w14:textId="77777777" w:rsidR="00571E51" w:rsidRPr="00863058" w:rsidRDefault="00571E51" w:rsidP="00863058">
      <w:pPr>
        <w:pStyle w:val="BodyTextIndent"/>
        <w:numPr>
          <w:ilvl w:val="0"/>
          <w:numId w:val="3"/>
        </w:numPr>
        <w:tabs>
          <w:tab w:val="left" w:pos="1260"/>
        </w:tabs>
        <w:ind w:left="1134"/>
        <w:jc w:val="both"/>
        <w:rPr>
          <w:i/>
          <w:sz w:val="20"/>
          <w:szCs w:val="20"/>
          <w:u w:val="single"/>
        </w:rPr>
      </w:pPr>
      <w:r w:rsidRPr="00863058">
        <w:rPr>
          <w:i/>
          <w:sz w:val="20"/>
          <w:szCs w:val="20"/>
          <w:u w:val="single"/>
        </w:rPr>
        <w:t>Cost</w:t>
      </w:r>
    </w:p>
    <w:p w14:paraId="4EB89BDF" w14:textId="77777777" w:rsidR="00571E51" w:rsidRPr="00863058" w:rsidRDefault="00571E51" w:rsidP="00863058">
      <w:pPr>
        <w:pStyle w:val="BodyTextIndent"/>
        <w:tabs>
          <w:tab w:val="left" w:pos="1260"/>
        </w:tabs>
        <w:ind w:left="1134"/>
        <w:jc w:val="both"/>
        <w:rPr>
          <w:sz w:val="20"/>
          <w:szCs w:val="20"/>
        </w:rPr>
      </w:pPr>
      <w:r w:rsidRPr="00863058">
        <w:rPr>
          <w:sz w:val="20"/>
          <w:szCs w:val="20"/>
        </w:rPr>
        <w:t xml:space="preserve">Imobilizările corporale sunt iniţial înregistrate în contabilitate la cost </w:t>
      </w:r>
      <w:r w:rsidR="003F0B93" w:rsidRPr="00863058">
        <w:rPr>
          <w:sz w:val="20"/>
          <w:szCs w:val="20"/>
        </w:rPr>
        <w:t xml:space="preserve">de achizitie, potrivit paragraf </w:t>
      </w:r>
      <w:r w:rsidR="00FC4CFA" w:rsidRPr="00863058">
        <w:rPr>
          <w:sz w:val="20"/>
          <w:szCs w:val="20"/>
        </w:rPr>
        <w:t>226</w:t>
      </w:r>
      <w:r w:rsidR="003F0B93" w:rsidRPr="00863058">
        <w:rPr>
          <w:sz w:val="20"/>
          <w:szCs w:val="20"/>
        </w:rPr>
        <w:t xml:space="preserve"> </w:t>
      </w:r>
      <w:r w:rsidR="00FB30B9" w:rsidRPr="00863058">
        <w:rPr>
          <w:sz w:val="20"/>
          <w:szCs w:val="20"/>
        </w:rPr>
        <w:t>din reglementari</w:t>
      </w:r>
      <w:r w:rsidR="00BC229A" w:rsidRPr="00863058">
        <w:rPr>
          <w:sz w:val="20"/>
          <w:szCs w:val="20"/>
        </w:rPr>
        <w:t xml:space="preserve"> contabile. </w:t>
      </w:r>
      <w:r w:rsidRPr="00863058">
        <w:rPr>
          <w:sz w:val="20"/>
          <w:szCs w:val="20"/>
        </w:rPr>
        <w:t xml:space="preserve">Fiecare </w:t>
      </w:r>
      <w:r w:rsidR="00284143" w:rsidRPr="00863058">
        <w:rPr>
          <w:sz w:val="20"/>
          <w:szCs w:val="20"/>
        </w:rPr>
        <w:t>mijloc fix cu un cost de achiziț</w:t>
      </w:r>
      <w:r w:rsidRPr="00863058">
        <w:rPr>
          <w:sz w:val="20"/>
          <w:szCs w:val="20"/>
        </w:rPr>
        <w:t>ie ce de</w:t>
      </w:r>
      <w:r w:rsidR="00284143" w:rsidRPr="00863058">
        <w:rPr>
          <w:sz w:val="20"/>
          <w:szCs w:val="20"/>
        </w:rPr>
        <w:t>pășeș</w:t>
      </w:r>
      <w:r w:rsidR="003F0B93" w:rsidRPr="00863058">
        <w:rPr>
          <w:sz w:val="20"/>
          <w:szCs w:val="20"/>
        </w:rPr>
        <w:t xml:space="preserve">te 2.500 lei (fara TVA) </w:t>
      </w:r>
      <w:r w:rsidR="00284143" w:rsidRPr="00863058">
        <w:rPr>
          <w:sz w:val="20"/>
          <w:szCs w:val="20"/>
        </w:rPr>
        <w:t>ș</w:t>
      </w:r>
      <w:r w:rsidR="003F0B93" w:rsidRPr="00863058">
        <w:rPr>
          <w:sz w:val="20"/>
          <w:szCs w:val="20"/>
        </w:rPr>
        <w:t xml:space="preserve">i o </w:t>
      </w:r>
      <w:r w:rsidR="00284143" w:rsidRPr="00863058">
        <w:rPr>
          <w:sz w:val="20"/>
          <w:szCs w:val="20"/>
        </w:rPr>
        <w:t>durată de viață estimată</w:t>
      </w:r>
      <w:r w:rsidRPr="00863058">
        <w:rPr>
          <w:sz w:val="20"/>
          <w:szCs w:val="20"/>
        </w:rPr>
        <w:t xml:space="preserve"> mai</w:t>
      </w:r>
      <w:r w:rsidR="00284143" w:rsidRPr="00863058">
        <w:rPr>
          <w:sz w:val="20"/>
          <w:szCs w:val="20"/>
        </w:rPr>
        <w:t xml:space="preserve"> mare de un an, se capitalizează</w:t>
      </w:r>
      <w:r w:rsidRPr="00863058">
        <w:rPr>
          <w:sz w:val="20"/>
          <w:szCs w:val="20"/>
        </w:rPr>
        <w:t>.</w:t>
      </w:r>
      <w:r w:rsidR="00FC4CFA" w:rsidRPr="00863058">
        <w:rPr>
          <w:sz w:val="20"/>
          <w:szCs w:val="20"/>
        </w:rPr>
        <w:t xml:space="preserve"> </w:t>
      </w:r>
    </w:p>
    <w:p w14:paraId="1B40A84F" w14:textId="4A90D5BB" w:rsidR="00571E51" w:rsidRPr="00863058" w:rsidRDefault="00571E51" w:rsidP="00863058">
      <w:pPr>
        <w:ind w:left="1134" w:firstLine="420"/>
        <w:jc w:val="both"/>
        <w:rPr>
          <w:sz w:val="20"/>
          <w:szCs w:val="20"/>
        </w:rPr>
      </w:pPr>
      <w:r w:rsidRPr="00863058">
        <w:rPr>
          <w:sz w:val="20"/>
          <w:szCs w:val="20"/>
        </w:rPr>
        <w:t>De-a lungul timpului entitatea a procedat la reevaluă</w:t>
      </w:r>
      <w:r w:rsidR="00284143" w:rsidRPr="00863058">
        <w:rPr>
          <w:sz w:val="20"/>
          <w:szCs w:val="20"/>
        </w:rPr>
        <w:t>ri. Scăderea, respectiv creș</w:t>
      </w:r>
      <w:r w:rsidRPr="00863058">
        <w:rPr>
          <w:sz w:val="20"/>
          <w:szCs w:val="20"/>
        </w:rPr>
        <w:t>terea valorii contabile rezultată în urma reevaluării a fost înregistrată în conturile de capitaluri - diferenţe din reevaluare</w:t>
      </w:r>
      <w:r w:rsidR="00FC4CFA" w:rsidRPr="00863058">
        <w:rPr>
          <w:sz w:val="20"/>
          <w:szCs w:val="20"/>
        </w:rPr>
        <w:t>,</w:t>
      </w:r>
      <w:r w:rsidRPr="00863058">
        <w:rPr>
          <w:sz w:val="20"/>
          <w:szCs w:val="20"/>
        </w:rPr>
        <w:t xml:space="preserve"> iar unde nu a existat rezerva </w:t>
      </w:r>
      <w:r w:rsidR="00284143" w:rsidRPr="00863058">
        <w:rPr>
          <w:sz w:val="20"/>
          <w:szCs w:val="20"/>
        </w:rPr>
        <w:t>s-au influențat direct contul de profit ș</w:t>
      </w:r>
      <w:r w:rsidR="00B64009" w:rsidRPr="00863058">
        <w:rPr>
          <w:sz w:val="20"/>
          <w:szCs w:val="20"/>
        </w:rPr>
        <w:t>i pierdere al</w:t>
      </w:r>
      <w:r w:rsidR="00284143" w:rsidRPr="00863058">
        <w:rPr>
          <w:sz w:val="20"/>
          <w:szCs w:val="20"/>
        </w:rPr>
        <w:t xml:space="preserve"> societăț</w:t>
      </w:r>
      <w:r w:rsidRPr="00863058">
        <w:rPr>
          <w:sz w:val="20"/>
          <w:szCs w:val="20"/>
        </w:rPr>
        <w:t xml:space="preserve">ii. Ultima reevaluare </w:t>
      </w:r>
      <w:r w:rsidR="00284143" w:rsidRPr="00863058">
        <w:rPr>
          <w:sz w:val="20"/>
          <w:szCs w:val="20"/>
        </w:rPr>
        <w:t>pentru raportare financiară</w:t>
      </w:r>
      <w:r w:rsidR="00F37957" w:rsidRPr="00863058">
        <w:rPr>
          <w:sz w:val="20"/>
          <w:szCs w:val="20"/>
        </w:rPr>
        <w:t xml:space="preserve"> </w:t>
      </w:r>
      <w:r w:rsidR="00284143" w:rsidRPr="00863058">
        <w:rPr>
          <w:sz w:val="20"/>
          <w:szCs w:val="20"/>
        </w:rPr>
        <w:t>la categoria „C</w:t>
      </w:r>
      <w:r w:rsidR="00DF1C3E" w:rsidRPr="00863058">
        <w:rPr>
          <w:sz w:val="20"/>
          <w:szCs w:val="20"/>
        </w:rPr>
        <w:t>onstructii</w:t>
      </w:r>
      <w:r w:rsidR="00284143" w:rsidRPr="00863058">
        <w:rPr>
          <w:sz w:val="20"/>
          <w:szCs w:val="20"/>
        </w:rPr>
        <w:t>” s-a efectuat î</w:t>
      </w:r>
      <w:r w:rsidRPr="00863058">
        <w:rPr>
          <w:sz w:val="20"/>
          <w:szCs w:val="20"/>
        </w:rPr>
        <w:t xml:space="preserve">n </w:t>
      </w:r>
      <w:r w:rsidR="00DF1C3E" w:rsidRPr="00863058">
        <w:rPr>
          <w:sz w:val="20"/>
          <w:szCs w:val="20"/>
        </w:rPr>
        <w:t>noiembrie</w:t>
      </w:r>
      <w:r w:rsidRPr="00863058">
        <w:rPr>
          <w:sz w:val="20"/>
          <w:szCs w:val="20"/>
        </w:rPr>
        <w:t xml:space="preserve"> </w:t>
      </w:r>
      <w:r w:rsidR="00DF1C3E" w:rsidRPr="00863058">
        <w:rPr>
          <w:sz w:val="20"/>
          <w:szCs w:val="20"/>
        </w:rPr>
        <w:t>2024</w:t>
      </w:r>
      <w:r w:rsidR="00FC4CFA" w:rsidRPr="00863058">
        <w:rPr>
          <w:sz w:val="20"/>
          <w:szCs w:val="20"/>
        </w:rPr>
        <w:t>,</w:t>
      </w:r>
      <w:r w:rsidRPr="00863058">
        <w:rPr>
          <w:sz w:val="20"/>
          <w:szCs w:val="20"/>
        </w:rPr>
        <w:t xml:space="preserve"> iar metoda utilizată pentru înregistrarea rezultatelor reevaluării în contabilitate a fost metoda valorii nete (eliminarea amortizării cumulate din conturile de amortizări la data  reevaluării). </w:t>
      </w:r>
      <w:r w:rsidR="0088068F" w:rsidRPr="00863058">
        <w:rPr>
          <w:sz w:val="20"/>
          <w:szCs w:val="20"/>
        </w:rPr>
        <w:t xml:space="preserve">Ultima reevaluare pentru raportare financiara la categoria „Terenuri” s-a efectuat in </w:t>
      </w:r>
      <w:r w:rsidR="0052748B" w:rsidRPr="00863058">
        <w:rPr>
          <w:sz w:val="20"/>
          <w:szCs w:val="20"/>
        </w:rPr>
        <w:t>noiembrie 2024</w:t>
      </w:r>
      <w:r w:rsidR="0088068F" w:rsidRPr="00863058">
        <w:rPr>
          <w:sz w:val="20"/>
          <w:szCs w:val="20"/>
        </w:rPr>
        <w:t>.</w:t>
      </w:r>
      <w:r w:rsidR="00284143" w:rsidRPr="00863058">
        <w:rPr>
          <w:sz w:val="20"/>
          <w:szCs w:val="20"/>
        </w:rPr>
        <w:t xml:space="preserve"> Î</w:t>
      </w:r>
      <w:r w:rsidRPr="00863058">
        <w:rPr>
          <w:sz w:val="20"/>
          <w:szCs w:val="20"/>
        </w:rPr>
        <w:t>n acest s</w:t>
      </w:r>
      <w:r w:rsidR="005F7A3F" w:rsidRPr="00863058">
        <w:rPr>
          <w:sz w:val="20"/>
          <w:szCs w:val="20"/>
        </w:rPr>
        <w:t xml:space="preserve">cop, evaluatorul contractat, </w:t>
      </w:r>
      <w:r w:rsidRPr="00863058">
        <w:rPr>
          <w:sz w:val="20"/>
          <w:szCs w:val="20"/>
        </w:rPr>
        <w:t>membru A</w:t>
      </w:r>
      <w:r w:rsidR="00284143" w:rsidRPr="00863058">
        <w:rPr>
          <w:sz w:val="20"/>
          <w:szCs w:val="20"/>
        </w:rPr>
        <w:t>NEVAR, a stabilit valoarea justă a terenurilor</w:t>
      </w:r>
      <w:r w:rsidR="0088068F" w:rsidRPr="00863058">
        <w:rPr>
          <w:sz w:val="20"/>
          <w:szCs w:val="20"/>
        </w:rPr>
        <w:t>.</w:t>
      </w:r>
      <w:r w:rsidR="00284143" w:rsidRPr="00863058">
        <w:rPr>
          <w:sz w:val="20"/>
          <w:szCs w:val="20"/>
        </w:rPr>
        <w:t xml:space="preserve"> Scăder</w:t>
      </w:r>
      <w:r w:rsidR="0088068F" w:rsidRPr="00863058">
        <w:rPr>
          <w:sz w:val="20"/>
          <w:szCs w:val="20"/>
        </w:rPr>
        <w:t>ile</w:t>
      </w:r>
      <w:r w:rsidR="00284143" w:rsidRPr="00863058">
        <w:rPr>
          <w:sz w:val="20"/>
          <w:szCs w:val="20"/>
        </w:rPr>
        <w:t xml:space="preserve"> de valoare s</w:t>
      </w:r>
      <w:r w:rsidR="0088068F" w:rsidRPr="00863058">
        <w:rPr>
          <w:sz w:val="20"/>
          <w:szCs w:val="20"/>
        </w:rPr>
        <w:t>e</w:t>
      </w:r>
      <w:r w:rsidR="00284143" w:rsidRPr="00863058">
        <w:rPr>
          <w:sz w:val="20"/>
          <w:szCs w:val="20"/>
        </w:rPr>
        <w:t xml:space="preserve"> reflecta î</w:t>
      </w:r>
      <w:r w:rsidRPr="00863058">
        <w:rPr>
          <w:sz w:val="20"/>
          <w:szCs w:val="20"/>
        </w:rPr>
        <w:t>n conturile de capitaluri prin dimi</w:t>
      </w:r>
      <w:r w:rsidR="00284143" w:rsidRPr="00863058">
        <w:rPr>
          <w:sz w:val="20"/>
          <w:szCs w:val="20"/>
        </w:rPr>
        <w:t>nuarea rezervei din reevaluare înregistrată anterior, iar creșter</w:t>
      </w:r>
      <w:r w:rsidR="0088068F" w:rsidRPr="00863058">
        <w:rPr>
          <w:sz w:val="20"/>
          <w:szCs w:val="20"/>
        </w:rPr>
        <w:t>ile</w:t>
      </w:r>
      <w:r w:rsidR="00284143" w:rsidRPr="00863058">
        <w:rPr>
          <w:sz w:val="20"/>
          <w:szCs w:val="20"/>
        </w:rPr>
        <w:t xml:space="preserve"> de valoare </w:t>
      </w:r>
      <w:r w:rsidR="0088068F" w:rsidRPr="00863058">
        <w:rPr>
          <w:sz w:val="20"/>
          <w:szCs w:val="20"/>
        </w:rPr>
        <w:t>se</w:t>
      </w:r>
      <w:r w:rsidR="00284143" w:rsidRPr="00863058">
        <w:rPr>
          <w:sz w:val="20"/>
          <w:szCs w:val="20"/>
        </w:rPr>
        <w:t xml:space="preserve"> reflecta în veniturile societății d</w:t>
      </w:r>
      <w:r w:rsidR="0088068F" w:rsidRPr="00863058">
        <w:rPr>
          <w:sz w:val="20"/>
          <w:szCs w:val="20"/>
        </w:rPr>
        <w:t>aca</w:t>
      </w:r>
      <w:r w:rsidR="00284143" w:rsidRPr="00863058">
        <w:rPr>
          <w:sz w:val="20"/>
          <w:szCs w:val="20"/>
        </w:rPr>
        <w:t xml:space="preserve"> anterior s-a î</w:t>
      </w:r>
      <w:r w:rsidRPr="00863058">
        <w:rPr>
          <w:sz w:val="20"/>
          <w:szCs w:val="20"/>
        </w:rPr>
        <w:t>nregistrat o depreciere prin ajustar</w:t>
      </w:r>
      <w:r w:rsidR="00284143" w:rsidRPr="00863058">
        <w:rPr>
          <w:sz w:val="20"/>
          <w:szCs w:val="20"/>
        </w:rPr>
        <w:t>ea valorii contabile (cheltuială</w:t>
      </w:r>
      <w:r w:rsidRPr="00863058">
        <w:rPr>
          <w:sz w:val="20"/>
          <w:szCs w:val="20"/>
        </w:rPr>
        <w:t xml:space="preserve">). </w:t>
      </w:r>
      <w:r w:rsidR="00284143" w:rsidRPr="00863058">
        <w:rPr>
          <w:sz w:val="20"/>
          <w:szCs w:val="20"/>
        </w:rPr>
        <w:t>Acest tratament contabil al creșterii de valoare respectă legislația î</w:t>
      </w:r>
      <w:r w:rsidRPr="00863058">
        <w:rPr>
          <w:sz w:val="20"/>
          <w:szCs w:val="20"/>
        </w:rPr>
        <w:t>n vigoare</w:t>
      </w:r>
      <w:r w:rsidR="00284143" w:rsidRPr="00863058">
        <w:rPr>
          <w:sz w:val="20"/>
          <w:szCs w:val="20"/>
        </w:rPr>
        <w:t xml:space="preserve"> (OMFP nr. 1802/2014 cu modificările și completă</w:t>
      </w:r>
      <w:r w:rsidRPr="00863058">
        <w:rPr>
          <w:sz w:val="20"/>
          <w:szCs w:val="20"/>
        </w:rPr>
        <w:t>rile u</w:t>
      </w:r>
      <w:r w:rsidR="00284143" w:rsidRPr="00863058">
        <w:rPr>
          <w:sz w:val="20"/>
          <w:szCs w:val="20"/>
        </w:rPr>
        <w:t>lterioare) privind reflectarea în venituri a „valorii creșterii față</w:t>
      </w:r>
      <w:r w:rsidRPr="00863058">
        <w:rPr>
          <w:sz w:val="20"/>
          <w:szCs w:val="20"/>
        </w:rPr>
        <w:t xml:space="preserve"> de v</w:t>
      </w:r>
      <w:r w:rsidR="00284143" w:rsidRPr="00863058">
        <w:rPr>
          <w:sz w:val="20"/>
          <w:szCs w:val="20"/>
        </w:rPr>
        <w:t>aloarea contabilă netă, rezultată</w:t>
      </w:r>
      <w:r w:rsidRPr="00863058">
        <w:rPr>
          <w:sz w:val="20"/>
          <w:szCs w:val="20"/>
        </w:rPr>
        <w:t xml:space="preserve"> din reevaluarea imobi</w:t>
      </w:r>
      <w:r w:rsidR="00284143" w:rsidRPr="00863058">
        <w:rPr>
          <w:sz w:val="20"/>
          <w:szCs w:val="20"/>
        </w:rPr>
        <w:t>lizarilor corporale, recunoscută ca venit care să</w:t>
      </w:r>
      <w:r w:rsidRPr="00863058">
        <w:rPr>
          <w:sz w:val="20"/>
          <w:szCs w:val="20"/>
        </w:rPr>
        <w:t xml:space="preserve"> </w:t>
      </w:r>
      <w:r w:rsidR="00284143" w:rsidRPr="00863058">
        <w:rPr>
          <w:sz w:val="20"/>
          <w:szCs w:val="20"/>
        </w:rPr>
        <w:t>compenseze cheltuiala cu descreșterea, recunoscută</w:t>
      </w:r>
      <w:r w:rsidRPr="00863058">
        <w:rPr>
          <w:sz w:val="20"/>
          <w:szCs w:val="20"/>
        </w:rPr>
        <w:t xml:space="preserve"> anterior la acel activ”.</w:t>
      </w:r>
    </w:p>
    <w:p w14:paraId="1A85A090" w14:textId="77777777" w:rsidR="00571E51" w:rsidRPr="00863058" w:rsidRDefault="00571E51" w:rsidP="00863058">
      <w:pPr>
        <w:pStyle w:val="BodyTextIndent"/>
        <w:tabs>
          <w:tab w:val="left" w:pos="1260"/>
        </w:tabs>
        <w:ind w:left="1134"/>
        <w:jc w:val="both"/>
        <w:rPr>
          <w:sz w:val="20"/>
          <w:szCs w:val="20"/>
        </w:rPr>
      </w:pPr>
      <w:r w:rsidRPr="00863058">
        <w:rPr>
          <w:sz w:val="20"/>
          <w:szCs w:val="20"/>
        </w:rPr>
        <w:t>Întreţinerea şi reparaţiile efectuate mijloacelor fixe se trec pe cheltuiel</w:t>
      </w:r>
      <w:r w:rsidR="00284143" w:rsidRPr="00863058">
        <w:rPr>
          <w:sz w:val="20"/>
          <w:szCs w:val="20"/>
        </w:rPr>
        <w:t>i (se evidențiază în contul de profit ș</w:t>
      </w:r>
      <w:r w:rsidRPr="00863058">
        <w:rPr>
          <w:sz w:val="20"/>
          <w:szCs w:val="20"/>
        </w:rPr>
        <w:t>i pierdere) atunci când apar, iar îmbunătăţirile aduse activelor care au avut ca efect creşterea performanţelor, sunt capitalizate potrivit par</w:t>
      </w:r>
      <w:r w:rsidR="00FC4CFA" w:rsidRPr="00863058">
        <w:rPr>
          <w:sz w:val="20"/>
          <w:szCs w:val="20"/>
        </w:rPr>
        <w:t xml:space="preserve">agraf </w:t>
      </w:r>
      <w:r w:rsidR="00406242" w:rsidRPr="00863058">
        <w:rPr>
          <w:sz w:val="20"/>
          <w:szCs w:val="20"/>
        </w:rPr>
        <w:t>227</w:t>
      </w:r>
      <w:r w:rsidR="00FC4CFA" w:rsidRPr="00863058">
        <w:rPr>
          <w:sz w:val="20"/>
          <w:szCs w:val="20"/>
        </w:rPr>
        <w:t>(2) din reglementari contabile</w:t>
      </w:r>
      <w:r w:rsidRPr="00863058">
        <w:rPr>
          <w:sz w:val="20"/>
          <w:szCs w:val="20"/>
        </w:rPr>
        <w:t>.</w:t>
      </w:r>
    </w:p>
    <w:p w14:paraId="136D8131" w14:textId="77777777" w:rsidR="00571E51" w:rsidRPr="00863058" w:rsidRDefault="00571E51" w:rsidP="00863058">
      <w:pPr>
        <w:pStyle w:val="BodyTextIndent"/>
        <w:tabs>
          <w:tab w:val="left" w:pos="1260"/>
        </w:tabs>
        <w:ind w:left="1134"/>
        <w:jc w:val="both"/>
        <w:rPr>
          <w:sz w:val="20"/>
          <w:szCs w:val="20"/>
        </w:rPr>
      </w:pPr>
      <w:r w:rsidRPr="00863058">
        <w:rPr>
          <w:sz w:val="20"/>
          <w:szCs w:val="20"/>
        </w:rPr>
        <w:t>Elementele de imobilizări corporale care sunt casate sau cesionate sunt eliminate din bilanţ împreună cu amortizarea cumulată corespunzătoare.</w:t>
      </w:r>
    </w:p>
    <w:p w14:paraId="454F6569" w14:textId="335798B9" w:rsidR="00D4184A" w:rsidRPr="00863058" w:rsidRDefault="00284143" w:rsidP="00863058">
      <w:pPr>
        <w:pStyle w:val="BodyTextIndent"/>
        <w:tabs>
          <w:tab w:val="left" w:pos="1260"/>
        </w:tabs>
        <w:ind w:left="1134"/>
        <w:jc w:val="both"/>
        <w:rPr>
          <w:sz w:val="20"/>
          <w:szCs w:val="20"/>
        </w:rPr>
      </w:pPr>
      <w:r w:rsidRPr="00863058">
        <w:rPr>
          <w:sz w:val="20"/>
          <w:szCs w:val="20"/>
        </w:rPr>
        <w:t>Terenurile și construcțiile sunt prezentate în bilanț la valoarea justă reevaluată, mai puțin amortizarea cumulată ș</w:t>
      </w:r>
      <w:r w:rsidR="00571E51" w:rsidRPr="00863058">
        <w:rPr>
          <w:sz w:val="20"/>
          <w:szCs w:val="20"/>
        </w:rPr>
        <w:t>i pierderile de valoare.</w:t>
      </w:r>
    </w:p>
    <w:p w14:paraId="11F24749" w14:textId="77777777" w:rsidR="00571E51" w:rsidRPr="00863058" w:rsidRDefault="00571E51" w:rsidP="00863058">
      <w:pPr>
        <w:pStyle w:val="BodyTextIndent"/>
        <w:tabs>
          <w:tab w:val="left" w:pos="1260"/>
        </w:tabs>
        <w:ind w:left="1134"/>
        <w:jc w:val="both"/>
        <w:rPr>
          <w:i/>
          <w:sz w:val="20"/>
          <w:szCs w:val="20"/>
          <w:u w:val="single"/>
        </w:rPr>
      </w:pPr>
      <w:r w:rsidRPr="00863058">
        <w:rPr>
          <w:i/>
          <w:sz w:val="20"/>
          <w:szCs w:val="20"/>
          <w:u w:val="single"/>
        </w:rPr>
        <w:t>b)Amortizare</w:t>
      </w:r>
    </w:p>
    <w:p w14:paraId="16A582B4" w14:textId="5D3FCA2C" w:rsidR="00571E51" w:rsidRPr="00863058" w:rsidRDefault="00571E51" w:rsidP="00863058">
      <w:pPr>
        <w:pStyle w:val="BodyTextIndent"/>
        <w:tabs>
          <w:tab w:val="left" w:pos="1260"/>
        </w:tabs>
        <w:ind w:left="1134"/>
        <w:jc w:val="both"/>
        <w:rPr>
          <w:sz w:val="20"/>
          <w:szCs w:val="20"/>
        </w:rPr>
      </w:pPr>
      <w:r w:rsidRPr="00863058">
        <w:rPr>
          <w:sz w:val="20"/>
          <w:szCs w:val="20"/>
        </w:rPr>
        <w:t>Amortizarea se calculează la valoarea de intrare (respectiv valoarea reevaluată) prin utilizarea metodei liniare de-a lungul duratei utile de viaţă estimată a activelor. La sfârşitul exerciţiului financiar 20</w:t>
      </w:r>
      <w:r w:rsidR="00DF1C3E" w:rsidRPr="00863058">
        <w:rPr>
          <w:sz w:val="20"/>
          <w:szCs w:val="20"/>
        </w:rPr>
        <w:t>04</w:t>
      </w:r>
      <w:r w:rsidRPr="00863058">
        <w:rPr>
          <w:sz w:val="20"/>
          <w:szCs w:val="20"/>
        </w:rPr>
        <w:t xml:space="preserve">, în baza HG </w:t>
      </w:r>
      <w:r w:rsidR="005F7A3F" w:rsidRPr="00863058">
        <w:rPr>
          <w:sz w:val="20"/>
          <w:szCs w:val="20"/>
        </w:rPr>
        <w:t>nr.</w:t>
      </w:r>
      <w:r w:rsidRPr="00863058">
        <w:rPr>
          <w:sz w:val="20"/>
          <w:szCs w:val="20"/>
        </w:rPr>
        <w:t>2139/2004 entitatea recalculează duratele normale de funcţionare rămase pentru cele neamortizate integral</w:t>
      </w:r>
      <w:r w:rsidR="005F7A3F" w:rsidRPr="00863058">
        <w:rPr>
          <w:sz w:val="20"/>
          <w:szCs w:val="20"/>
        </w:rPr>
        <w:t>,</w:t>
      </w:r>
      <w:r w:rsidRPr="00863058">
        <w:rPr>
          <w:sz w:val="20"/>
          <w:szCs w:val="20"/>
        </w:rPr>
        <w:t xml:space="preserve"> precum şi amortizarea lunară pe durata normală de funcţionare rămasă, recalculată potrivit actului normativ invocat mai sus. Prin urmare, amortizarea calculată şi înregistrată este rezultatul recalculării duratelor normale de funcţionare de la sfârşitul exerciţiului 2004 şi no</w:t>
      </w:r>
      <w:r w:rsidR="00DF143B" w:rsidRPr="00863058">
        <w:rPr>
          <w:sz w:val="20"/>
          <w:szCs w:val="20"/>
        </w:rPr>
        <w:t xml:space="preserve">ile durate potrivit catalogului </w:t>
      </w:r>
      <w:r w:rsidRPr="00863058">
        <w:rPr>
          <w:sz w:val="20"/>
          <w:szCs w:val="20"/>
        </w:rPr>
        <w:t xml:space="preserve">privind clasificarea şi duratele normale de funcţionare aprobat prin HG 2139/2004 pentru intrările de mijloace fixe începând cu exerciţiul 2005. </w:t>
      </w:r>
    </w:p>
    <w:p w14:paraId="6693FC4B" w14:textId="77777777" w:rsidR="00571E51" w:rsidRPr="00E6686F" w:rsidRDefault="00571E51" w:rsidP="00863058">
      <w:pPr>
        <w:pStyle w:val="BodyTextIndent"/>
        <w:tabs>
          <w:tab w:val="left" w:pos="1080"/>
          <w:tab w:val="center" w:pos="6840"/>
        </w:tabs>
        <w:ind w:left="1134"/>
        <w:jc w:val="both"/>
        <w:rPr>
          <w:sz w:val="20"/>
          <w:szCs w:val="20"/>
        </w:rPr>
      </w:pPr>
      <w:r w:rsidRPr="00863058">
        <w:rPr>
          <w:sz w:val="20"/>
          <w:szCs w:val="20"/>
        </w:rPr>
        <w:t>Valorile duratelor utile de viaţă, pe grupe de imobilizări corporale, sunt următoarele:</w:t>
      </w:r>
    </w:p>
    <w:p w14:paraId="4715AB91" w14:textId="77777777" w:rsidR="004B0C18" w:rsidRPr="00E6686F" w:rsidRDefault="004B0C18" w:rsidP="00863058">
      <w:pPr>
        <w:pStyle w:val="BodyTextIndent"/>
        <w:tabs>
          <w:tab w:val="left" w:pos="1080"/>
          <w:tab w:val="center" w:pos="6840"/>
        </w:tabs>
        <w:ind w:left="1134"/>
        <w:jc w:val="both"/>
        <w:rPr>
          <w:sz w:val="20"/>
          <w:szCs w:val="20"/>
        </w:rPr>
      </w:pPr>
    </w:p>
    <w:p w14:paraId="59B303E8" w14:textId="77777777" w:rsidR="00571E51" w:rsidRPr="00E6686F" w:rsidRDefault="00571E51" w:rsidP="00863058">
      <w:pPr>
        <w:pStyle w:val="BodyTextIndent"/>
        <w:tabs>
          <w:tab w:val="left" w:pos="1080"/>
          <w:tab w:val="center" w:pos="6840"/>
        </w:tabs>
        <w:ind w:left="1134" w:firstLine="540"/>
        <w:jc w:val="both"/>
        <w:rPr>
          <w:sz w:val="20"/>
          <w:szCs w:val="20"/>
        </w:rPr>
      </w:pPr>
      <w:r w:rsidRPr="00E6686F">
        <w:rPr>
          <w:sz w:val="20"/>
          <w:szCs w:val="20"/>
        </w:rPr>
        <w:t xml:space="preserve">  Grupa                                                                                                                       </w:t>
      </w:r>
      <w:r w:rsidRPr="00E6686F">
        <w:rPr>
          <w:sz w:val="20"/>
          <w:szCs w:val="20"/>
          <w:u w:val="single"/>
        </w:rPr>
        <w:t>ani</w: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0"/>
        <w:gridCol w:w="4600"/>
      </w:tblGrid>
      <w:tr w:rsidR="00BE2348" w:rsidRPr="00E6686F" w14:paraId="1CF677C6" w14:textId="77777777" w:rsidTr="00863058">
        <w:tc>
          <w:tcPr>
            <w:tcW w:w="4600" w:type="dxa"/>
          </w:tcPr>
          <w:p w14:paraId="43A9C7ED"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 Constr</w:t>
            </w:r>
            <w:r w:rsidR="00FA085C" w:rsidRPr="00E6686F">
              <w:rPr>
                <w:sz w:val="20"/>
                <w:szCs w:val="20"/>
              </w:rPr>
              <w:t>ucț</w:t>
            </w:r>
            <w:r w:rsidRPr="00E6686F">
              <w:rPr>
                <w:sz w:val="20"/>
                <w:szCs w:val="20"/>
              </w:rPr>
              <w:t>ii</w:t>
            </w:r>
          </w:p>
        </w:tc>
        <w:tc>
          <w:tcPr>
            <w:tcW w:w="4600" w:type="dxa"/>
            <w:vAlign w:val="center"/>
          </w:tcPr>
          <w:p w14:paraId="6367B779" w14:textId="77777777" w:rsidR="00571E51" w:rsidRPr="00E6686F" w:rsidRDefault="00124FFF" w:rsidP="00863058">
            <w:pPr>
              <w:pStyle w:val="BodyTextIndent"/>
              <w:tabs>
                <w:tab w:val="left" w:pos="1080"/>
                <w:tab w:val="center" w:pos="6840"/>
              </w:tabs>
              <w:ind w:left="1134"/>
              <w:jc w:val="right"/>
              <w:rPr>
                <w:sz w:val="20"/>
                <w:szCs w:val="20"/>
              </w:rPr>
            </w:pPr>
            <w:r w:rsidRPr="00E6686F">
              <w:rPr>
                <w:sz w:val="20"/>
                <w:szCs w:val="20"/>
              </w:rPr>
              <w:t>2</w:t>
            </w:r>
            <w:r w:rsidR="002A5376" w:rsidRPr="00E6686F">
              <w:rPr>
                <w:sz w:val="20"/>
                <w:szCs w:val="20"/>
              </w:rPr>
              <w:t>-</w:t>
            </w:r>
            <w:r w:rsidR="00790C80" w:rsidRPr="00E6686F">
              <w:rPr>
                <w:sz w:val="20"/>
                <w:szCs w:val="20"/>
              </w:rPr>
              <w:t>32</w:t>
            </w:r>
          </w:p>
        </w:tc>
      </w:tr>
      <w:tr w:rsidR="00BE2348" w:rsidRPr="00E6686F" w14:paraId="18D10039" w14:textId="77777777" w:rsidTr="00863058">
        <w:tc>
          <w:tcPr>
            <w:tcW w:w="4600" w:type="dxa"/>
          </w:tcPr>
          <w:p w14:paraId="365DA01A"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 Echipamente tehnologice</w:t>
            </w:r>
          </w:p>
        </w:tc>
        <w:tc>
          <w:tcPr>
            <w:tcW w:w="4600" w:type="dxa"/>
            <w:vAlign w:val="center"/>
          </w:tcPr>
          <w:p w14:paraId="40D3CFA0" w14:textId="77777777" w:rsidR="00571E51" w:rsidRPr="00E6686F" w:rsidRDefault="00697921" w:rsidP="00863058">
            <w:pPr>
              <w:pStyle w:val="BodyTextIndent"/>
              <w:tabs>
                <w:tab w:val="left" w:pos="1080"/>
                <w:tab w:val="center" w:pos="6840"/>
              </w:tabs>
              <w:ind w:left="1134"/>
              <w:jc w:val="right"/>
              <w:rPr>
                <w:sz w:val="20"/>
                <w:szCs w:val="20"/>
              </w:rPr>
            </w:pPr>
            <w:r w:rsidRPr="00E6686F">
              <w:rPr>
                <w:sz w:val="20"/>
                <w:szCs w:val="20"/>
              </w:rPr>
              <w:t>2-</w:t>
            </w:r>
            <w:r w:rsidR="00124FFF" w:rsidRPr="00E6686F">
              <w:rPr>
                <w:sz w:val="20"/>
                <w:szCs w:val="20"/>
              </w:rPr>
              <w:t>3</w:t>
            </w:r>
            <w:r w:rsidR="00790C80" w:rsidRPr="00E6686F">
              <w:rPr>
                <w:sz w:val="20"/>
                <w:szCs w:val="20"/>
              </w:rPr>
              <w:t>2</w:t>
            </w:r>
          </w:p>
        </w:tc>
      </w:tr>
      <w:tr w:rsidR="00BE2348" w:rsidRPr="00E6686F" w14:paraId="4874242D" w14:textId="77777777" w:rsidTr="00863058">
        <w:tc>
          <w:tcPr>
            <w:tcW w:w="4600" w:type="dxa"/>
          </w:tcPr>
          <w:p w14:paraId="25024F0B" w14:textId="77777777" w:rsidR="00571E51" w:rsidRPr="00E6686F" w:rsidRDefault="00FA085C" w:rsidP="00863058">
            <w:pPr>
              <w:pStyle w:val="BodyTextIndent"/>
              <w:tabs>
                <w:tab w:val="left" w:pos="1080"/>
                <w:tab w:val="center" w:pos="6840"/>
              </w:tabs>
              <w:ind w:left="1134"/>
              <w:jc w:val="both"/>
              <w:rPr>
                <w:sz w:val="20"/>
                <w:szCs w:val="20"/>
              </w:rPr>
            </w:pPr>
            <w:r w:rsidRPr="00E6686F">
              <w:rPr>
                <w:sz w:val="20"/>
                <w:szCs w:val="20"/>
              </w:rPr>
              <w:t>● Aparate și instalații de măsurare, control ș</w:t>
            </w:r>
            <w:r w:rsidR="00571E51" w:rsidRPr="00E6686F">
              <w:rPr>
                <w:sz w:val="20"/>
                <w:szCs w:val="20"/>
              </w:rPr>
              <w:t>i reglare</w:t>
            </w:r>
          </w:p>
        </w:tc>
        <w:tc>
          <w:tcPr>
            <w:tcW w:w="4600" w:type="dxa"/>
            <w:vAlign w:val="center"/>
          </w:tcPr>
          <w:p w14:paraId="649F25A5" w14:textId="77777777" w:rsidR="00571E51" w:rsidRPr="00E6686F" w:rsidRDefault="00697921" w:rsidP="00863058">
            <w:pPr>
              <w:pStyle w:val="BodyTextIndent"/>
              <w:tabs>
                <w:tab w:val="left" w:pos="1080"/>
                <w:tab w:val="center" w:pos="6840"/>
              </w:tabs>
              <w:ind w:left="1134"/>
              <w:jc w:val="right"/>
              <w:rPr>
                <w:sz w:val="20"/>
                <w:szCs w:val="20"/>
              </w:rPr>
            </w:pPr>
            <w:r w:rsidRPr="00E6686F">
              <w:rPr>
                <w:sz w:val="20"/>
                <w:szCs w:val="20"/>
              </w:rPr>
              <w:t>2-</w:t>
            </w:r>
            <w:r w:rsidR="00124FFF" w:rsidRPr="00E6686F">
              <w:rPr>
                <w:sz w:val="20"/>
                <w:szCs w:val="20"/>
              </w:rPr>
              <w:t>12</w:t>
            </w:r>
          </w:p>
        </w:tc>
      </w:tr>
      <w:tr w:rsidR="00BE2348" w:rsidRPr="00E6686F" w14:paraId="2B96C3F6" w14:textId="77777777" w:rsidTr="00863058">
        <w:tc>
          <w:tcPr>
            <w:tcW w:w="4600" w:type="dxa"/>
          </w:tcPr>
          <w:p w14:paraId="2A9CA824"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 Mijloace de transport</w:t>
            </w:r>
          </w:p>
          <w:p w14:paraId="56EB4618" w14:textId="77777777" w:rsidR="00571E51" w:rsidRPr="00E6686F" w:rsidRDefault="00FA085C" w:rsidP="00863058">
            <w:pPr>
              <w:pStyle w:val="BodyTextIndent"/>
              <w:tabs>
                <w:tab w:val="left" w:pos="1080"/>
                <w:tab w:val="center" w:pos="6840"/>
              </w:tabs>
              <w:ind w:left="1134"/>
              <w:jc w:val="both"/>
              <w:rPr>
                <w:sz w:val="20"/>
                <w:szCs w:val="20"/>
              </w:rPr>
            </w:pPr>
            <w:r w:rsidRPr="00E6686F">
              <w:rPr>
                <w:sz w:val="20"/>
                <w:szCs w:val="20"/>
              </w:rPr>
              <w:t xml:space="preserve">               - î</w:t>
            </w:r>
            <w:r w:rsidR="00571E51" w:rsidRPr="00E6686F">
              <w:rPr>
                <w:sz w:val="20"/>
                <w:szCs w:val="20"/>
              </w:rPr>
              <w:t>n principal autobuze</w:t>
            </w:r>
          </w:p>
        </w:tc>
        <w:tc>
          <w:tcPr>
            <w:tcW w:w="4600" w:type="dxa"/>
            <w:vAlign w:val="center"/>
          </w:tcPr>
          <w:p w14:paraId="1AECD878" w14:textId="77777777" w:rsidR="00571E51" w:rsidRPr="00E6686F" w:rsidRDefault="00571E51" w:rsidP="00863058">
            <w:pPr>
              <w:pStyle w:val="BodyTextIndent"/>
              <w:tabs>
                <w:tab w:val="left" w:pos="1080"/>
                <w:tab w:val="center" w:pos="6840"/>
              </w:tabs>
              <w:ind w:left="1134"/>
              <w:jc w:val="right"/>
              <w:rPr>
                <w:sz w:val="20"/>
                <w:szCs w:val="20"/>
              </w:rPr>
            </w:pPr>
          </w:p>
          <w:p w14:paraId="0B392D98" w14:textId="77777777" w:rsidR="00571E51" w:rsidRPr="00E6686F" w:rsidRDefault="00571E51" w:rsidP="00863058">
            <w:pPr>
              <w:pStyle w:val="BodyTextIndent"/>
              <w:tabs>
                <w:tab w:val="left" w:pos="1080"/>
                <w:tab w:val="center" w:pos="6840"/>
              </w:tabs>
              <w:ind w:left="1134"/>
              <w:jc w:val="right"/>
              <w:rPr>
                <w:sz w:val="20"/>
                <w:szCs w:val="20"/>
              </w:rPr>
            </w:pPr>
            <w:r w:rsidRPr="00E6686F">
              <w:rPr>
                <w:sz w:val="20"/>
                <w:szCs w:val="20"/>
              </w:rPr>
              <w:t>3 – 8</w:t>
            </w:r>
          </w:p>
        </w:tc>
      </w:tr>
      <w:tr w:rsidR="00571E51" w:rsidRPr="00E6686F" w14:paraId="249EA37F" w14:textId="77777777" w:rsidTr="00863058">
        <w:tc>
          <w:tcPr>
            <w:tcW w:w="4600" w:type="dxa"/>
          </w:tcPr>
          <w:p w14:paraId="51E8807E"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 Alte mijloace fixe</w:t>
            </w:r>
          </w:p>
        </w:tc>
        <w:tc>
          <w:tcPr>
            <w:tcW w:w="4600" w:type="dxa"/>
            <w:vAlign w:val="center"/>
          </w:tcPr>
          <w:p w14:paraId="5F965097" w14:textId="77777777" w:rsidR="00571E51" w:rsidRPr="00E6686F" w:rsidRDefault="00790C80" w:rsidP="00863058">
            <w:pPr>
              <w:pStyle w:val="BodyTextIndent"/>
              <w:tabs>
                <w:tab w:val="left" w:pos="1080"/>
                <w:tab w:val="center" w:pos="6840"/>
              </w:tabs>
              <w:ind w:left="1134"/>
              <w:jc w:val="right"/>
              <w:rPr>
                <w:sz w:val="20"/>
                <w:szCs w:val="20"/>
              </w:rPr>
            </w:pPr>
            <w:r w:rsidRPr="00E6686F">
              <w:rPr>
                <w:sz w:val="20"/>
                <w:szCs w:val="20"/>
              </w:rPr>
              <w:t xml:space="preserve">   2-16</w:t>
            </w:r>
          </w:p>
        </w:tc>
      </w:tr>
    </w:tbl>
    <w:p w14:paraId="74F31587" w14:textId="77777777" w:rsidR="001B1CFD" w:rsidRPr="00E6686F" w:rsidRDefault="001B1CFD" w:rsidP="00863058">
      <w:pPr>
        <w:pStyle w:val="BodyTextIndent"/>
        <w:tabs>
          <w:tab w:val="left" w:pos="1080"/>
          <w:tab w:val="center" w:pos="6840"/>
        </w:tabs>
        <w:ind w:left="1134"/>
        <w:jc w:val="both"/>
        <w:rPr>
          <w:sz w:val="20"/>
          <w:szCs w:val="20"/>
        </w:rPr>
      </w:pPr>
    </w:p>
    <w:p w14:paraId="2C8DC671" w14:textId="77777777" w:rsidR="00571E51" w:rsidRPr="00E6686F" w:rsidRDefault="00571E51" w:rsidP="00863058">
      <w:pPr>
        <w:pStyle w:val="BodyTextIndent"/>
        <w:tabs>
          <w:tab w:val="left" w:pos="1080"/>
          <w:tab w:val="center" w:pos="6840"/>
        </w:tabs>
        <w:ind w:left="1134"/>
        <w:jc w:val="both"/>
        <w:rPr>
          <w:sz w:val="20"/>
          <w:szCs w:val="20"/>
          <w:u w:val="single"/>
        </w:rPr>
      </w:pPr>
      <w:r w:rsidRPr="00E6686F">
        <w:rPr>
          <w:sz w:val="20"/>
          <w:szCs w:val="20"/>
        </w:rPr>
        <w:t>Câştigurile şi pierderile generate de cedarea mijloacelor fixe sunt determinate prin raportare la valoarea lor contabilă şi venitul obţinut</w:t>
      </w:r>
      <w:r w:rsidR="00CC4387" w:rsidRPr="00E6686F">
        <w:rPr>
          <w:sz w:val="20"/>
          <w:szCs w:val="20"/>
        </w:rPr>
        <w:t>,</w:t>
      </w:r>
      <w:r w:rsidR="00DF143B" w:rsidRPr="00E6686F">
        <w:rPr>
          <w:sz w:val="20"/>
          <w:szCs w:val="20"/>
        </w:rPr>
        <w:t xml:space="preserve"> </w:t>
      </w:r>
      <w:r w:rsidRPr="00E6686F">
        <w:rPr>
          <w:sz w:val="20"/>
          <w:szCs w:val="20"/>
        </w:rPr>
        <w:t>luându-se în considerare la determinarea profitului din exploatare.</w:t>
      </w:r>
    </w:p>
    <w:p w14:paraId="5602B431"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Terenurile deţinute sunt înregistrate la valoarea justă şi nu se amortizează</w:t>
      </w:r>
      <w:r w:rsidR="00CC4387" w:rsidRPr="00E6686F">
        <w:rPr>
          <w:sz w:val="20"/>
          <w:szCs w:val="20"/>
        </w:rPr>
        <w:t>,</w:t>
      </w:r>
      <w:r w:rsidRPr="00E6686F">
        <w:rPr>
          <w:sz w:val="20"/>
          <w:szCs w:val="20"/>
        </w:rPr>
        <w:t xml:space="preserve"> deoarece se consideră că au o durată de viaţă nedefinită.</w:t>
      </w:r>
    </w:p>
    <w:p w14:paraId="40C79F28" w14:textId="77777777" w:rsidR="00A502EA" w:rsidRPr="00E6686F" w:rsidRDefault="00A502EA" w:rsidP="00863058">
      <w:pPr>
        <w:pStyle w:val="BodyTextIndent"/>
        <w:tabs>
          <w:tab w:val="left" w:pos="1080"/>
          <w:tab w:val="center" w:pos="6840"/>
        </w:tabs>
        <w:ind w:left="1134"/>
        <w:jc w:val="both"/>
        <w:rPr>
          <w:sz w:val="20"/>
          <w:szCs w:val="20"/>
        </w:rPr>
      </w:pPr>
    </w:p>
    <w:p w14:paraId="453195D3" w14:textId="77777777" w:rsidR="00571E51" w:rsidRPr="00E6686F" w:rsidRDefault="00571E51" w:rsidP="00863058">
      <w:pPr>
        <w:pStyle w:val="BodyTextIndent"/>
        <w:tabs>
          <w:tab w:val="left" w:pos="1080"/>
          <w:tab w:val="center" w:pos="6840"/>
        </w:tabs>
        <w:ind w:left="1134"/>
        <w:jc w:val="both"/>
        <w:rPr>
          <w:sz w:val="20"/>
          <w:szCs w:val="20"/>
          <w:u w:val="single"/>
        </w:rPr>
      </w:pPr>
      <w:r w:rsidRPr="00E6686F">
        <w:rPr>
          <w:sz w:val="20"/>
          <w:szCs w:val="20"/>
          <w:u w:val="single"/>
        </w:rPr>
        <w:t>Imobilizări necorporale</w:t>
      </w:r>
    </w:p>
    <w:p w14:paraId="1A4DA6C2"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Imobilizările necorporale sunt recuno</w:t>
      </w:r>
      <w:r w:rsidR="00FA085C" w:rsidRPr="00E6686F">
        <w:rPr>
          <w:sz w:val="20"/>
          <w:szCs w:val="20"/>
        </w:rPr>
        <w:t>scute iniţial la cost de achiziț</w:t>
      </w:r>
      <w:r w:rsidRPr="00E6686F">
        <w:rPr>
          <w:sz w:val="20"/>
          <w:szCs w:val="20"/>
        </w:rPr>
        <w:t>ie. În bilanţ acestea sunt prezentate la cost istoric, mai puţin amortizarea cumulată şi orice depreciere.</w:t>
      </w:r>
    </w:p>
    <w:p w14:paraId="3003118E" w14:textId="77777777" w:rsidR="00571E51" w:rsidRPr="00E6686F" w:rsidRDefault="00571E51" w:rsidP="00863058">
      <w:pPr>
        <w:pStyle w:val="BodyTextIndent"/>
        <w:tabs>
          <w:tab w:val="left" w:pos="1080"/>
          <w:tab w:val="center" w:pos="6840"/>
        </w:tabs>
        <w:ind w:left="1134"/>
        <w:jc w:val="both"/>
        <w:rPr>
          <w:sz w:val="20"/>
          <w:szCs w:val="20"/>
        </w:rPr>
      </w:pPr>
    </w:p>
    <w:p w14:paraId="00C54D74"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u w:val="single"/>
        </w:rPr>
        <w:t xml:space="preserve">Imobilizări financiare   </w:t>
      </w:r>
    </w:p>
    <w:p w14:paraId="22729623" w14:textId="77777777" w:rsidR="000B4C18" w:rsidRDefault="00710871" w:rsidP="00863058">
      <w:pPr>
        <w:pStyle w:val="BodyTextIndent"/>
        <w:tabs>
          <w:tab w:val="left" w:pos="1080"/>
          <w:tab w:val="center" w:pos="6840"/>
        </w:tabs>
        <w:ind w:left="1134" w:right="-547"/>
        <w:jc w:val="both"/>
        <w:rPr>
          <w:sz w:val="20"/>
          <w:szCs w:val="20"/>
        </w:rPr>
      </w:pPr>
      <w:r w:rsidRPr="00E6686F">
        <w:rPr>
          <w:sz w:val="20"/>
          <w:szCs w:val="20"/>
        </w:rPr>
        <w:t xml:space="preserve">În </w:t>
      </w:r>
      <w:r w:rsidR="00571E51" w:rsidRPr="00E6686F">
        <w:rPr>
          <w:sz w:val="20"/>
          <w:szCs w:val="20"/>
        </w:rPr>
        <w:t xml:space="preserve">bilanţ sunt prezentate la valoarea de contract, sunt clasificate de entitate ca şi investiţii financiare pe termen </w:t>
      </w:r>
    </w:p>
    <w:p w14:paraId="29BF1F07" w14:textId="77777777" w:rsidR="000B4C18" w:rsidRDefault="00571E51" w:rsidP="00863058">
      <w:pPr>
        <w:pStyle w:val="BodyTextIndent"/>
        <w:tabs>
          <w:tab w:val="left" w:pos="1080"/>
          <w:tab w:val="center" w:pos="6840"/>
        </w:tabs>
        <w:ind w:left="1134" w:right="-547"/>
        <w:jc w:val="both"/>
        <w:rPr>
          <w:sz w:val="20"/>
          <w:szCs w:val="20"/>
        </w:rPr>
      </w:pPr>
      <w:r w:rsidRPr="00E6686F">
        <w:rPr>
          <w:sz w:val="20"/>
          <w:szCs w:val="20"/>
        </w:rPr>
        <w:t>lung şi sunt contabilizate ca imobilizări financiare.</w:t>
      </w:r>
      <w:r w:rsidR="002C1CB7" w:rsidRPr="00E6686F">
        <w:rPr>
          <w:sz w:val="20"/>
          <w:szCs w:val="20"/>
        </w:rPr>
        <w:t xml:space="preserve"> </w:t>
      </w:r>
      <w:r w:rsidR="00FA085C" w:rsidRPr="00E6686F">
        <w:rPr>
          <w:sz w:val="20"/>
          <w:szCs w:val="20"/>
        </w:rPr>
        <w:t>Î</w:t>
      </w:r>
      <w:r w:rsidR="007827F9" w:rsidRPr="00E6686F">
        <w:rPr>
          <w:sz w:val="20"/>
          <w:szCs w:val="20"/>
        </w:rPr>
        <w:t xml:space="preserve">n </w:t>
      </w:r>
      <w:r w:rsidR="00CF23EC" w:rsidRPr="00E6686F">
        <w:rPr>
          <w:sz w:val="20"/>
          <w:szCs w:val="20"/>
        </w:rPr>
        <w:t>anul</w:t>
      </w:r>
      <w:r w:rsidR="007827F9" w:rsidRPr="00E6686F">
        <w:rPr>
          <w:sz w:val="20"/>
          <w:szCs w:val="20"/>
        </w:rPr>
        <w:t xml:space="preserve"> 20</w:t>
      </w:r>
      <w:r w:rsidR="00DF1C3E" w:rsidRPr="00E6686F">
        <w:rPr>
          <w:sz w:val="20"/>
          <w:szCs w:val="20"/>
        </w:rPr>
        <w:t>2</w:t>
      </w:r>
      <w:r w:rsidR="00421A92">
        <w:rPr>
          <w:sz w:val="20"/>
          <w:szCs w:val="20"/>
        </w:rPr>
        <w:t>5</w:t>
      </w:r>
      <w:r w:rsidR="007827F9" w:rsidRPr="00E6686F">
        <w:rPr>
          <w:sz w:val="20"/>
          <w:szCs w:val="20"/>
        </w:rPr>
        <w:t xml:space="preserve"> societatea </w:t>
      </w:r>
      <w:r w:rsidR="00FA085C" w:rsidRPr="00E6686F">
        <w:rPr>
          <w:sz w:val="20"/>
          <w:szCs w:val="20"/>
        </w:rPr>
        <w:t>înregistrează</w:t>
      </w:r>
      <w:r w:rsidR="00CF23EC" w:rsidRPr="00E6686F">
        <w:rPr>
          <w:sz w:val="20"/>
          <w:szCs w:val="20"/>
        </w:rPr>
        <w:t xml:space="preserve"> un sold</w:t>
      </w:r>
      <w:r w:rsidR="00FA085C" w:rsidRPr="00E6686F">
        <w:rPr>
          <w:sz w:val="20"/>
          <w:szCs w:val="20"/>
        </w:rPr>
        <w:t xml:space="preserve"> î</w:t>
      </w:r>
      <w:r w:rsidR="007827F9" w:rsidRPr="00E6686F">
        <w:rPr>
          <w:sz w:val="20"/>
          <w:szCs w:val="20"/>
        </w:rPr>
        <w:t xml:space="preserve">n valoare de </w:t>
      </w:r>
    </w:p>
    <w:p w14:paraId="7DF59C19" w14:textId="77777777" w:rsidR="000B4C18" w:rsidRDefault="00421A92" w:rsidP="00863058">
      <w:pPr>
        <w:pStyle w:val="BodyTextIndent"/>
        <w:tabs>
          <w:tab w:val="left" w:pos="1080"/>
          <w:tab w:val="center" w:pos="6840"/>
        </w:tabs>
        <w:ind w:left="1134" w:right="-547"/>
        <w:jc w:val="both"/>
        <w:rPr>
          <w:sz w:val="20"/>
          <w:szCs w:val="20"/>
        </w:rPr>
      </w:pPr>
      <w:r>
        <w:rPr>
          <w:sz w:val="20"/>
          <w:szCs w:val="20"/>
        </w:rPr>
        <w:lastRenderedPageBreak/>
        <w:t>2.541</w:t>
      </w:r>
      <w:r w:rsidR="007827F9" w:rsidRPr="00E6686F">
        <w:rPr>
          <w:sz w:val="20"/>
          <w:szCs w:val="20"/>
        </w:rPr>
        <w:t xml:space="preserve"> lei,</w:t>
      </w:r>
      <w:r w:rsidR="00FA085C" w:rsidRPr="00E6686F">
        <w:rPr>
          <w:sz w:val="20"/>
          <w:szCs w:val="20"/>
        </w:rPr>
        <w:t xml:space="preserve"> reprezentând garanț</w:t>
      </w:r>
      <w:r w:rsidR="007827F9" w:rsidRPr="00E6686F">
        <w:rPr>
          <w:sz w:val="20"/>
          <w:szCs w:val="20"/>
        </w:rPr>
        <w:t>ie aferent</w:t>
      </w:r>
      <w:r w:rsidR="00FA085C" w:rsidRPr="00E6686F">
        <w:rPr>
          <w:sz w:val="20"/>
          <w:szCs w:val="20"/>
        </w:rPr>
        <w:t>ă</w:t>
      </w:r>
      <w:r w:rsidR="007827F9" w:rsidRPr="00E6686F">
        <w:rPr>
          <w:sz w:val="20"/>
          <w:szCs w:val="20"/>
        </w:rPr>
        <w:t xml:space="preserve"> contract de </w:t>
      </w:r>
      <w:r>
        <w:rPr>
          <w:sz w:val="20"/>
          <w:szCs w:val="20"/>
        </w:rPr>
        <w:t>inchiriere teren</w:t>
      </w:r>
      <w:r w:rsidR="007827F9" w:rsidRPr="00E6686F">
        <w:rPr>
          <w:sz w:val="20"/>
          <w:szCs w:val="20"/>
        </w:rPr>
        <w:t xml:space="preserve"> </w:t>
      </w:r>
      <w:r w:rsidR="007827F9" w:rsidRPr="00421A92">
        <w:rPr>
          <w:sz w:val="20"/>
          <w:szCs w:val="20"/>
        </w:rPr>
        <w:t>nr</w:t>
      </w:r>
      <w:r w:rsidRPr="00421A92">
        <w:rPr>
          <w:sz w:val="20"/>
          <w:szCs w:val="20"/>
        </w:rPr>
        <w:t>.</w:t>
      </w:r>
      <w:r>
        <w:rPr>
          <w:sz w:val="20"/>
          <w:szCs w:val="20"/>
        </w:rPr>
        <w:t xml:space="preserve">1799/26.09.2025 incheiat cu Sucursala </w:t>
      </w:r>
    </w:p>
    <w:p w14:paraId="266538E1" w14:textId="24161378" w:rsidR="007827F9" w:rsidRDefault="00421A92" w:rsidP="00863058">
      <w:pPr>
        <w:pStyle w:val="BodyTextIndent"/>
        <w:tabs>
          <w:tab w:val="left" w:pos="1080"/>
          <w:tab w:val="center" w:pos="6840"/>
        </w:tabs>
        <w:ind w:left="1134" w:right="-547"/>
        <w:jc w:val="both"/>
        <w:rPr>
          <w:sz w:val="20"/>
          <w:szCs w:val="20"/>
        </w:rPr>
      </w:pPr>
      <w:r>
        <w:rPr>
          <w:sz w:val="20"/>
          <w:szCs w:val="20"/>
        </w:rPr>
        <w:t>Regionala de Cai Ferate Brasov.</w:t>
      </w:r>
    </w:p>
    <w:p w14:paraId="0A04F752" w14:textId="77777777" w:rsidR="000B4C18" w:rsidRPr="00421A92" w:rsidRDefault="000B4C18" w:rsidP="00863058">
      <w:pPr>
        <w:pStyle w:val="BodyTextIndent"/>
        <w:tabs>
          <w:tab w:val="left" w:pos="1080"/>
          <w:tab w:val="center" w:pos="6840"/>
        </w:tabs>
        <w:ind w:left="1134" w:right="-547"/>
        <w:jc w:val="both"/>
        <w:rPr>
          <w:color w:val="EE0000"/>
          <w:sz w:val="20"/>
          <w:szCs w:val="20"/>
        </w:rPr>
      </w:pPr>
    </w:p>
    <w:p w14:paraId="1443E499" w14:textId="77777777" w:rsidR="00571E51" w:rsidRPr="00E6686F" w:rsidRDefault="00571E51" w:rsidP="00863058">
      <w:pPr>
        <w:pStyle w:val="BodyTextIndent"/>
        <w:tabs>
          <w:tab w:val="left" w:pos="1080"/>
          <w:tab w:val="center" w:pos="6840"/>
        </w:tabs>
        <w:ind w:left="1134"/>
        <w:jc w:val="both"/>
        <w:rPr>
          <w:sz w:val="20"/>
          <w:szCs w:val="20"/>
          <w:u w:val="single"/>
        </w:rPr>
      </w:pPr>
      <w:r w:rsidRPr="00E6686F">
        <w:rPr>
          <w:sz w:val="20"/>
          <w:szCs w:val="20"/>
          <w:u w:val="single"/>
        </w:rPr>
        <w:t xml:space="preserve"> Stocuri </w:t>
      </w:r>
    </w:p>
    <w:p w14:paraId="0BA57D0B"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Stocurile sunt înregistrate în contabilitate la cost,</w:t>
      </w:r>
      <w:r w:rsidR="005F7A3F" w:rsidRPr="00E6686F">
        <w:rPr>
          <w:sz w:val="20"/>
          <w:szCs w:val="20"/>
        </w:rPr>
        <w:t xml:space="preserve"> </w:t>
      </w:r>
      <w:r w:rsidRPr="00E6686F">
        <w:rPr>
          <w:sz w:val="20"/>
          <w:szCs w:val="20"/>
        </w:rPr>
        <w:t xml:space="preserve"> iar în bilanţ sunt prezentate la cea mai mică valoare dintre cost şi valoarea realizabil</w:t>
      </w:r>
      <w:r w:rsidR="005A4BB2" w:rsidRPr="00E6686F">
        <w:rPr>
          <w:sz w:val="20"/>
          <w:szCs w:val="20"/>
        </w:rPr>
        <w:t xml:space="preserve">ă netă, mai puţin deprecierile. </w:t>
      </w:r>
      <w:r w:rsidRPr="00E6686F">
        <w:rPr>
          <w:sz w:val="20"/>
          <w:szCs w:val="20"/>
        </w:rPr>
        <w:t>La ieşirea din patrimoniu se aplică metoda primul intrat – primul iesit (FIFO). Stocurile de natura obiecte</w:t>
      </w:r>
      <w:r w:rsidR="00F21B22" w:rsidRPr="00E6686F">
        <w:rPr>
          <w:sz w:val="20"/>
          <w:szCs w:val="20"/>
        </w:rPr>
        <w:t>lor de inventar se inregistrează pe cheltuieli la darea lor în folosință</w:t>
      </w:r>
      <w:r w:rsidRPr="00E6686F">
        <w:rPr>
          <w:sz w:val="20"/>
          <w:szCs w:val="20"/>
        </w:rPr>
        <w:t>.</w:t>
      </w:r>
    </w:p>
    <w:p w14:paraId="66BAB459" w14:textId="77777777" w:rsidR="00571E51" w:rsidRPr="00E6686F" w:rsidRDefault="00571E51" w:rsidP="00863058">
      <w:pPr>
        <w:pStyle w:val="BodyTextIndent"/>
        <w:tabs>
          <w:tab w:val="left" w:pos="1080"/>
          <w:tab w:val="center" w:pos="6840"/>
        </w:tabs>
        <w:ind w:left="1134"/>
        <w:jc w:val="both"/>
        <w:rPr>
          <w:sz w:val="20"/>
          <w:szCs w:val="20"/>
        </w:rPr>
      </w:pPr>
      <w:r w:rsidRPr="00E6686F">
        <w:rPr>
          <w:sz w:val="20"/>
          <w:szCs w:val="20"/>
        </w:rPr>
        <w:t>Estimările privind deprecierea stocu</w:t>
      </w:r>
      <w:r w:rsidR="00F21B22" w:rsidRPr="00E6686F">
        <w:rPr>
          <w:sz w:val="20"/>
          <w:szCs w:val="20"/>
        </w:rPr>
        <w:t>rilor şi inregistrarea de ajustă</w:t>
      </w:r>
      <w:r w:rsidRPr="00E6686F">
        <w:rPr>
          <w:sz w:val="20"/>
          <w:szCs w:val="20"/>
        </w:rPr>
        <w:t>ri se fac potrivit para</w:t>
      </w:r>
      <w:r w:rsidR="00F21B22" w:rsidRPr="00E6686F">
        <w:rPr>
          <w:sz w:val="20"/>
          <w:szCs w:val="20"/>
        </w:rPr>
        <w:t>grafului 88 din reglementă</w:t>
      </w:r>
      <w:r w:rsidR="00CA5172" w:rsidRPr="00E6686F">
        <w:rPr>
          <w:sz w:val="20"/>
          <w:szCs w:val="20"/>
        </w:rPr>
        <w:t>ri contabile</w:t>
      </w:r>
      <w:r w:rsidRPr="00E6686F">
        <w:rPr>
          <w:sz w:val="20"/>
          <w:szCs w:val="20"/>
        </w:rPr>
        <w:t>.</w:t>
      </w:r>
    </w:p>
    <w:p w14:paraId="23A59602" w14:textId="77777777" w:rsidR="00571E51" w:rsidRPr="00E6686F" w:rsidRDefault="00571E51" w:rsidP="00863058">
      <w:pPr>
        <w:pStyle w:val="BodyTextIndent"/>
        <w:tabs>
          <w:tab w:val="center" w:pos="6840"/>
        </w:tabs>
        <w:ind w:left="1134"/>
        <w:jc w:val="both"/>
        <w:rPr>
          <w:sz w:val="20"/>
          <w:szCs w:val="20"/>
          <w:u w:val="single"/>
        </w:rPr>
      </w:pPr>
    </w:p>
    <w:p w14:paraId="22789A74" w14:textId="77777777" w:rsidR="00571E51" w:rsidRPr="00E6686F" w:rsidRDefault="00571E51" w:rsidP="00863058">
      <w:pPr>
        <w:pStyle w:val="BodyTextIndent"/>
        <w:tabs>
          <w:tab w:val="center" w:pos="6840"/>
        </w:tabs>
        <w:ind w:left="1134"/>
        <w:jc w:val="both"/>
        <w:rPr>
          <w:sz w:val="20"/>
          <w:szCs w:val="20"/>
          <w:u w:val="single"/>
        </w:rPr>
      </w:pPr>
      <w:r w:rsidRPr="00E6686F">
        <w:rPr>
          <w:sz w:val="20"/>
          <w:szCs w:val="20"/>
          <w:u w:val="single"/>
        </w:rPr>
        <w:t>Creanţe comerciale</w:t>
      </w:r>
    </w:p>
    <w:p w14:paraId="07CA11CF" w14:textId="77777777" w:rsidR="00571E51" w:rsidRPr="00E6686F" w:rsidRDefault="00571E51" w:rsidP="00863058">
      <w:pPr>
        <w:pStyle w:val="BodyTextIndent"/>
        <w:tabs>
          <w:tab w:val="center" w:pos="6840"/>
        </w:tabs>
        <w:ind w:left="1134"/>
        <w:jc w:val="both"/>
        <w:rPr>
          <w:sz w:val="20"/>
          <w:szCs w:val="20"/>
        </w:rPr>
      </w:pPr>
      <w:r w:rsidRPr="00E6686F">
        <w:rPr>
          <w:sz w:val="20"/>
          <w:szCs w:val="20"/>
        </w:rPr>
        <w:t>Creanţele comerciale sunt în</w:t>
      </w:r>
      <w:r w:rsidR="00ED4BA0" w:rsidRPr="00E6686F">
        <w:rPr>
          <w:sz w:val="20"/>
          <w:szCs w:val="20"/>
        </w:rPr>
        <w:t>registrate la valoarea facturată</w:t>
      </w:r>
      <w:r w:rsidRPr="00E6686F">
        <w:rPr>
          <w:sz w:val="20"/>
          <w:szCs w:val="20"/>
        </w:rPr>
        <w:t xml:space="preserve"> iniţial mai puţin ajustarile pentru creanţe incerte. </w:t>
      </w:r>
    </w:p>
    <w:p w14:paraId="6E19F87B" w14:textId="77777777" w:rsidR="00571E51" w:rsidRPr="00E6686F" w:rsidRDefault="00571E51" w:rsidP="00863058">
      <w:pPr>
        <w:pStyle w:val="BodyTextIndent"/>
        <w:tabs>
          <w:tab w:val="center" w:pos="6840"/>
        </w:tabs>
        <w:ind w:left="1134"/>
        <w:jc w:val="both"/>
        <w:rPr>
          <w:sz w:val="20"/>
          <w:szCs w:val="20"/>
        </w:rPr>
      </w:pPr>
      <w:r w:rsidRPr="00E6686F">
        <w:rPr>
          <w:sz w:val="20"/>
          <w:szCs w:val="20"/>
        </w:rPr>
        <w:t>Creanţele în valuta sunt prezentate în bilanţ la o valoare reevaluată la cursul valutar valabil la închiderea exerciţiului.</w:t>
      </w:r>
    </w:p>
    <w:p w14:paraId="755E6F0E" w14:textId="77777777" w:rsidR="00571E51" w:rsidRPr="00E6686F" w:rsidRDefault="00ED4BA0" w:rsidP="00863058">
      <w:pPr>
        <w:pStyle w:val="BodyTextIndent"/>
        <w:tabs>
          <w:tab w:val="center" w:pos="6840"/>
        </w:tabs>
        <w:ind w:left="1134"/>
        <w:jc w:val="both"/>
        <w:rPr>
          <w:sz w:val="20"/>
          <w:szCs w:val="20"/>
        </w:rPr>
      </w:pPr>
      <w:r w:rsidRPr="00E6686F">
        <w:rPr>
          <w:sz w:val="20"/>
          <w:szCs w:val="20"/>
        </w:rPr>
        <w:t>Pentru creanțele incerte, î</w:t>
      </w:r>
      <w:r w:rsidR="002E047D" w:rsidRPr="00E6686F">
        <w:rPr>
          <w:sz w:val="20"/>
          <w:szCs w:val="20"/>
        </w:rPr>
        <w:t xml:space="preserve">n vederea constituirii unor ajustări </w:t>
      </w:r>
      <w:r w:rsidRPr="00E6686F">
        <w:rPr>
          <w:sz w:val="20"/>
          <w:szCs w:val="20"/>
        </w:rPr>
        <w:t>de depreciere, se face o analiză ce are în vedere vechimea, litigiile în curs ș</w:t>
      </w:r>
      <w:r w:rsidR="002E047D" w:rsidRPr="00E6686F">
        <w:rPr>
          <w:sz w:val="20"/>
          <w:szCs w:val="20"/>
        </w:rPr>
        <w:t>i/sau alte riscuri contractuale.</w:t>
      </w:r>
    </w:p>
    <w:p w14:paraId="42D76D56" w14:textId="77777777" w:rsidR="001A18BB" w:rsidRPr="00E6686F" w:rsidRDefault="001A18BB" w:rsidP="00B212DD">
      <w:pPr>
        <w:pStyle w:val="BodyTextIndent"/>
        <w:tabs>
          <w:tab w:val="center" w:pos="6840"/>
        </w:tabs>
        <w:ind w:left="0"/>
        <w:jc w:val="both"/>
        <w:rPr>
          <w:sz w:val="20"/>
          <w:szCs w:val="20"/>
        </w:rPr>
      </w:pPr>
    </w:p>
    <w:p w14:paraId="5D8A62D1" w14:textId="77777777" w:rsidR="00571E51" w:rsidRPr="00E6686F" w:rsidRDefault="00571E51" w:rsidP="00863058">
      <w:pPr>
        <w:pStyle w:val="BodyTextIndent"/>
        <w:tabs>
          <w:tab w:val="center" w:pos="6840"/>
        </w:tabs>
        <w:ind w:left="1134"/>
        <w:jc w:val="both"/>
        <w:rPr>
          <w:sz w:val="20"/>
          <w:szCs w:val="20"/>
          <w:u w:val="single"/>
        </w:rPr>
      </w:pPr>
      <w:r w:rsidRPr="00E6686F">
        <w:rPr>
          <w:sz w:val="20"/>
          <w:szCs w:val="20"/>
          <w:u w:val="single"/>
        </w:rPr>
        <w:t>Alte creanţe</w:t>
      </w:r>
    </w:p>
    <w:p w14:paraId="20FDDF51" w14:textId="77777777" w:rsidR="001A18BB" w:rsidRPr="00E6686F" w:rsidRDefault="00571E51" w:rsidP="00863058">
      <w:pPr>
        <w:pStyle w:val="BodyTextIndent"/>
        <w:tabs>
          <w:tab w:val="center" w:pos="6840"/>
        </w:tabs>
        <w:ind w:left="1134"/>
        <w:jc w:val="both"/>
        <w:rPr>
          <w:sz w:val="20"/>
          <w:szCs w:val="20"/>
        </w:rPr>
      </w:pPr>
      <w:r w:rsidRPr="00E6686F">
        <w:rPr>
          <w:sz w:val="20"/>
          <w:szCs w:val="20"/>
        </w:rPr>
        <w:t>Acestea sunt recunoscute la valoarea nominală.</w:t>
      </w:r>
    </w:p>
    <w:p w14:paraId="466CF5C6" w14:textId="77777777" w:rsidR="00BB717B" w:rsidRPr="00E6686F" w:rsidRDefault="00546AE6" w:rsidP="00863058">
      <w:pPr>
        <w:pStyle w:val="BodyTextIndent"/>
        <w:tabs>
          <w:tab w:val="center" w:pos="6840"/>
        </w:tabs>
        <w:ind w:left="1134"/>
        <w:jc w:val="both"/>
        <w:rPr>
          <w:sz w:val="20"/>
          <w:szCs w:val="20"/>
        </w:rPr>
      </w:pPr>
      <w:r w:rsidRPr="00E6686F">
        <w:rPr>
          <w:sz w:val="20"/>
          <w:szCs w:val="20"/>
        </w:rPr>
        <w:t>Pentru compensaț</w:t>
      </w:r>
      <w:r w:rsidR="001A18BB" w:rsidRPr="00E6686F">
        <w:rPr>
          <w:sz w:val="20"/>
          <w:szCs w:val="20"/>
        </w:rPr>
        <w:t>ii/subve</w:t>
      </w:r>
      <w:r w:rsidRPr="00E6686F">
        <w:rPr>
          <w:sz w:val="20"/>
          <w:szCs w:val="20"/>
        </w:rPr>
        <w:t>nț</w:t>
      </w:r>
      <w:r w:rsidR="00BB717B" w:rsidRPr="00E6686F">
        <w:rPr>
          <w:sz w:val="20"/>
          <w:szCs w:val="20"/>
        </w:rPr>
        <w:t>ii:</w:t>
      </w:r>
    </w:p>
    <w:p w14:paraId="5D1D947B" w14:textId="2C6FBF1E" w:rsidR="001A18BB" w:rsidRPr="00E6686F" w:rsidRDefault="00546AE6" w:rsidP="00863058">
      <w:pPr>
        <w:pStyle w:val="BodyTextIndent"/>
        <w:tabs>
          <w:tab w:val="center" w:pos="6840"/>
        </w:tabs>
        <w:ind w:left="1134"/>
        <w:jc w:val="both"/>
        <w:rPr>
          <w:sz w:val="20"/>
          <w:szCs w:val="20"/>
        </w:rPr>
      </w:pPr>
      <w:r w:rsidRPr="00E6686F">
        <w:rPr>
          <w:sz w:val="20"/>
          <w:szCs w:val="20"/>
        </w:rPr>
        <w:t>-dacă regularizarea anuală a compensaț</w:t>
      </w:r>
      <w:r w:rsidR="001A18BB" w:rsidRPr="00E6686F">
        <w:rPr>
          <w:sz w:val="20"/>
          <w:szCs w:val="20"/>
        </w:rPr>
        <w:t>iei, conform prevederilor contractului de</w:t>
      </w:r>
      <w:r w:rsidRPr="00E6686F">
        <w:rPr>
          <w:sz w:val="20"/>
          <w:szCs w:val="20"/>
        </w:rPr>
        <w:t xml:space="preserve"> </w:t>
      </w:r>
      <w:r w:rsidR="001A18BB" w:rsidRPr="00E6686F">
        <w:rPr>
          <w:sz w:val="20"/>
          <w:szCs w:val="20"/>
        </w:rPr>
        <w:t>delegare nr.</w:t>
      </w:r>
      <w:r w:rsidR="000F1FDE">
        <w:rPr>
          <w:sz w:val="20"/>
          <w:szCs w:val="20"/>
        </w:rPr>
        <w:t>1/2025</w:t>
      </w:r>
      <w:r w:rsidR="001A18BB" w:rsidRPr="00E6686F">
        <w:rPr>
          <w:sz w:val="20"/>
          <w:szCs w:val="20"/>
        </w:rPr>
        <w:t xml:space="preserve">, </w:t>
      </w:r>
      <w:r w:rsidR="001A18BB" w:rsidRPr="00E6686F">
        <w:rPr>
          <w:bCs/>
          <w:sz w:val="20"/>
          <w:szCs w:val="20"/>
          <w:lang w:val="pt-BR"/>
        </w:rPr>
        <w:t>conduce la un sol</w:t>
      </w:r>
      <w:r w:rsidRPr="00E6686F">
        <w:rPr>
          <w:bCs/>
          <w:sz w:val="20"/>
          <w:szCs w:val="20"/>
          <w:lang w:val="pt-BR"/>
        </w:rPr>
        <w:t>d negativ per total cont subvenții/compensaț</w:t>
      </w:r>
      <w:r w:rsidR="001A18BB" w:rsidRPr="00E6686F">
        <w:rPr>
          <w:bCs/>
          <w:sz w:val="20"/>
          <w:szCs w:val="20"/>
          <w:lang w:val="pt-BR"/>
        </w:rPr>
        <w:t>ii (cont 44</w:t>
      </w:r>
      <w:r w:rsidR="00BC3520" w:rsidRPr="00E6686F">
        <w:rPr>
          <w:bCs/>
          <w:sz w:val="20"/>
          <w:szCs w:val="20"/>
          <w:lang w:val="pt-BR"/>
        </w:rPr>
        <w:t>58), se va proceda la reclasificarea</w:t>
      </w:r>
      <w:r w:rsidRPr="00E6686F">
        <w:rPr>
          <w:bCs/>
          <w:sz w:val="20"/>
          <w:szCs w:val="20"/>
          <w:lang w:val="pt-BR"/>
        </w:rPr>
        <w:t xml:space="preserve"> contabilă</w:t>
      </w:r>
      <w:r w:rsidR="001A18BB" w:rsidRPr="00E6686F">
        <w:rPr>
          <w:bCs/>
          <w:sz w:val="20"/>
          <w:szCs w:val="20"/>
          <w:lang w:val="pt-BR"/>
        </w:rPr>
        <w:t xml:space="preserve"> ca datorie pe termen scurt a val</w:t>
      </w:r>
      <w:r w:rsidRPr="00E6686F">
        <w:rPr>
          <w:bCs/>
          <w:sz w:val="20"/>
          <w:szCs w:val="20"/>
          <w:lang w:val="pt-BR"/>
        </w:rPr>
        <w:t>orii aferente acestei regularizări anuale a compensației, în cadrul situaț</w:t>
      </w:r>
      <w:r w:rsidR="001A18BB" w:rsidRPr="00E6686F">
        <w:rPr>
          <w:bCs/>
          <w:sz w:val="20"/>
          <w:szCs w:val="20"/>
          <w:lang w:val="pt-BR"/>
        </w:rPr>
        <w:t>iilor financiare.</w:t>
      </w:r>
      <w:r w:rsidR="00BB717B" w:rsidRPr="00E6686F">
        <w:rPr>
          <w:bCs/>
          <w:sz w:val="20"/>
          <w:szCs w:val="20"/>
          <w:lang w:val="pt-BR"/>
        </w:rPr>
        <w:t xml:space="preserve"> </w:t>
      </w:r>
    </w:p>
    <w:p w14:paraId="78D3808A" w14:textId="337BE6F2" w:rsidR="001A32FD" w:rsidRPr="00E6686F" w:rsidRDefault="00546AE6" w:rsidP="00863058">
      <w:pPr>
        <w:pStyle w:val="BodyTextIndent"/>
        <w:tabs>
          <w:tab w:val="center" w:pos="6840"/>
        </w:tabs>
        <w:ind w:left="1134"/>
        <w:jc w:val="both"/>
        <w:rPr>
          <w:sz w:val="20"/>
          <w:szCs w:val="20"/>
        </w:rPr>
      </w:pPr>
      <w:r w:rsidRPr="00E6686F">
        <w:rPr>
          <w:sz w:val="20"/>
          <w:szCs w:val="20"/>
        </w:rPr>
        <w:t>-dacă regularizarea anuală a compensaț</w:t>
      </w:r>
      <w:r w:rsidR="00BB717B" w:rsidRPr="00E6686F">
        <w:rPr>
          <w:sz w:val="20"/>
          <w:szCs w:val="20"/>
        </w:rPr>
        <w:t>iei, conform prevederilor contractului dedelegare nr.</w:t>
      </w:r>
      <w:r w:rsidR="000F1FDE">
        <w:rPr>
          <w:sz w:val="20"/>
          <w:szCs w:val="20"/>
        </w:rPr>
        <w:t>1/2025</w:t>
      </w:r>
      <w:r w:rsidR="00BB717B" w:rsidRPr="00E6686F">
        <w:rPr>
          <w:sz w:val="20"/>
          <w:szCs w:val="20"/>
        </w:rPr>
        <w:t xml:space="preserve">, nu </w:t>
      </w:r>
      <w:r w:rsidR="00BB717B" w:rsidRPr="00E6686F">
        <w:rPr>
          <w:bCs/>
          <w:sz w:val="20"/>
          <w:szCs w:val="20"/>
        </w:rPr>
        <w:t>conduce la un sol</w:t>
      </w:r>
      <w:r w:rsidRPr="00E6686F">
        <w:rPr>
          <w:bCs/>
          <w:sz w:val="20"/>
          <w:szCs w:val="20"/>
        </w:rPr>
        <w:t>d negativ per total cont subvenții/compensaț</w:t>
      </w:r>
      <w:r w:rsidR="00BB717B" w:rsidRPr="00E6686F">
        <w:rPr>
          <w:bCs/>
          <w:sz w:val="20"/>
          <w:szCs w:val="20"/>
        </w:rPr>
        <w:t>ii (cont 4458)</w:t>
      </w:r>
      <w:r w:rsidRPr="00E6686F">
        <w:rPr>
          <w:bCs/>
          <w:sz w:val="20"/>
          <w:szCs w:val="20"/>
        </w:rPr>
        <w:t>, atunci total sold cont subvenții/compensații se va trata ca o creanța, în cadrul situaț</w:t>
      </w:r>
      <w:r w:rsidR="00BB717B" w:rsidRPr="00E6686F">
        <w:rPr>
          <w:bCs/>
          <w:sz w:val="20"/>
          <w:szCs w:val="20"/>
        </w:rPr>
        <w:t xml:space="preserve">iilor financiare. </w:t>
      </w:r>
    </w:p>
    <w:p w14:paraId="64F71A8D" w14:textId="77777777" w:rsidR="00310D03" w:rsidRPr="00E6686F" w:rsidRDefault="00310D03" w:rsidP="00863058">
      <w:pPr>
        <w:pStyle w:val="BodyTextIndent"/>
        <w:tabs>
          <w:tab w:val="center" w:pos="6840"/>
        </w:tabs>
        <w:ind w:left="1134"/>
        <w:jc w:val="both"/>
        <w:rPr>
          <w:sz w:val="20"/>
          <w:szCs w:val="20"/>
          <w:u w:val="single"/>
        </w:rPr>
      </w:pPr>
      <w:r w:rsidRPr="00E6686F">
        <w:rPr>
          <w:sz w:val="20"/>
          <w:szCs w:val="20"/>
          <w:u w:val="single"/>
        </w:rPr>
        <w:t>Politica de tarife</w:t>
      </w:r>
    </w:p>
    <w:p w14:paraId="76C28D21" w14:textId="77F34AEE" w:rsidR="00827631" w:rsidRPr="00E6686F" w:rsidRDefault="00912556" w:rsidP="00863058">
      <w:pPr>
        <w:pStyle w:val="BodyTextIndent"/>
        <w:tabs>
          <w:tab w:val="center" w:pos="6840"/>
        </w:tabs>
        <w:ind w:left="1134"/>
        <w:jc w:val="both"/>
        <w:rPr>
          <w:sz w:val="20"/>
          <w:szCs w:val="20"/>
        </w:rPr>
      </w:pPr>
      <w:r w:rsidRPr="00E6686F">
        <w:rPr>
          <w:sz w:val="20"/>
          <w:szCs w:val="20"/>
          <w:lang w:val="pt-BR" w:eastAsia="ar-SA"/>
        </w:rPr>
        <w:t>Societatea ș</w:t>
      </w:r>
      <w:r w:rsidR="00827631" w:rsidRPr="00E6686F">
        <w:rPr>
          <w:sz w:val="20"/>
          <w:szCs w:val="20"/>
          <w:lang w:val="pt-BR" w:eastAsia="ar-SA"/>
        </w:rPr>
        <w:t>i-a desfasurat activitatea principa</w:t>
      </w:r>
      <w:r w:rsidRPr="00E6686F">
        <w:rPr>
          <w:sz w:val="20"/>
          <w:szCs w:val="20"/>
          <w:lang w:val="pt-BR" w:eastAsia="ar-SA"/>
        </w:rPr>
        <w:t>lă î</w:t>
      </w:r>
      <w:r w:rsidR="00827631" w:rsidRPr="00E6686F">
        <w:rPr>
          <w:sz w:val="20"/>
          <w:szCs w:val="20"/>
          <w:lang w:val="pt-BR" w:eastAsia="ar-SA"/>
        </w:rPr>
        <w:t>n baza Contractului de delegare a gestiunii serviciului de tran</w:t>
      </w:r>
      <w:r w:rsidRPr="00E6686F">
        <w:rPr>
          <w:sz w:val="20"/>
          <w:szCs w:val="20"/>
          <w:lang w:val="pt-BR" w:eastAsia="ar-SA"/>
        </w:rPr>
        <w:t>sport public local de persoane î</w:t>
      </w:r>
      <w:r w:rsidR="00827631" w:rsidRPr="00E6686F">
        <w:rPr>
          <w:sz w:val="20"/>
          <w:szCs w:val="20"/>
          <w:lang w:val="pt-BR" w:eastAsia="ar-SA"/>
        </w:rPr>
        <w:t>n Muni</w:t>
      </w:r>
      <w:r w:rsidRPr="00E6686F">
        <w:rPr>
          <w:sz w:val="20"/>
          <w:szCs w:val="20"/>
          <w:lang w:val="pt-BR" w:eastAsia="ar-SA"/>
        </w:rPr>
        <w:t>cipiul Sibiu nr.19/01.04.2019, încheiat între Municipiu Sibiu și Tursib SA, conform Hotărâ</w:t>
      </w:r>
      <w:r w:rsidR="00827631" w:rsidRPr="00E6686F">
        <w:rPr>
          <w:sz w:val="20"/>
          <w:szCs w:val="20"/>
          <w:lang w:val="pt-BR" w:eastAsia="ar-SA"/>
        </w:rPr>
        <w:t>rii Consiliului Local nr.127/29.03.2019</w:t>
      </w:r>
      <w:r w:rsidR="00827631" w:rsidRPr="00E6686F">
        <w:rPr>
          <w:sz w:val="20"/>
          <w:szCs w:val="20"/>
          <w:lang w:val="pl-PL" w:eastAsia="pl-PL"/>
        </w:rPr>
        <w:t>. Consiliul Local a aprobat prin HCL nr.127/29.03.2019 contractul de delegare a gestiunii serviciului de trans</w:t>
      </w:r>
      <w:r w:rsidRPr="00E6686F">
        <w:rPr>
          <w:sz w:val="20"/>
          <w:szCs w:val="20"/>
          <w:lang w:val="pl-PL" w:eastAsia="pl-PL"/>
        </w:rPr>
        <w:t>port public local de călători (î</w:t>
      </w:r>
      <w:r w:rsidR="00827631" w:rsidRPr="00E6686F">
        <w:rPr>
          <w:sz w:val="20"/>
          <w:szCs w:val="20"/>
          <w:lang w:val="pl-PL" w:eastAsia="pl-PL"/>
        </w:rPr>
        <w:t>nregistrat sub nr.19/0</w:t>
      </w:r>
      <w:r w:rsidRPr="00E6686F">
        <w:rPr>
          <w:sz w:val="20"/>
          <w:szCs w:val="20"/>
          <w:lang w:val="pl-PL" w:eastAsia="pl-PL"/>
        </w:rPr>
        <w:t>1.04.2019), caietul de sarcini ș</w:t>
      </w:r>
      <w:r w:rsidR="00827631" w:rsidRPr="00E6686F">
        <w:rPr>
          <w:sz w:val="20"/>
          <w:szCs w:val="20"/>
          <w:lang w:val="pl-PL" w:eastAsia="pl-PL"/>
        </w:rPr>
        <w:t>i regulamentul serviciului de transport public local. Valabilitatea contractulu</w:t>
      </w:r>
      <w:r w:rsidRPr="00E6686F">
        <w:rPr>
          <w:sz w:val="20"/>
          <w:szCs w:val="20"/>
          <w:lang w:val="pl-PL" w:eastAsia="pl-PL"/>
        </w:rPr>
        <w:t>i este de 6 ani, î</w:t>
      </w:r>
      <w:r w:rsidR="00827631" w:rsidRPr="00E6686F">
        <w:rPr>
          <w:sz w:val="20"/>
          <w:szCs w:val="20"/>
          <w:lang w:val="pl-PL" w:eastAsia="pl-PL"/>
        </w:rPr>
        <w:t>n</w:t>
      </w:r>
      <w:r w:rsidRPr="00E6686F">
        <w:rPr>
          <w:sz w:val="20"/>
          <w:szCs w:val="20"/>
          <w:lang w:val="pl-PL" w:eastAsia="pl-PL"/>
        </w:rPr>
        <w:t>cepand cu 01.04.2019, data semnă</w:t>
      </w:r>
      <w:r w:rsidR="00827631" w:rsidRPr="00E6686F">
        <w:rPr>
          <w:sz w:val="20"/>
          <w:szCs w:val="20"/>
          <w:lang w:val="pl-PL" w:eastAsia="pl-PL"/>
        </w:rPr>
        <w:t xml:space="preserve">rii, </w:t>
      </w:r>
      <w:r w:rsidRPr="00E6686F">
        <w:rPr>
          <w:sz w:val="20"/>
          <w:szCs w:val="20"/>
          <w:lang w:val="pt-BR" w:eastAsia="ar-SA"/>
        </w:rPr>
        <w:t>dată la care a î</w:t>
      </w:r>
      <w:r w:rsidR="00827631" w:rsidRPr="00E6686F">
        <w:rPr>
          <w:sz w:val="20"/>
          <w:szCs w:val="20"/>
          <w:lang w:val="pt-BR" w:eastAsia="ar-SA"/>
        </w:rPr>
        <w:t>ncetat Contractul de delegare nr.11/2013.</w:t>
      </w:r>
      <w:r w:rsidR="00A120F5" w:rsidRPr="00E6686F">
        <w:rPr>
          <w:sz w:val="20"/>
          <w:szCs w:val="20"/>
          <w:lang w:val="pt-BR" w:eastAsia="ar-SA"/>
        </w:rPr>
        <w:t xml:space="preserve"> In cursul anului 2025 prin HCL 90/27.03.2025, s-a intocmit AA 59/31.03.2025 de prelungire a contractului de delegare pe o perioada de 3 ani.</w:t>
      </w:r>
      <w:r w:rsidR="000F1FDE">
        <w:rPr>
          <w:sz w:val="20"/>
          <w:szCs w:val="20"/>
          <w:lang w:val="pt-BR" w:eastAsia="ar-SA"/>
        </w:rPr>
        <w:t>Incepand cu 01.07.2025 a fost intocmit contractul de delegare nr..1/23.06.2025 pe o perioada de 10 ani.</w:t>
      </w:r>
    </w:p>
    <w:p w14:paraId="20AD1923" w14:textId="77777777" w:rsidR="007E3CCF" w:rsidRPr="00E6686F" w:rsidRDefault="00912556" w:rsidP="00863058">
      <w:pPr>
        <w:ind w:left="1134" w:firstLine="360"/>
        <w:jc w:val="both"/>
        <w:rPr>
          <w:rFonts w:eastAsia="Calibri"/>
          <w:sz w:val="20"/>
          <w:szCs w:val="20"/>
          <w:lang w:val="pt-BR"/>
        </w:rPr>
      </w:pPr>
      <w:r w:rsidRPr="00E6686F">
        <w:rPr>
          <w:sz w:val="20"/>
          <w:szCs w:val="20"/>
        </w:rPr>
        <w:t>Tarifele pentru bilete ș</w:t>
      </w:r>
      <w:r w:rsidR="00310D03" w:rsidRPr="00E6686F">
        <w:rPr>
          <w:sz w:val="20"/>
          <w:szCs w:val="20"/>
        </w:rPr>
        <w:t xml:space="preserve">i abonamente privind transportul </w:t>
      </w:r>
      <w:r w:rsidR="00902F5D" w:rsidRPr="00E6686F">
        <w:rPr>
          <w:sz w:val="20"/>
          <w:szCs w:val="20"/>
        </w:rPr>
        <w:t>public local se stabilesc prin h</w:t>
      </w:r>
      <w:r w:rsidR="00310D03" w:rsidRPr="00E6686F">
        <w:rPr>
          <w:sz w:val="20"/>
          <w:szCs w:val="20"/>
        </w:rPr>
        <w:t>otarare a Consiliului Local</w:t>
      </w:r>
      <w:r w:rsidR="00902F5D" w:rsidRPr="00E6686F">
        <w:rPr>
          <w:sz w:val="20"/>
          <w:szCs w:val="20"/>
        </w:rPr>
        <w:t>,</w:t>
      </w:r>
      <w:r w:rsidR="00310D03" w:rsidRPr="00E6686F">
        <w:rPr>
          <w:sz w:val="20"/>
          <w:szCs w:val="20"/>
        </w:rPr>
        <w:t xml:space="preserve"> iar p</w:t>
      </w:r>
      <w:r w:rsidR="00742BFE" w:rsidRPr="00E6686F">
        <w:rPr>
          <w:sz w:val="20"/>
          <w:szCs w:val="20"/>
        </w:rPr>
        <w:t>entru servicii auxiliare</w:t>
      </w:r>
      <w:r w:rsidRPr="00E6686F">
        <w:rPr>
          <w:sz w:val="20"/>
          <w:szCs w:val="20"/>
        </w:rPr>
        <w:t xml:space="preserve"> tarifele se stabilesc de că</w:t>
      </w:r>
      <w:r w:rsidR="00310D03" w:rsidRPr="00E6686F">
        <w:rPr>
          <w:sz w:val="20"/>
          <w:szCs w:val="20"/>
        </w:rPr>
        <w:t xml:space="preserve">tre </w:t>
      </w:r>
      <w:r w:rsidRPr="00E6686F">
        <w:rPr>
          <w:sz w:val="20"/>
          <w:szCs w:val="20"/>
        </w:rPr>
        <w:t>Consiliul de Administraț</w:t>
      </w:r>
      <w:r w:rsidR="005F7A3F" w:rsidRPr="00E6686F">
        <w:rPr>
          <w:sz w:val="20"/>
          <w:szCs w:val="20"/>
        </w:rPr>
        <w:t>ie al</w:t>
      </w:r>
      <w:r w:rsidR="00310D03" w:rsidRPr="00E6686F">
        <w:rPr>
          <w:sz w:val="20"/>
          <w:szCs w:val="20"/>
        </w:rPr>
        <w:t xml:space="preserve"> Tursib SA. </w:t>
      </w:r>
      <w:r w:rsidR="0088068F" w:rsidRPr="00E6686F">
        <w:rPr>
          <w:sz w:val="20"/>
          <w:szCs w:val="20"/>
        </w:rPr>
        <w:t xml:space="preserve">S-a intocmit Nota de fundamentare pentru ajustarea tarifelor aferente serviciilor de transport public local de persoane efectuate prin curse regulate in Municipiul Sibiu de catre TURSIB SA nr.3855/15.07.2022, iar Consiliul Local al Municipiului Sibiu a aprobat ajustarea tarifelor pentru titlurile de calatorie TURSIB SA incepand din 01.09.2022 </w:t>
      </w:r>
      <w:r w:rsidR="0088068F" w:rsidRPr="000F1FDE">
        <w:rPr>
          <w:sz w:val="20"/>
          <w:szCs w:val="20"/>
        </w:rPr>
        <w:t>prin HCL nr.329/25.08.2022</w:t>
      </w:r>
      <w:r w:rsidR="0088068F" w:rsidRPr="00E6686F">
        <w:rPr>
          <w:sz w:val="20"/>
          <w:szCs w:val="20"/>
        </w:rPr>
        <w:t>.</w:t>
      </w:r>
      <w:r w:rsidR="007E3CCF" w:rsidRPr="00E6686F">
        <w:rPr>
          <w:rFonts w:eastAsia="Calibri"/>
          <w:sz w:val="20"/>
          <w:szCs w:val="20"/>
          <w:lang w:val="pt-BR"/>
        </w:rPr>
        <w:t xml:space="preserve"> Ajustarea tarifelor de calatorie s-a determinat avand in vedere indicele de crestere a preturilor de consum total, evolutia elementelor de cheltuieli si venituri etc. Avand in vedere ca tarifele de calatorie nu au mai fost ajustate sau modificate din:</w:t>
      </w:r>
    </w:p>
    <w:p w14:paraId="2BAA07CB" w14:textId="77777777" w:rsidR="007E3CCF" w:rsidRPr="00E6686F" w:rsidRDefault="007E3CCF" w:rsidP="00863058">
      <w:pPr>
        <w:spacing w:line="276" w:lineRule="auto"/>
        <w:ind w:left="1134"/>
        <w:jc w:val="both"/>
        <w:rPr>
          <w:rFonts w:eastAsia="Calibri"/>
          <w:sz w:val="20"/>
          <w:szCs w:val="20"/>
          <w:lang w:val="pt-BR"/>
        </w:rPr>
      </w:pPr>
      <w:r w:rsidRPr="00E6686F">
        <w:rPr>
          <w:rFonts w:eastAsia="Calibri"/>
          <w:sz w:val="20"/>
          <w:szCs w:val="20"/>
          <w:lang w:val="pt-BR"/>
        </w:rPr>
        <w:t xml:space="preserve">- noiembrie 2016 prin HCL nr.327/27.10.2016 (bilet o calatorie interior 2 lei, abonament unic interior o luna 65 lei, abonament unic interior ½ luna 34 lei) </w:t>
      </w:r>
    </w:p>
    <w:p w14:paraId="34F9B370" w14:textId="77777777" w:rsidR="007E3CCF" w:rsidRPr="00E6686F" w:rsidRDefault="007E3CCF" w:rsidP="00863058">
      <w:pPr>
        <w:spacing w:line="276" w:lineRule="auto"/>
        <w:ind w:left="1134"/>
        <w:jc w:val="both"/>
        <w:rPr>
          <w:rFonts w:eastAsia="Calibri"/>
          <w:sz w:val="20"/>
          <w:szCs w:val="20"/>
          <w:lang w:val="pt-BR"/>
        </w:rPr>
      </w:pPr>
      <w:r w:rsidRPr="00E6686F">
        <w:rPr>
          <w:rFonts w:eastAsia="Calibri"/>
          <w:sz w:val="20"/>
          <w:szCs w:val="20"/>
          <w:lang w:val="pt-BR"/>
        </w:rPr>
        <w:t>-aprilie 2013 prin HCL nr.57/28.03.2013 (aprobare Contract de delegare) pentru celelalte titluri de calatorie</w:t>
      </w:r>
    </w:p>
    <w:p w14:paraId="6A65AE78" w14:textId="77777777" w:rsidR="007E3CCF" w:rsidRDefault="007E3CCF" w:rsidP="00863058">
      <w:pPr>
        <w:spacing w:line="276" w:lineRule="auto"/>
        <w:ind w:left="1134"/>
        <w:jc w:val="both"/>
        <w:rPr>
          <w:rFonts w:eastAsia="Calibri"/>
          <w:sz w:val="20"/>
          <w:szCs w:val="20"/>
          <w:lang w:val="pt-BR"/>
        </w:rPr>
      </w:pPr>
      <w:r w:rsidRPr="00E6686F">
        <w:rPr>
          <w:rFonts w:eastAsia="Calibri"/>
          <w:sz w:val="20"/>
          <w:szCs w:val="20"/>
          <w:lang w:val="pt-BR"/>
        </w:rPr>
        <w:t xml:space="preserve">precum si faptul ca de la ultimele ajustari ale tarifelor au avut loc si modificari semnificative in evolutia elementelor de cheltuieli si a veniturilor, s-a apreciat ca intemeiata solicitarea de ajustare a tarifelor de calatorie existente. </w:t>
      </w:r>
    </w:p>
    <w:p w14:paraId="033CFA6F" w14:textId="1B91627C" w:rsidR="008453B2" w:rsidRDefault="008F670B" w:rsidP="00863058">
      <w:pPr>
        <w:spacing w:line="276" w:lineRule="auto"/>
        <w:ind w:left="1134"/>
        <w:jc w:val="both"/>
        <w:rPr>
          <w:rFonts w:eastAsia="Calibri"/>
          <w:sz w:val="20"/>
          <w:szCs w:val="20"/>
          <w:lang w:val="pt-BR"/>
        </w:rPr>
      </w:pPr>
      <w:r>
        <w:rPr>
          <w:rFonts w:eastAsia="Calibri"/>
          <w:sz w:val="20"/>
          <w:szCs w:val="20"/>
          <w:lang w:val="pt-BR"/>
        </w:rPr>
        <w:t>Incepand cu data de 01.07.2025 conform contractului de delegare nr.1/2025 tarifele practicate sunt urmatoarele;</w:t>
      </w:r>
    </w:p>
    <w:p w14:paraId="676FCF4D" w14:textId="77777777" w:rsidR="0032369D" w:rsidRPr="0032369D" w:rsidRDefault="0032369D" w:rsidP="00863058">
      <w:pPr>
        <w:spacing w:line="276" w:lineRule="auto"/>
        <w:ind w:left="1134"/>
        <w:jc w:val="both"/>
        <w:rPr>
          <w:rFonts w:eastAsia="Calibri"/>
          <w:b/>
          <w:sz w:val="20"/>
          <w:szCs w:val="20"/>
        </w:rPr>
      </w:pPr>
      <w:r w:rsidRPr="0032369D">
        <w:rPr>
          <w:rFonts w:eastAsia="Calibri"/>
          <w:b/>
          <w:sz w:val="20"/>
          <w:szCs w:val="20"/>
        </w:rPr>
        <w:t xml:space="preserve">Anexa 6.1 </w:t>
      </w:r>
      <w:r w:rsidRPr="0032369D">
        <w:rPr>
          <w:rFonts w:eastAsia="Calibri"/>
          <w:sz w:val="20"/>
          <w:szCs w:val="20"/>
        </w:rPr>
        <w:t xml:space="preserve">- </w:t>
      </w:r>
      <w:r w:rsidRPr="0032369D">
        <w:rPr>
          <w:rFonts w:eastAsia="Calibri"/>
          <w:b/>
          <w:sz w:val="20"/>
          <w:szCs w:val="20"/>
        </w:rPr>
        <w:t>Tarife de călătorie aplicabile la Data Începerii Contractului</w:t>
      </w:r>
    </w:p>
    <w:tbl>
      <w:tblPr>
        <w:tblW w:w="9923" w:type="dxa"/>
        <w:tblInd w:w="1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394"/>
        <w:gridCol w:w="1984"/>
        <w:gridCol w:w="1985"/>
      </w:tblGrid>
      <w:tr w:rsidR="0032369D" w:rsidRPr="0032369D" w14:paraId="080A1FF9" w14:textId="77777777" w:rsidTr="00863058">
        <w:trPr>
          <w:trHeight w:val="1437"/>
        </w:trPr>
        <w:tc>
          <w:tcPr>
            <w:tcW w:w="1560" w:type="dxa"/>
            <w:tcBorders>
              <w:left w:val="single" w:sz="8" w:space="0" w:color="000000"/>
              <w:bottom w:val="single" w:sz="18" w:space="0" w:color="000000"/>
              <w:right w:val="single" w:sz="8" w:space="0" w:color="000000"/>
            </w:tcBorders>
          </w:tcPr>
          <w:p w14:paraId="4770B5E8" w14:textId="77777777" w:rsidR="0032369D" w:rsidRPr="0032369D" w:rsidRDefault="0032369D" w:rsidP="0032369D">
            <w:pPr>
              <w:spacing w:line="276" w:lineRule="auto"/>
              <w:jc w:val="both"/>
              <w:rPr>
                <w:rFonts w:eastAsia="Calibri"/>
                <w:b/>
                <w:sz w:val="20"/>
                <w:szCs w:val="20"/>
              </w:rPr>
            </w:pPr>
          </w:p>
          <w:p w14:paraId="49FF7107"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CATEGORIA</w:t>
            </w:r>
          </w:p>
        </w:tc>
        <w:tc>
          <w:tcPr>
            <w:tcW w:w="4394" w:type="dxa"/>
            <w:tcBorders>
              <w:top w:val="single" w:sz="8" w:space="0" w:color="000000"/>
              <w:left w:val="single" w:sz="8" w:space="0" w:color="000000"/>
              <w:bottom w:val="single" w:sz="18" w:space="0" w:color="000000"/>
            </w:tcBorders>
          </w:tcPr>
          <w:p w14:paraId="679FFB06" w14:textId="77777777" w:rsidR="0032369D" w:rsidRPr="0032369D" w:rsidRDefault="0032369D" w:rsidP="0032369D">
            <w:pPr>
              <w:spacing w:line="276" w:lineRule="auto"/>
              <w:jc w:val="both"/>
              <w:rPr>
                <w:rFonts w:eastAsia="Calibri"/>
                <w:b/>
                <w:sz w:val="20"/>
                <w:szCs w:val="20"/>
              </w:rPr>
            </w:pPr>
          </w:p>
          <w:p w14:paraId="7F6DFB14"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TIPUL</w:t>
            </w:r>
          </w:p>
        </w:tc>
        <w:tc>
          <w:tcPr>
            <w:tcW w:w="1984" w:type="dxa"/>
            <w:tcBorders>
              <w:bottom w:val="single" w:sz="18" w:space="0" w:color="000000"/>
            </w:tcBorders>
          </w:tcPr>
          <w:p w14:paraId="39462FAB"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TARIF SUPORTAT</w:t>
            </w:r>
          </w:p>
          <w:p w14:paraId="549F8145"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DE BENEFICIAR</w:t>
            </w:r>
          </w:p>
          <w:p w14:paraId="062F1F38"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(lei cu TVA)</w:t>
            </w:r>
          </w:p>
        </w:tc>
        <w:tc>
          <w:tcPr>
            <w:tcW w:w="1985" w:type="dxa"/>
            <w:tcBorders>
              <w:bottom w:val="single" w:sz="18" w:space="0" w:color="000000"/>
              <w:right w:val="single" w:sz="8" w:space="0" w:color="000000"/>
            </w:tcBorders>
          </w:tcPr>
          <w:p w14:paraId="58CD5114"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TARIF COMPENSAT</w:t>
            </w:r>
          </w:p>
          <w:p w14:paraId="57AC4CC6"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(lei cu TVA)</w:t>
            </w:r>
          </w:p>
        </w:tc>
      </w:tr>
      <w:tr w:rsidR="0032369D" w:rsidRPr="0032369D" w14:paraId="383BF2AD" w14:textId="77777777" w:rsidTr="00863058">
        <w:trPr>
          <w:trHeight w:val="723"/>
        </w:trPr>
        <w:tc>
          <w:tcPr>
            <w:tcW w:w="1560" w:type="dxa"/>
            <w:tcBorders>
              <w:top w:val="single" w:sz="18" w:space="0" w:color="000000"/>
              <w:left w:val="single" w:sz="8" w:space="0" w:color="000000"/>
              <w:bottom w:val="single" w:sz="18" w:space="0" w:color="000000"/>
              <w:right w:val="single" w:sz="8" w:space="0" w:color="000000"/>
            </w:tcBorders>
          </w:tcPr>
          <w:p w14:paraId="07795759" w14:textId="77777777" w:rsidR="0032369D" w:rsidRPr="0032369D" w:rsidRDefault="0032369D" w:rsidP="0032369D">
            <w:pPr>
              <w:spacing w:line="276" w:lineRule="auto"/>
              <w:jc w:val="both"/>
              <w:rPr>
                <w:rFonts w:eastAsia="Calibri"/>
                <w:sz w:val="20"/>
                <w:szCs w:val="20"/>
              </w:rPr>
            </w:pPr>
          </w:p>
        </w:tc>
        <w:tc>
          <w:tcPr>
            <w:tcW w:w="8363" w:type="dxa"/>
            <w:gridSpan w:val="3"/>
            <w:tcBorders>
              <w:top w:val="single" w:sz="18" w:space="0" w:color="000000"/>
              <w:left w:val="single" w:sz="8" w:space="0" w:color="000000"/>
              <w:bottom w:val="single" w:sz="18" w:space="0" w:color="000000"/>
              <w:right w:val="single" w:sz="8" w:space="0" w:color="000000"/>
            </w:tcBorders>
          </w:tcPr>
          <w:p w14:paraId="5518942C"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ZONA O Municipiul Sibiu, Cartierul Arhitecţilor şi interiorul</w:t>
            </w:r>
          </w:p>
          <w:p w14:paraId="2AF94795"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oricărei localităţi membre ADI Transport</w:t>
            </w:r>
          </w:p>
        </w:tc>
      </w:tr>
      <w:tr w:rsidR="0032369D" w:rsidRPr="0032369D" w14:paraId="58B28E0A" w14:textId="77777777" w:rsidTr="00863058">
        <w:trPr>
          <w:trHeight w:val="284"/>
        </w:trPr>
        <w:tc>
          <w:tcPr>
            <w:tcW w:w="1560" w:type="dxa"/>
            <w:tcBorders>
              <w:top w:val="single" w:sz="18" w:space="0" w:color="000000"/>
              <w:left w:val="single" w:sz="8" w:space="0" w:color="000000"/>
              <w:bottom w:val="single" w:sz="8" w:space="0" w:color="000000"/>
              <w:right w:val="single" w:sz="8" w:space="0" w:color="000000"/>
            </w:tcBorders>
          </w:tcPr>
          <w:p w14:paraId="6ED99EA0" w14:textId="77777777" w:rsidR="0032369D" w:rsidRPr="0032369D" w:rsidRDefault="0032369D" w:rsidP="0032369D">
            <w:pPr>
              <w:spacing w:line="276" w:lineRule="auto"/>
              <w:jc w:val="both"/>
              <w:rPr>
                <w:rFonts w:eastAsia="Calibri"/>
                <w:sz w:val="20"/>
                <w:szCs w:val="20"/>
              </w:rPr>
            </w:pPr>
          </w:p>
        </w:tc>
        <w:tc>
          <w:tcPr>
            <w:tcW w:w="6378" w:type="dxa"/>
            <w:gridSpan w:val="2"/>
            <w:tcBorders>
              <w:top w:val="single" w:sz="18" w:space="0" w:color="000000"/>
              <w:left w:val="single" w:sz="8" w:space="0" w:color="000000"/>
              <w:bottom w:val="single" w:sz="8" w:space="0" w:color="000000"/>
            </w:tcBorders>
          </w:tcPr>
          <w:p w14:paraId="2DA760C7"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Bilete</w:t>
            </w:r>
          </w:p>
        </w:tc>
        <w:tc>
          <w:tcPr>
            <w:tcW w:w="1985" w:type="dxa"/>
            <w:tcBorders>
              <w:top w:val="single" w:sz="18" w:space="0" w:color="000000"/>
              <w:right w:val="single" w:sz="8" w:space="0" w:color="000000"/>
            </w:tcBorders>
          </w:tcPr>
          <w:p w14:paraId="0938877D" w14:textId="77777777" w:rsidR="0032369D" w:rsidRPr="0032369D" w:rsidRDefault="0032369D" w:rsidP="0032369D">
            <w:pPr>
              <w:spacing w:line="276" w:lineRule="auto"/>
              <w:jc w:val="both"/>
              <w:rPr>
                <w:rFonts w:eastAsia="Calibri"/>
                <w:sz w:val="20"/>
                <w:szCs w:val="20"/>
              </w:rPr>
            </w:pPr>
          </w:p>
        </w:tc>
      </w:tr>
      <w:tr w:rsidR="0032369D" w:rsidRPr="0032369D" w14:paraId="1ADAADDD" w14:textId="77777777" w:rsidTr="00863058">
        <w:trPr>
          <w:trHeight w:val="287"/>
        </w:trPr>
        <w:tc>
          <w:tcPr>
            <w:tcW w:w="1560" w:type="dxa"/>
            <w:tcBorders>
              <w:top w:val="single" w:sz="8" w:space="0" w:color="000000"/>
              <w:left w:val="single" w:sz="8" w:space="0" w:color="000000"/>
              <w:bottom w:val="single" w:sz="8" w:space="0" w:color="000000"/>
              <w:right w:val="single" w:sz="8" w:space="0" w:color="000000"/>
            </w:tcBorders>
          </w:tcPr>
          <w:p w14:paraId="55000859"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tcBorders>
          </w:tcPr>
          <w:p w14:paraId="7D4D1BB0"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Bilet cu o calatorie-60 minute</w:t>
            </w:r>
          </w:p>
        </w:tc>
        <w:tc>
          <w:tcPr>
            <w:tcW w:w="1984" w:type="dxa"/>
            <w:tcBorders>
              <w:bottom w:val="single" w:sz="8" w:space="0" w:color="000000"/>
            </w:tcBorders>
          </w:tcPr>
          <w:p w14:paraId="122C3B95"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3,50</w:t>
            </w:r>
          </w:p>
        </w:tc>
        <w:tc>
          <w:tcPr>
            <w:tcW w:w="1985" w:type="dxa"/>
            <w:tcBorders>
              <w:bottom w:val="single" w:sz="8" w:space="0" w:color="000000"/>
              <w:right w:val="single" w:sz="8" w:space="0" w:color="000000"/>
            </w:tcBorders>
          </w:tcPr>
          <w:p w14:paraId="45F6745B" w14:textId="77777777" w:rsidR="0032369D" w:rsidRPr="0032369D" w:rsidRDefault="0032369D" w:rsidP="0032369D">
            <w:pPr>
              <w:spacing w:line="276" w:lineRule="auto"/>
              <w:jc w:val="both"/>
              <w:rPr>
                <w:rFonts w:eastAsia="Calibri"/>
                <w:sz w:val="20"/>
                <w:szCs w:val="20"/>
              </w:rPr>
            </w:pPr>
          </w:p>
        </w:tc>
      </w:tr>
      <w:tr w:rsidR="0032369D" w:rsidRPr="0032369D" w14:paraId="775B08BF" w14:textId="77777777" w:rsidTr="00863058">
        <w:trPr>
          <w:trHeight w:val="282"/>
        </w:trPr>
        <w:tc>
          <w:tcPr>
            <w:tcW w:w="1560" w:type="dxa"/>
            <w:tcBorders>
              <w:top w:val="single" w:sz="8" w:space="0" w:color="000000"/>
              <w:left w:val="single" w:sz="8" w:space="0" w:color="000000"/>
              <w:right w:val="single" w:sz="8" w:space="0" w:color="000000"/>
            </w:tcBorders>
          </w:tcPr>
          <w:p w14:paraId="524CB2DA" w14:textId="77777777" w:rsidR="0032369D" w:rsidRPr="0032369D" w:rsidRDefault="0032369D" w:rsidP="0032369D">
            <w:pPr>
              <w:spacing w:line="276" w:lineRule="auto"/>
              <w:jc w:val="both"/>
              <w:rPr>
                <w:rFonts w:eastAsia="Calibri"/>
                <w:sz w:val="20"/>
                <w:szCs w:val="20"/>
              </w:rPr>
            </w:pPr>
          </w:p>
        </w:tc>
        <w:tc>
          <w:tcPr>
            <w:tcW w:w="4394" w:type="dxa"/>
            <w:tcBorders>
              <w:left w:val="single" w:sz="8" w:space="0" w:color="000000"/>
              <w:bottom w:val="single" w:sz="8" w:space="0" w:color="000000"/>
            </w:tcBorders>
          </w:tcPr>
          <w:p w14:paraId="63763E8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Bilet cu o calatorie Sibiu-Paltinis</w:t>
            </w:r>
          </w:p>
        </w:tc>
        <w:tc>
          <w:tcPr>
            <w:tcW w:w="1984" w:type="dxa"/>
            <w:tcBorders>
              <w:top w:val="single" w:sz="8" w:space="0" w:color="000000"/>
              <w:right w:val="single" w:sz="8" w:space="0" w:color="000000"/>
            </w:tcBorders>
          </w:tcPr>
          <w:p w14:paraId="4A4A432C"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12,00</w:t>
            </w:r>
          </w:p>
        </w:tc>
        <w:tc>
          <w:tcPr>
            <w:tcW w:w="1985" w:type="dxa"/>
            <w:tcBorders>
              <w:top w:val="single" w:sz="8" w:space="0" w:color="000000"/>
              <w:left w:val="single" w:sz="8" w:space="0" w:color="000000"/>
            </w:tcBorders>
          </w:tcPr>
          <w:p w14:paraId="1DFFBF4F" w14:textId="77777777" w:rsidR="0032369D" w:rsidRPr="0032369D" w:rsidRDefault="0032369D" w:rsidP="0032369D">
            <w:pPr>
              <w:spacing w:line="276" w:lineRule="auto"/>
              <w:jc w:val="both"/>
              <w:rPr>
                <w:rFonts w:eastAsia="Calibri"/>
                <w:sz w:val="20"/>
                <w:szCs w:val="20"/>
              </w:rPr>
            </w:pPr>
          </w:p>
        </w:tc>
      </w:tr>
      <w:tr w:rsidR="0032369D" w:rsidRPr="0032369D" w14:paraId="4C2BCB88" w14:textId="77777777" w:rsidTr="00863058">
        <w:trPr>
          <w:trHeight w:val="273"/>
        </w:trPr>
        <w:tc>
          <w:tcPr>
            <w:tcW w:w="1560" w:type="dxa"/>
            <w:tcBorders>
              <w:left w:val="single" w:sz="8" w:space="0" w:color="000000"/>
              <w:right w:val="single" w:sz="8" w:space="0" w:color="000000"/>
            </w:tcBorders>
          </w:tcPr>
          <w:p w14:paraId="7A6B796D"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081E3620"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Bilet doua calatorii Sibiu-Paltinis</w:t>
            </w:r>
          </w:p>
        </w:tc>
        <w:tc>
          <w:tcPr>
            <w:tcW w:w="1984" w:type="dxa"/>
            <w:tcBorders>
              <w:left w:val="single" w:sz="8" w:space="0" w:color="000000"/>
              <w:bottom w:val="single" w:sz="8" w:space="0" w:color="000000"/>
            </w:tcBorders>
          </w:tcPr>
          <w:p w14:paraId="0A0F0FE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21,00</w:t>
            </w:r>
          </w:p>
        </w:tc>
        <w:tc>
          <w:tcPr>
            <w:tcW w:w="1985" w:type="dxa"/>
          </w:tcPr>
          <w:p w14:paraId="7EE256E0" w14:textId="77777777" w:rsidR="0032369D" w:rsidRPr="0032369D" w:rsidRDefault="0032369D" w:rsidP="0032369D">
            <w:pPr>
              <w:spacing w:line="276" w:lineRule="auto"/>
              <w:jc w:val="both"/>
              <w:rPr>
                <w:rFonts w:eastAsia="Calibri"/>
                <w:sz w:val="20"/>
                <w:szCs w:val="20"/>
              </w:rPr>
            </w:pPr>
          </w:p>
        </w:tc>
      </w:tr>
      <w:tr w:rsidR="0032369D" w:rsidRPr="0032369D" w14:paraId="7A056B4F" w14:textId="77777777" w:rsidTr="00863058">
        <w:trPr>
          <w:trHeight w:val="287"/>
        </w:trPr>
        <w:tc>
          <w:tcPr>
            <w:tcW w:w="1560" w:type="dxa"/>
            <w:tcBorders>
              <w:left w:val="single" w:sz="8" w:space="0" w:color="000000"/>
              <w:bottom w:val="single" w:sz="8" w:space="0" w:color="000000"/>
              <w:right w:val="single" w:sz="8" w:space="0" w:color="000000"/>
            </w:tcBorders>
          </w:tcPr>
          <w:p w14:paraId="472BF97F"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tcBorders>
          </w:tcPr>
          <w:p w14:paraId="7D0F55D9"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Bilet transport bicicleta Sibiu-Paltinis</w:t>
            </w:r>
          </w:p>
        </w:tc>
        <w:tc>
          <w:tcPr>
            <w:tcW w:w="1984" w:type="dxa"/>
            <w:tcBorders>
              <w:top w:val="single" w:sz="8" w:space="0" w:color="000000"/>
              <w:bottom w:val="single" w:sz="8" w:space="0" w:color="000000"/>
            </w:tcBorders>
          </w:tcPr>
          <w:p w14:paraId="505D686E"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11,00</w:t>
            </w:r>
          </w:p>
        </w:tc>
        <w:tc>
          <w:tcPr>
            <w:tcW w:w="1985" w:type="dxa"/>
            <w:tcBorders>
              <w:bottom w:val="single" w:sz="8" w:space="0" w:color="000000"/>
              <w:right w:val="single" w:sz="8" w:space="0" w:color="000000"/>
            </w:tcBorders>
          </w:tcPr>
          <w:p w14:paraId="2A7C34E1" w14:textId="77777777" w:rsidR="0032369D" w:rsidRPr="0032369D" w:rsidRDefault="0032369D" w:rsidP="0032369D">
            <w:pPr>
              <w:spacing w:line="276" w:lineRule="auto"/>
              <w:jc w:val="both"/>
              <w:rPr>
                <w:rFonts w:eastAsia="Calibri"/>
                <w:sz w:val="20"/>
                <w:szCs w:val="20"/>
              </w:rPr>
            </w:pPr>
          </w:p>
        </w:tc>
      </w:tr>
      <w:tr w:rsidR="0032369D" w:rsidRPr="0032369D" w14:paraId="19ED010B" w14:textId="77777777" w:rsidTr="00863058">
        <w:trPr>
          <w:trHeight w:val="340"/>
        </w:trPr>
        <w:tc>
          <w:tcPr>
            <w:tcW w:w="1560" w:type="dxa"/>
            <w:tcBorders>
              <w:top w:val="single" w:sz="8" w:space="0" w:color="000000"/>
              <w:left w:val="single" w:sz="8" w:space="0" w:color="000000"/>
              <w:bottom w:val="single" w:sz="8" w:space="0" w:color="000000"/>
              <w:right w:val="single" w:sz="8" w:space="0" w:color="000000"/>
            </w:tcBorders>
          </w:tcPr>
          <w:p w14:paraId="3CF2B228"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tcBorders>
          </w:tcPr>
          <w:p w14:paraId="45A97722"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Suprataxa plata pe loc</w:t>
            </w:r>
          </w:p>
        </w:tc>
        <w:tc>
          <w:tcPr>
            <w:tcW w:w="1984" w:type="dxa"/>
            <w:tcBorders>
              <w:top w:val="single" w:sz="8" w:space="0" w:color="000000"/>
              <w:bottom w:val="single" w:sz="8" w:space="0" w:color="000000"/>
            </w:tcBorders>
          </w:tcPr>
          <w:p w14:paraId="114C1B96"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100</w:t>
            </w:r>
          </w:p>
        </w:tc>
        <w:tc>
          <w:tcPr>
            <w:tcW w:w="1985" w:type="dxa"/>
            <w:tcBorders>
              <w:top w:val="single" w:sz="8" w:space="0" w:color="000000"/>
              <w:right w:val="single" w:sz="8" w:space="0" w:color="000000"/>
            </w:tcBorders>
          </w:tcPr>
          <w:p w14:paraId="2FCB00DE" w14:textId="77777777" w:rsidR="0032369D" w:rsidRPr="0032369D" w:rsidRDefault="0032369D" w:rsidP="0032369D">
            <w:pPr>
              <w:spacing w:line="276" w:lineRule="auto"/>
              <w:jc w:val="both"/>
              <w:rPr>
                <w:rFonts w:eastAsia="Calibri"/>
                <w:sz w:val="20"/>
                <w:szCs w:val="20"/>
              </w:rPr>
            </w:pPr>
          </w:p>
        </w:tc>
      </w:tr>
      <w:tr w:rsidR="0032369D" w:rsidRPr="0032369D" w14:paraId="5CD695C0" w14:textId="77777777" w:rsidTr="00863058">
        <w:trPr>
          <w:trHeight w:val="561"/>
        </w:trPr>
        <w:tc>
          <w:tcPr>
            <w:tcW w:w="1560" w:type="dxa"/>
            <w:tcBorders>
              <w:top w:val="single" w:sz="8" w:space="0" w:color="000000"/>
              <w:left w:val="single" w:sz="8" w:space="0" w:color="000000"/>
              <w:right w:val="single" w:sz="8" w:space="0" w:color="000000"/>
            </w:tcBorders>
          </w:tcPr>
          <w:p w14:paraId="344DC5E8"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26AE36FD"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Suprataxa in baza Proces Verbal potrivit</w:t>
            </w:r>
          </w:p>
          <w:p w14:paraId="04805C5C"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Lege nr.92/2007</w:t>
            </w:r>
          </w:p>
        </w:tc>
        <w:tc>
          <w:tcPr>
            <w:tcW w:w="1984" w:type="dxa"/>
            <w:tcBorders>
              <w:top w:val="single" w:sz="8" w:space="0" w:color="000000"/>
              <w:left w:val="single" w:sz="8" w:space="0" w:color="000000"/>
              <w:bottom w:val="single" w:sz="8" w:space="0" w:color="000000"/>
              <w:right w:val="single" w:sz="8" w:space="0" w:color="000000"/>
            </w:tcBorders>
          </w:tcPr>
          <w:p w14:paraId="4B63DDBC"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100-500</w:t>
            </w:r>
          </w:p>
        </w:tc>
        <w:tc>
          <w:tcPr>
            <w:tcW w:w="1985" w:type="dxa"/>
            <w:tcBorders>
              <w:left w:val="single" w:sz="8" w:space="0" w:color="000000"/>
              <w:bottom w:val="single" w:sz="8" w:space="0" w:color="000000"/>
            </w:tcBorders>
          </w:tcPr>
          <w:p w14:paraId="513E447F" w14:textId="77777777" w:rsidR="0032369D" w:rsidRPr="0032369D" w:rsidRDefault="0032369D" w:rsidP="0032369D">
            <w:pPr>
              <w:spacing w:line="276" w:lineRule="auto"/>
              <w:jc w:val="both"/>
              <w:rPr>
                <w:rFonts w:eastAsia="Calibri"/>
                <w:sz w:val="20"/>
                <w:szCs w:val="20"/>
              </w:rPr>
            </w:pPr>
          </w:p>
        </w:tc>
      </w:tr>
      <w:tr w:rsidR="0032369D" w:rsidRPr="0032369D" w14:paraId="76E19CBA" w14:textId="77777777" w:rsidTr="00863058">
        <w:trPr>
          <w:trHeight w:val="494"/>
        </w:trPr>
        <w:tc>
          <w:tcPr>
            <w:tcW w:w="1560" w:type="dxa"/>
            <w:tcBorders>
              <w:left w:val="single" w:sz="8" w:space="0" w:color="000000"/>
              <w:bottom w:val="single" w:sz="8" w:space="0" w:color="000000"/>
            </w:tcBorders>
          </w:tcPr>
          <w:p w14:paraId="2F3BC9E2"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right w:val="single" w:sz="8" w:space="0" w:color="000000"/>
            </w:tcBorders>
          </w:tcPr>
          <w:p w14:paraId="23BCA27E"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Suport card</w:t>
            </w:r>
          </w:p>
        </w:tc>
        <w:tc>
          <w:tcPr>
            <w:tcW w:w="1984" w:type="dxa"/>
            <w:tcBorders>
              <w:top w:val="single" w:sz="8" w:space="0" w:color="000000"/>
              <w:left w:val="single" w:sz="8" w:space="0" w:color="000000"/>
              <w:bottom w:val="single" w:sz="8" w:space="0" w:color="000000"/>
              <w:right w:val="single" w:sz="8" w:space="0" w:color="000000"/>
            </w:tcBorders>
          </w:tcPr>
          <w:p w14:paraId="16B288E1"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Gratuit</w:t>
            </w:r>
          </w:p>
        </w:tc>
        <w:tc>
          <w:tcPr>
            <w:tcW w:w="1985" w:type="dxa"/>
            <w:tcBorders>
              <w:top w:val="single" w:sz="8" w:space="0" w:color="000000"/>
              <w:left w:val="single" w:sz="8" w:space="0" w:color="000000"/>
              <w:bottom w:val="single" w:sz="8" w:space="0" w:color="000000"/>
            </w:tcBorders>
          </w:tcPr>
          <w:p w14:paraId="5A39CFB1" w14:textId="77777777" w:rsidR="0032369D" w:rsidRPr="0032369D" w:rsidRDefault="0032369D" w:rsidP="0032369D">
            <w:pPr>
              <w:spacing w:line="276" w:lineRule="auto"/>
              <w:jc w:val="both"/>
              <w:rPr>
                <w:rFonts w:eastAsia="Calibri"/>
                <w:sz w:val="20"/>
                <w:szCs w:val="20"/>
              </w:rPr>
            </w:pPr>
          </w:p>
        </w:tc>
      </w:tr>
      <w:tr w:rsidR="0032369D" w:rsidRPr="0032369D" w14:paraId="74296E19" w14:textId="77777777" w:rsidTr="00863058">
        <w:trPr>
          <w:trHeight w:val="287"/>
        </w:trPr>
        <w:tc>
          <w:tcPr>
            <w:tcW w:w="1560" w:type="dxa"/>
            <w:tcBorders>
              <w:top w:val="single" w:sz="8" w:space="0" w:color="000000"/>
              <w:left w:val="single" w:sz="8" w:space="0" w:color="000000"/>
            </w:tcBorders>
          </w:tcPr>
          <w:p w14:paraId="48468D32" w14:textId="77777777" w:rsidR="0032369D" w:rsidRPr="0032369D" w:rsidRDefault="0032369D" w:rsidP="0032369D">
            <w:pPr>
              <w:spacing w:line="276" w:lineRule="auto"/>
              <w:jc w:val="both"/>
              <w:rPr>
                <w:rFonts w:eastAsia="Calibri"/>
                <w:sz w:val="20"/>
                <w:szCs w:val="20"/>
              </w:rPr>
            </w:pPr>
          </w:p>
        </w:tc>
        <w:tc>
          <w:tcPr>
            <w:tcW w:w="6378" w:type="dxa"/>
            <w:gridSpan w:val="2"/>
            <w:tcBorders>
              <w:top w:val="single" w:sz="8" w:space="0" w:color="000000"/>
              <w:bottom w:val="single" w:sz="8" w:space="0" w:color="000000"/>
              <w:right w:val="single" w:sz="8" w:space="0" w:color="000000"/>
            </w:tcBorders>
          </w:tcPr>
          <w:p w14:paraId="55A39A4B"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Abonamente</w:t>
            </w:r>
          </w:p>
        </w:tc>
        <w:tc>
          <w:tcPr>
            <w:tcW w:w="1985" w:type="dxa"/>
            <w:tcBorders>
              <w:top w:val="single" w:sz="8" w:space="0" w:color="000000"/>
              <w:left w:val="single" w:sz="8" w:space="0" w:color="000000"/>
              <w:bottom w:val="single" w:sz="8" w:space="0" w:color="000000"/>
            </w:tcBorders>
          </w:tcPr>
          <w:p w14:paraId="00631501" w14:textId="77777777" w:rsidR="0032369D" w:rsidRPr="0032369D" w:rsidRDefault="0032369D" w:rsidP="0032369D">
            <w:pPr>
              <w:spacing w:line="276" w:lineRule="auto"/>
              <w:jc w:val="both"/>
              <w:rPr>
                <w:rFonts w:eastAsia="Calibri"/>
                <w:sz w:val="20"/>
                <w:szCs w:val="20"/>
              </w:rPr>
            </w:pPr>
          </w:p>
        </w:tc>
      </w:tr>
      <w:tr w:rsidR="0032369D" w:rsidRPr="0032369D" w14:paraId="57F6FB9F" w14:textId="77777777" w:rsidTr="00863058">
        <w:trPr>
          <w:trHeight w:val="277"/>
        </w:trPr>
        <w:tc>
          <w:tcPr>
            <w:tcW w:w="1560" w:type="dxa"/>
            <w:vMerge w:val="restart"/>
            <w:tcBorders>
              <w:left w:val="single" w:sz="8" w:space="0" w:color="000000"/>
              <w:bottom w:val="single" w:sz="8" w:space="0" w:color="000000"/>
              <w:right w:val="single" w:sz="8" w:space="0" w:color="000000"/>
            </w:tcBorders>
          </w:tcPr>
          <w:p w14:paraId="7471B1C3" w14:textId="77777777" w:rsidR="0032369D" w:rsidRPr="0032369D" w:rsidRDefault="0032369D" w:rsidP="0032369D">
            <w:pPr>
              <w:spacing w:line="276" w:lineRule="auto"/>
              <w:jc w:val="both"/>
              <w:rPr>
                <w:rFonts w:eastAsia="Calibri"/>
                <w:b/>
                <w:sz w:val="20"/>
                <w:szCs w:val="20"/>
              </w:rPr>
            </w:pPr>
          </w:p>
          <w:p w14:paraId="48BD77A8" w14:textId="77777777" w:rsidR="0032369D" w:rsidRPr="0032369D" w:rsidRDefault="0032369D" w:rsidP="0032369D">
            <w:pPr>
              <w:spacing w:line="276" w:lineRule="auto"/>
              <w:jc w:val="both"/>
              <w:rPr>
                <w:rFonts w:eastAsia="Calibri"/>
                <w:b/>
                <w:sz w:val="20"/>
                <w:szCs w:val="20"/>
              </w:rPr>
            </w:pPr>
          </w:p>
          <w:p w14:paraId="27A43E93" w14:textId="77777777" w:rsidR="0032369D" w:rsidRPr="0032369D" w:rsidRDefault="0032369D" w:rsidP="0032369D">
            <w:pPr>
              <w:spacing w:line="276" w:lineRule="auto"/>
              <w:jc w:val="both"/>
              <w:rPr>
                <w:rFonts w:eastAsia="Calibri"/>
                <w:b/>
                <w:sz w:val="20"/>
                <w:szCs w:val="20"/>
              </w:rPr>
            </w:pPr>
          </w:p>
          <w:p w14:paraId="63015F5F" w14:textId="77777777" w:rsidR="0032369D" w:rsidRPr="0032369D" w:rsidRDefault="0032369D" w:rsidP="0032369D">
            <w:pPr>
              <w:spacing w:line="276" w:lineRule="auto"/>
              <w:jc w:val="both"/>
              <w:rPr>
                <w:rFonts w:eastAsia="Calibri"/>
                <w:b/>
                <w:sz w:val="20"/>
                <w:szCs w:val="20"/>
              </w:rPr>
            </w:pPr>
          </w:p>
          <w:p w14:paraId="46B4B4C6" w14:textId="77777777" w:rsidR="0032369D" w:rsidRPr="0032369D" w:rsidRDefault="0032369D" w:rsidP="0032369D">
            <w:pPr>
              <w:spacing w:line="276" w:lineRule="auto"/>
              <w:jc w:val="both"/>
              <w:rPr>
                <w:rFonts w:eastAsia="Calibri"/>
                <w:b/>
                <w:sz w:val="20"/>
                <w:szCs w:val="20"/>
              </w:rPr>
            </w:pPr>
          </w:p>
          <w:p w14:paraId="1D87F409" w14:textId="77777777" w:rsidR="0032369D" w:rsidRPr="0032369D" w:rsidRDefault="0032369D" w:rsidP="0032369D">
            <w:pPr>
              <w:spacing w:line="276" w:lineRule="auto"/>
              <w:jc w:val="both"/>
              <w:rPr>
                <w:rFonts w:eastAsia="Calibri"/>
                <w:b/>
                <w:sz w:val="20"/>
                <w:szCs w:val="20"/>
              </w:rPr>
            </w:pPr>
          </w:p>
          <w:p w14:paraId="03A9CA86" w14:textId="77777777" w:rsidR="0032369D" w:rsidRPr="0032369D" w:rsidRDefault="0032369D" w:rsidP="0032369D">
            <w:pPr>
              <w:spacing w:line="276" w:lineRule="auto"/>
              <w:jc w:val="both"/>
              <w:rPr>
                <w:rFonts w:eastAsia="Calibri"/>
                <w:b/>
                <w:sz w:val="20"/>
                <w:szCs w:val="20"/>
              </w:rPr>
            </w:pPr>
          </w:p>
          <w:p w14:paraId="23CB3493" w14:textId="77777777" w:rsidR="0032369D" w:rsidRPr="0032369D" w:rsidRDefault="0032369D" w:rsidP="0032369D">
            <w:pPr>
              <w:spacing w:line="276" w:lineRule="auto"/>
              <w:jc w:val="both"/>
              <w:rPr>
                <w:rFonts w:eastAsia="Calibri"/>
                <w:b/>
                <w:sz w:val="20"/>
                <w:szCs w:val="20"/>
              </w:rPr>
            </w:pPr>
          </w:p>
          <w:p w14:paraId="45ACA03A" w14:textId="77777777" w:rsidR="0032369D" w:rsidRPr="0032369D" w:rsidRDefault="0032369D" w:rsidP="0032369D">
            <w:pPr>
              <w:spacing w:line="276" w:lineRule="auto"/>
              <w:jc w:val="both"/>
              <w:rPr>
                <w:rFonts w:eastAsia="Calibri"/>
                <w:b/>
                <w:sz w:val="20"/>
                <w:szCs w:val="20"/>
              </w:rPr>
            </w:pPr>
          </w:p>
          <w:p w14:paraId="0A8BAD16"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Integrale</w:t>
            </w:r>
          </w:p>
        </w:tc>
        <w:tc>
          <w:tcPr>
            <w:tcW w:w="4394" w:type="dxa"/>
            <w:tcBorders>
              <w:top w:val="single" w:sz="8" w:space="0" w:color="000000"/>
              <w:bottom w:val="single" w:sz="8" w:space="0" w:color="000000"/>
              <w:right w:val="single" w:sz="8" w:space="0" w:color="000000"/>
            </w:tcBorders>
          </w:tcPr>
          <w:p w14:paraId="2B7BDA91"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Legitimatie zilnica</w:t>
            </w:r>
          </w:p>
        </w:tc>
        <w:tc>
          <w:tcPr>
            <w:tcW w:w="1984" w:type="dxa"/>
            <w:tcBorders>
              <w:top w:val="single" w:sz="8" w:space="0" w:color="000000"/>
              <w:left w:val="single" w:sz="8" w:space="0" w:color="000000"/>
              <w:bottom w:val="single" w:sz="8" w:space="0" w:color="000000"/>
              <w:right w:val="single" w:sz="8" w:space="0" w:color="000000"/>
            </w:tcBorders>
          </w:tcPr>
          <w:p w14:paraId="497CC1A5"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7,00</w:t>
            </w:r>
          </w:p>
        </w:tc>
        <w:tc>
          <w:tcPr>
            <w:tcW w:w="1985" w:type="dxa"/>
            <w:tcBorders>
              <w:top w:val="single" w:sz="8" w:space="0" w:color="000000"/>
              <w:left w:val="single" w:sz="8" w:space="0" w:color="000000"/>
              <w:bottom w:val="single" w:sz="8" w:space="0" w:color="000000"/>
            </w:tcBorders>
          </w:tcPr>
          <w:p w14:paraId="521DB008" w14:textId="77777777" w:rsidR="0032369D" w:rsidRPr="0032369D" w:rsidRDefault="0032369D" w:rsidP="0032369D">
            <w:pPr>
              <w:spacing w:line="276" w:lineRule="auto"/>
              <w:jc w:val="both"/>
              <w:rPr>
                <w:rFonts w:eastAsia="Calibri"/>
                <w:sz w:val="20"/>
                <w:szCs w:val="20"/>
              </w:rPr>
            </w:pPr>
          </w:p>
        </w:tc>
      </w:tr>
      <w:tr w:rsidR="0032369D" w:rsidRPr="0032369D" w14:paraId="39744A3C" w14:textId="77777777" w:rsidTr="00863058">
        <w:trPr>
          <w:trHeight w:val="282"/>
        </w:trPr>
        <w:tc>
          <w:tcPr>
            <w:tcW w:w="1560" w:type="dxa"/>
            <w:vMerge/>
            <w:tcBorders>
              <w:top w:val="nil"/>
              <w:left w:val="single" w:sz="8" w:space="0" w:color="000000"/>
              <w:bottom w:val="single" w:sz="8" w:space="0" w:color="000000"/>
              <w:right w:val="single" w:sz="8" w:space="0" w:color="000000"/>
            </w:tcBorders>
          </w:tcPr>
          <w:p w14:paraId="391FDF00"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right w:val="single" w:sz="8" w:space="0" w:color="000000"/>
            </w:tcBorders>
          </w:tcPr>
          <w:p w14:paraId="16BACD7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7 zile calendaristice</w:t>
            </w:r>
          </w:p>
        </w:tc>
        <w:tc>
          <w:tcPr>
            <w:tcW w:w="1984" w:type="dxa"/>
            <w:tcBorders>
              <w:top w:val="single" w:sz="8" w:space="0" w:color="000000"/>
              <w:left w:val="single" w:sz="8" w:space="0" w:color="000000"/>
              <w:bottom w:val="single" w:sz="8" w:space="0" w:color="000000"/>
              <w:right w:val="single" w:sz="8" w:space="0" w:color="000000"/>
            </w:tcBorders>
          </w:tcPr>
          <w:p w14:paraId="1769B04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24,00</w:t>
            </w:r>
          </w:p>
        </w:tc>
        <w:tc>
          <w:tcPr>
            <w:tcW w:w="1985" w:type="dxa"/>
            <w:tcBorders>
              <w:top w:val="single" w:sz="8" w:space="0" w:color="000000"/>
              <w:left w:val="single" w:sz="8" w:space="0" w:color="000000"/>
              <w:bottom w:val="single" w:sz="8" w:space="0" w:color="000000"/>
              <w:right w:val="single" w:sz="8" w:space="0" w:color="000000"/>
            </w:tcBorders>
          </w:tcPr>
          <w:p w14:paraId="4C9CE119" w14:textId="77777777" w:rsidR="0032369D" w:rsidRPr="0032369D" w:rsidRDefault="0032369D" w:rsidP="0032369D">
            <w:pPr>
              <w:spacing w:line="276" w:lineRule="auto"/>
              <w:jc w:val="both"/>
              <w:rPr>
                <w:rFonts w:eastAsia="Calibri"/>
                <w:sz w:val="20"/>
                <w:szCs w:val="20"/>
              </w:rPr>
            </w:pPr>
          </w:p>
        </w:tc>
      </w:tr>
      <w:tr w:rsidR="0032369D" w:rsidRPr="0032369D" w14:paraId="31400B16" w14:textId="77777777" w:rsidTr="00863058">
        <w:trPr>
          <w:trHeight w:val="287"/>
        </w:trPr>
        <w:tc>
          <w:tcPr>
            <w:tcW w:w="1560" w:type="dxa"/>
            <w:vMerge/>
            <w:tcBorders>
              <w:top w:val="nil"/>
              <w:left w:val="single" w:sz="8" w:space="0" w:color="000000"/>
              <w:bottom w:val="single" w:sz="8" w:space="0" w:color="000000"/>
              <w:right w:val="single" w:sz="8" w:space="0" w:color="000000"/>
            </w:tcBorders>
          </w:tcPr>
          <w:p w14:paraId="3D50A495" w14:textId="77777777" w:rsidR="0032369D" w:rsidRPr="0032369D" w:rsidRDefault="0032369D" w:rsidP="0032369D">
            <w:pPr>
              <w:spacing w:line="276" w:lineRule="auto"/>
              <w:jc w:val="both"/>
              <w:rPr>
                <w:rFonts w:eastAsia="Calibri"/>
                <w:sz w:val="20"/>
                <w:szCs w:val="20"/>
              </w:rPr>
            </w:pPr>
          </w:p>
        </w:tc>
        <w:tc>
          <w:tcPr>
            <w:tcW w:w="4394" w:type="dxa"/>
            <w:tcBorders>
              <w:left w:val="single" w:sz="8" w:space="0" w:color="000000"/>
              <w:bottom w:val="single" w:sz="8" w:space="0" w:color="000000"/>
              <w:right w:val="single" w:sz="8" w:space="0" w:color="000000"/>
            </w:tcBorders>
          </w:tcPr>
          <w:p w14:paraId="59C6B83A"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nominal 30 zile calendaristice</w:t>
            </w:r>
          </w:p>
        </w:tc>
        <w:tc>
          <w:tcPr>
            <w:tcW w:w="1984" w:type="dxa"/>
            <w:tcBorders>
              <w:top w:val="single" w:sz="8" w:space="0" w:color="000000"/>
              <w:left w:val="single" w:sz="8" w:space="0" w:color="000000"/>
              <w:bottom w:val="single" w:sz="8" w:space="0" w:color="000000"/>
              <w:right w:val="single" w:sz="8" w:space="0" w:color="000000"/>
            </w:tcBorders>
          </w:tcPr>
          <w:p w14:paraId="37966994"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90,00</w:t>
            </w:r>
          </w:p>
        </w:tc>
        <w:tc>
          <w:tcPr>
            <w:tcW w:w="1985" w:type="dxa"/>
            <w:tcBorders>
              <w:top w:val="single" w:sz="8" w:space="0" w:color="000000"/>
              <w:left w:val="single" w:sz="8" w:space="0" w:color="000000"/>
              <w:bottom w:val="single" w:sz="8" w:space="0" w:color="000000"/>
              <w:right w:val="single" w:sz="8" w:space="0" w:color="000000"/>
            </w:tcBorders>
          </w:tcPr>
          <w:p w14:paraId="205D2ACF" w14:textId="77777777" w:rsidR="0032369D" w:rsidRPr="0032369D" w:rsidRDefault="0032369D" w:rsidP="0032369D">
            <w:pPr>
              <w:spacing w:line="276" w:lineRule="auto"/>
              <w:jc w:val="both"/>
              <w:rPr>
                <w:rFonts w:eastAsia="Calibri"/>
                <w:sz w:val="20"/>
                <w:szCs w:val="20"/>
              </w:rPr>
            </w:pPr>
          </w:p>
        </w:tc>
      </w:tr>
      <w:tr w:rsidR="0032369D" w:rsidRPr="0032369D" w14:paraId="1E029205" w14:textId="77777777" w:rsidTr="00863058">
        <w:trPr>
          <w:trHeight w:val="566"/>
        </w:trPr>
        <w:tc>
          <w:tcPr>
            <w:tcW w:w="1560" w:type="dxa"/>
            <w:vMerge/>
            <w:tcBorders>
              <w:top w:val="nil"/>
              <w:left w:val="single" w:sz="8" w:space="0" w:color="000000"/>
              <w:bottom w:val="single" w:sz="8" w:space="0" w:color="000000"/>
              <w:right w:val="single" w:sz="8" w:space="0" w:color="000000"/>
            </w:tcBorders>
          </w:tcPr>
          <w:p w14:paraId="00F61434"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7B71ADC2"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nenominal 30 zile</w:t>
            </w:r>
          </w:p>
          <w:p w14:paraId="5323E563"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calendaristice</w:t>
            </w:r>
          </w:p>
        </w:tc>
        <w:tc>
          <w:tcPr>
            <w:tcW w:w="1984" w:type="dxa"/>
            <w:tcBorders>
              <w:top w:val="single" w:sz="8" w:space="0" w:color="000000"/>
              <w:left w:val="single" w:sz="8" w:space="0" w:color="000000"/>
              <w:right w:val="single" w:sz="8" w:space="0" w:color="000000"/>
            </w:tcBorders>
          </w:tcPr>
          <w:p w14:paraId="2323DA5D"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126,00</w:t>
            </w:r>
          </w:p>
        </w:tc>
        <w:tc>
          <w:tcPr>
            <w:tcW w:w="1985" w:type="dxa"/>
            <w:tcBorders>
              <w:top w:val="single" w:sz="8" w:space="0" w:color="000000"/>
              <w:left w:val="single" w:sz="8" w:space="0" w:color="000000"/>
              <w:right w:val="single" w:sz="8" w:space="0" w:color="000000"/>
            </w:tcBorders>
          </w:tcPr>
          <w:p w14:paraId="317CDBA2" w14:textId="77777777" w:rsidR="0032369D" w:rsidRPr="0032369D" w:rsidRDefault="0032369D" w:rsidP="0032369D">
            <w:pPr>
              <w:spacing w:line="276" w:lineRule="auto"/>
              <w:jc w:val="both"/>
              <w:rPr>
                <w:rFonts w:eastAsia="Calibri"/>
                <w:sz w:val="20"/>
                <w:szCs w:val="20"/>
              </w:rPr>
            </w:pPr>
          </w:p>
        </w:tc>
      </w:tr>
      <w:tr w:rsidR="0032369D" w:rsidRPr="0032369D" w14:paraId="7BFD18EA" w14:textId="77777777" w:rsidTr="00863058">
        <w:trPr>
          <w:trHeight w:val="604"/>
        </w:trPr>
        <w:tc>
          <w:tcPr>
            <w:tcW w:w="1560" w:type="dxa"/>
            <w:vMerge/>
            <w:tcBorders>
              <w:top w:val="nil"/>
              <w:left w:val="single" w:sz="8" w:space="0" w:color="000000"/>
              <w:bottom w:val="single" w:sz="8" w:space="0" w:color="000000"/>
              <w:right w:val="single" w:sz="8" w:space="0" w:color="000000"/>
            </w:tcBorders>
          </w:tcPr>
          <w:p w14:paraId="63A89E2F"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56C95F25"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Sibiu-Paltinis nominal 30 zile calendaristice</w:t>
            </w:r>
          </w:p>
        </w:tc>
        <w:tc>
          <w:tcPr>
            <w:tcW w:w="1984" w:type="dxa"/>
            <w:tcBorders>
              <w:left w:val="single" w:sz="8" w:space="0" w:color="000000"/>
              <w:bottom w:val="single" w:sz="8" w:space="0" w:color="000000"/>
            </w:tcBorders>
          </w:tcPr>
          <w:p w14:paraId="0653E1C4"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210,00</w:t>
            </w:r>
          </w:p>
        </w:tc>
        <w:tc>
          <w:tcPr>
            <w:tcW w:w="1985" w:type="dxa"/>
            <w:tcBorders>
              <w:bottom w:val="single" w:sz="8" w:space="0" w:color="000000"/>
              <w:right w:val="single" w:sz="8" w:space="0" w:color="000000"/>
            </w:tcBorders>
          </w:tcPr>
          <w:p w14:paraId="5B08CF14" w14:textId="77777777" w:rsidR="0032369D" w:rsidRPr="0032369D" w:rsidRDefault="0032369D" w:rsidP="0032369D">
            <w:pPr>
              <w:spacing w:line="276" w:lineRule="auto"/>
              <w:jc w:val="both"/>
              <w:rPr>
                <w:rFonts w:eastAsia="Calibri"/>
                <w:sz w:val="20"/>
                <w:szCs w:val="20"/>
              </w:rPr>
            </w:pPr>
          </w:p>
        </w:tc>
      </w:tr>
      <w:tr w:rsidR="0032369D" w:rsidRPr="0032369D" w14:paraId="6CE358A9" w14:textId="77777777" w:rsidTr="00863058">
        <w:trPr>
          <w:trHeight w:val="595"/>
        </w:trPr>
        <w:tc>
          <w:tcPr>
            <w:tcW w:w="1560" w:type="dxa"/>
            <w:vMerge/>
            <w:tcBorders>
              <w:top w:val="nil"/>
              <w:left w:val="single" w:sz="8" w:space="0" w:color="000000"/>
              <w:bottom w:val="single" w:sz="8" w:space="0" w:color="000000"/>
              <w:right w:val="single" w:sz="8" w:space="0" w:color="000000"/>
            </w:tcBorders>
          </w:tcPr>
          <w:p w14:paraId="37B1C35E"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bottom w:val="single" w:sz="8" w:space="0" w:color="000000"/>
              <w:right w:val="single" w:sz="8" w:space="0" w:color="000000"/>
            </w:tcBorders>
          </w:tcPr>
          <w:p w14:paraId="39A0B874"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Sibiu-Paltinis nenominal 30</w:t>
            </w:r>
          </w:p>
          <w:p w14:paraId="65D102A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zile calendaristice</w:t>
            </w:r>
          </w:p>
        </w:tc>
        <w:tc>
          <w:tcPr>
            <w:tcW w:w="1984" w:type="dxa"/>
            <w:tcBorders>
              <w:top w:val="single" w:sz="8" w:space="0" w:color="000000"/>
              <w:left w:val="single" w:sz="8" w:space="0" w:color="000000"/>
              <w:right w:val="single" w:sz="8" w:space="0" w:color="000000"/>
            </w:tcBorders>
          </w:tcPr>
          <w:p w14:paraId="1E6053BB"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263,00</w:t>
            </w:r>
          </w:p>
        </w:tc>
        <w:tc>
          <w:tcPr>
            <w:tcW w:w="1985" w:type="dxa"/>
            <w:tcBorders>
              <w:top w:val="single" w:sz="8" w:space="0" w:color="000000"/>
              <w:left w:val="single" w:sz="8" w:space="0" w:color="000000"/>
              <w:right w:val="single" w:sz="8" w:space="0" w:color="000000"/>
            </w:tcBorders>
          </w:tcPr>
          <w:p w14:paraId="7078FF34" w14:textId="77777777" w:rsidR="0032369D" w:rsidRPr="0032369D" w:rsidRDefault="0032369D" w:rsidP="0032369D">
            <w:pPr>
              <w:spacing w:line="276" w:lineRule="auto"/>
              <w:jc w:val="both"/>
              <w:rPr>
                <w:rFonts w:eastAsia="Calibri"/>
                <w:sz w:val="20"/>
                <w:szCs w:val="20"/>
              </w:rPr>
            </w:pPr>
          </w:p>
        </w:tc>
      </w:tr>
      <w:tr w:rsidR="0032369D" w:rsidRPr="0032369D" w14:paraId="44C0E98E" w14:textId="77777777" w:rsidTr="00863058">
        <w:trPr>
          <w:trHeight w:val="590"/>
        </w:trPr>
        <w:tc>
          <w:tcPr>
            <w:tcW w:w="1560" w:type="dxa"/>
            <w:vMerge/>
            <w:tcBorders>
              <w:top w:val="nil"/>
              <w:left w:val="single" w:sz="8" w:space="0" w:color="000000"/>
              <w:bottom w:val="single" w:sz="8" w:space="0" w:color="000000"/>
              <w:right w:val="single" w:sz="8" w:space="0" w:color="000000"/>
            </w:tcBorders>
          </w:tcPr>
          <w:p w14:paraId="68CD4573"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bottom w:val="single" w:sz="8" w:space="0" w:color="000000"/>
              <w:right w:val="single" w:sz="8" w:space="0" w:color="000000"/>
            </w:tcBorders>
          </w:tcPr>
          <w:p w14:paraId="25EE48EF"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Legitimaţie zilnică ZM integral</w:t>
            </w:r>
          </w:p>
        </w:tc>
        <w:tc>
          <w:tcPr>
            <w:tcW w:w="1984" w:type="dxa"/>
            <w:tcBorders>
              <w:left w:val="single" w:sz="8" w:space="0" w:color="000000"/>
              <w:bottom w:val="single" w:sz="8" w:space="0" w:color="000000"/>
              <w:right w:val="single" w:sz="8" w:space="0" w:color="000000"/>
            </w:tcBorders>
          </w:tcPr>
          <w:p w14:paraId="4170D1D7"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28</w:t>
            </w:r>
          </w:p>
        </w:tc>
        <w:tc>
          <w:tcPr>
            <w:tcW w:w="1985" w:type="dxa"/>
            <w:tcBorders>
              <w:left w:val="single" w:sz="8" w:space="0" w:color="000000"/>
              <w:bottom w:val="single" w:sz="8" w:space="0" w:color="000000"/>
              <w:right w:val="single" w:sz="8" w:space="0" w:color="000000"/>
            </w:tcBorders>
          </w:tcPr>
          <w:p w14:paraId="202EF6DB" w14:textId="77777777" w:rsidR="0032369D" w:rsidRPr="0032369D" w:rsidRDefault="0032369D" w:rsidP="0032369D">
            <w:pPr>
              <w:spacing w:line="276" w:lineRule="auto"/>
              <w:jc w:val="both"/>
              <w:rPr>
                <w:rFonts w:eastAsia="Calibri"/>
                <w:sz w:val="20"/>
                <w:szCs w:val="20"/>
              </w:rPr>
            </w:pPr>
          </w:p>
        </w:tc>
      </w:tr>
      <w:tr w:rsidR="0032369D" w:rsidRPr="0032369D" w14:paraId="5E877D32" w14:textId="77777777" w:rsidTr="00863058">
        <w:trPr>
          <w:trHeight w:val="599"/>
        </w:trPr>
        <w:tc>
          <w:tcPr>
            <w:tcW w:w="1560" w:type="dxa"/>
            <w:vMerge/>
            <w:tcBorders>
              <w:top w:val="nil"/>
              <w:left w:val="single" w:sz="8" w:space="0" w:color="000000"/>
              <w:bottom w:val="single" w:sz="8" w:space="0" w:color="000000"/>
              <w:right w:val="single" w:sz="8" w:space="0" w:color="000000"/>
            </w:tcBorders>
          </w:tcPr>
          <w:p w14:paraId="37CCB6B1"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4389706E"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lunar ZM integral</w:t>
            </w:r>
          </w:p>
        </w:tc>
        <w:tc>
          <w:tcPr>
            <w:tcW w:w="1984" w:type="dxa"/>
            <w:tcBorders>
              <w:top w:val="single" w:sz="8" w:space="0" w:color="000000"/>
              <w:left w:val="single" w:sz="8" w:space="0" w:color="000000"/>
              <w:bottom w:val="single" w:sz="8" w:space="0" w:color="000000"/>
              <w:right w:val="single" w:sz="8" w:space="0" w:color="000000"/>
            </w:tcBorders>
          </w:tcPr>
          <w:p w14:paraId="0AAAF46C"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350</w:t>
            </w:r>
          </w:p>
        </w:tc>
        <w:tc>
          <w:tcPr>
            <w:tcW w:w="1985" w:type="dxa"/>
            <w:tcBorders>
              <w:top w:val="single" w:sz="8" w:space="0" w:color="000000"/>
              <w:left w:val="single" w:sz="8" w:space="0" w:color="000000"/>
              <w:bottom w:val="single" w:sz="8" w:space="0" w:color="000000"/>
              <w:right w:val="single" w:sz="8" w:space="0" w:color="000000"/>
            </w:tcBorders>
          </w:tcPr>
          <w:p w14:paraId="5B6F7926" w14:textId="77777777" w:rsidR="0032369D" w:rsidRPr="0032369D" w:rsidRDefault="0032369D" w:rsidP="0032369D">
            <w:pPr>
              <w:spacing w:line="276" w:lineRule="auto"/>
              <w:jc w:val="both"/>
              <w:rPr>
                <w:rFonts w:eastAsia="Calibri"/>
                <w:sz w:val="20"/>
                <w:szCs w:val="20"/>
              </w:rPr>
            </w:pPr>
          </w:p>
        </w:tc>
      </w:tr>
      <w:tr w:rsidR="0032369D" w:rsidRPr="0032369D" w14:paraId="101FF530" w14:textId="77777777" w:rsidTr="00863058">
        <w:trPr>
          <w:trHeight w:val="595"/>
        </w:trPr>
        <w:tc>
          <w:tcPr>
            <w:tcW w:w="1560" w:type="dxa"/>
            <w:vMerge/>
            <w:tcBorders>
              <w:top w:val="nil"/>
              <w:left w:val="single" w:sz="8" w:space="0" w:color="000000"/>
              <w:bottom w:val="single" w:sz="8" w:space="0" w:color="000000"/>
              <w:right w:val="single" w:sz="8" w:space="0" w:color="000000"/>
            </w:tcBorders>
          </w:tcPr>
          <w:p w14:paraId="0EDAD191"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tcBorders>
          </w:tcPr>
          <w:p w14:paraId="7BA65873"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Săptămânal (7 zile calendaristice) ZM</w:t>
            </w:r>
          </w:p>
          <w:p w14:paraId="379C3D7F"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integral</w:t>
            </w:r>
          </w:p>
        </w:tc>
        <w:tc>
          <w:tcPr>
            <w:tcW w:w="1984" w:type="dxa"/>
            <w:tcBorders>
              <w:top w:val="single" w:sz="8" w:space="0" w:color="000000"/>
              <w:bottom w:val="single" w:sz="8" w:space="0" w:color="000000"/>
              <w:right w:val="single" w:sz="8" w:space="0" w:color="000000"/>
            </w:tcBorders>
          </w:tcPr>
          <w:p w14:paraId="7FF00594"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90</w:t>
            </w:r>
          </w:p>
        </w:tc>
        <w:tc>
          <w:tcPr>
            <w:tcW w:w="1985" w:type="dxa"/>
            <w:tcBorders>
              <w:top w:val="single" w:sz="8" w:space="0" w:color="000000"/>
              <w:left w:val="single" w:sz="8" w:space="0" w:color="000000"/>
              <w:bottom w:val="single" w:sz="8" w:space="0" w:color="000000"/>
              <w:right w:val="single" w:sz="8" w:space="0" w:color="000000"/>
            </w:tcBorders>
          </w:tcPr>
          <w:p w14:paraId="3612F3CE" w14:textId="77777777" w:rsidR="0032369D" w:rsidRPr="0032369D" w:rsidRDefault="0032369D" w:rsidP="0032369D">
            <w:pPr>
              <w:spacing w:line="276" w:lineRule="auto"/>
              <w:jc w:val="both"/>
              <w:rPr>
                <w:rFonts w:eastAsia="Calibri"/>
                <w:sz w:val="20"/>
                <w:szCs w:val="20"/>
              </w:rPr>
            </w:pPr>
          </w:p>
        </w:tc>
      </w:tr>
      <w:tr w:rsidR="0032369D" w:rsidRPr="0032369D" w14:paraId="20377A85" w14:textId="77777777" w:rsidTr="00863058">
        <w:trPr>
          <w:trHeight w:val="595"/>
        </w:trPr>
        <w:tc>
          <w:tcPr>
            <w:tcW w:w="1560" w:type="dxa"/>
            <w:vMerge/>
            <w:tcBorders>
              <w:top w:val="nil"/>
              <w:left w:val="single" w:sz="8" w:space="0" w:color="000000"/>
              <w:bottom w:val="single" w:sz="8" w:space="0" w:color="000000"/>
              <w:right w:val="single" w:sz="8" w:space="0" w:color="000000"/>
            </w:tcBorders>
          </w:tcPr>
          <w:p w14:paraId="350DF3A0" w14:textId="77777777" w:rsidR="0032369D" w:rsidRPr="0032369D" w:rsidRDefault="0032369D" w:rsidP="0032369D">
            <w:pPr>
              <w:spacing w:line="276" w:lineRule="auto"/>
              <w:jc w:val="both"/>
              <w:rPr>
                <w:rFonts w:eastAsia="Calibri"/>
                <w:sz w:val="20"/>
                <w:szCs w:val="20"/>
              </w:rPr>
            </w:pPr>
          </w:p>
        </w:tc>
        <w:tc>
          <w:tcPr>
            <w:tcW w:w="4394" w:type="dxa"/>
            <w:tcBorders>
              <w:top w:val="single" w:sz="8" w:space="0" w:color="000000"/>
              <w:left w:val="single" w:sz="8" w:space="0" w:color="000000"/>
              <w:bottom w:val="single" w:sz="8" w:space="0" w:color="000000"/>
              <w:right w:val="single" w:sz="8" w:space="0" w:color="000000"/>
            </w:tcBorders>
          </w:tcPr>
          <w:p w14:paraId="73481C03"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15 zile calendaristice ZM</w:t>
            </w:r>
          </w:p>
          <w:p w14:paraId="30678598"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integral</w:t>
            </w:r>
          </w:p>
        </w:tc>
        <w:tc>
          <w:tcPr>
            <w:tcW w:w="1984" w:type="dxa"/>
            <w:tcBorders>
              <w:top w:val="single" w:sz="8" w:space="0" w:color="000000"/>
              <w:left w:val="single" w:sz="8" w:space="0" w:color="000000"/>
              <w:bottom w:val="single" w:sz="8" w:space="0" w:color="000000"/>
            </w:tcBorders>
          </w:tcPr>
          <w:p w14:paraId="0E7CDE48"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175</w:t>
            </w:r>
          </w:p>
        </w:tc>
        <w:tc>
          <w:tcPr>
            <w:tcW w:w="1985" w:type="dxa"/>
            <w:tcBorders>
              <w:top w:val="single" w:sz="8" w:space="0" w:color="000000"/>
              <w:bottom w:val="single" w:sz="8" w:space="0" w:color="000000"/>
              <w:right w:val="single" w:sz="8" w:space="0" w:color="000000"/>
            </w:tcBorders>
          </w:tcPr>
          <w:p w14:paraId="67681D43" w14:textId="77777777" w:rsidR="0032369D" w:rsidRPr="0032369D" w:rsidRDefault="0032369D" w:rsidP="0032369D">
            <w:pPr>
              <w:spacing w:line="276" w:lineRule="auto"/>
              <w:jc w:val="both"/>
              <w:rPr>
                <w:rFonts w:eastAsia="Calibri"/>
                <w:sz w:val="20"/>
                <w:szCs w:val="20"/>
              </w:rPr>
            </w:pPr>
          </w:p>
        </w:tc>
      </w:tr>
      <w:tr w:rsidR="0032369D" w:rsidRPr="0032369D" w14:paraId="4F45AD3B" w14:textId="77777777" w:rsidTr="00863058">
        <w:trPr>
          <w:trHeight w:val="422"/>
        </w:trPr>
        <w:tc>
          <w:tcPr>
            <w:tcW w:w="1560" w:type="dxa"/>
            <w:vMerge w:val="restart"/>
            <w:tcBorders>
              <w:top w:val="single" w:sz="8" w:space="0" w:color="000000"/>
              <w:left w:val="single" w:sz="8" w:space="0" w:color="000000"/>
              <w:bottom w:val="single" w:sz="8" w:space="0" w:color="000000"/>
              <w:right w:val="single" w:sz="8" w:space="0" w:color="000000"/>
            </w:tcBorders>
          </w:tcPr>
          <w:p w14:paraId="0B63F85E" w14:textId="77777777" w:rsidR="0032369D" w:rsidRPr="0032369D" w:rsidRDefault="0032369D" w:rsidP="0032369D">
            <w:pPr>
              <w:spacing w:line="276" w:lineRule="auto"/>
              <w:jc w:val="both"/>
              <w:rPr>
                <w:rFonts w:eastAsia="Calibri"/>
                <w:b/>
                <w:sz w:val="20"/>
                <w:szCs w:val="20"/>
              </w:rPr>
            </w:pPr>
          </w:p>
          <w:p w14:paraId="153BDC88"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Cu reducere</w:t>
            </w:r>
          </w:p>
        </w:tc>
        <w:tc>
          <w:tcPr>
            <w:tcW w:w="4394" w:type="dxa"/>
            <w:tcBorders>
              <w:top w:val="single" w:sz="8" w:space="0" w:color="000000"/>
              <w:left w:val="single" w:sz="8" w:space="0" w:color="000000"/>
              <w:right w:val="single" w:sz="8" w:space="0" w:color="000000"/>
            </w:tcBorders>
          </w:tcPr>
          <w:p w14:paraId="34881198" w14:textId="18B59964" w:rsidR="0032369D" w:rsidRPr="0032369D" w:rsidRDefault="0032369D" w:rsidP="0032369D">
            <w:pPr>
              <w:spacing w:line="276" w:lineRule="auto"/>
              <w:jc w:val="both"/>
              <w:rPr>
                <w:rFonts w:eastAsia="Calibri"/>
                <w:sz w:val="20"/>
                <w:szCs w:val="20"/>
              </w:rPr>
            </w:pPr>
            <w:r w:rsidRPr="0032369D">
              <w:rPr>
                <w:rFonts w:eastAsia="Calibri"/>
                <w:sz w:val="20"/>
                <w:szCs w:val="20"/>
              </w:rPr>
              <w:t>Abonament nominal 30 zile calendaristice</w:t>
            </w:r>
            <w:r w:rsidR="000B4C18">
              <w:rPr>
                <w:rFonts w:eastAsia="Calibri"/>
                <w:sz w:val="20"/>
                <w:szCs w:val="20"/>
              </w:rPr>
              <w:t xml:space="preserve"> </w:t>
            </w:r>
            <w:r w:rsidR="000B4C18" w:rsidRPr="0032369D">
              <w:rPr>
                <w:rFonts w:eastAsia="Calibri"/>
                <w:sz w:val="20"/>
                <w:szCs w:val="20"/>
              </w:rPr>
              <w:t>studenti Universitatea Lucian Blaga</w:t>
            </w:r>
          </w:p>
        </w:tc>
        <w:tc>
          <w:tcPr>
            <w:tcW w:w="1984" w:type="dxa"/>
            <w:tcBorders>
              <w:top w:val="single" w:sz="8" w:space="0" w:color="000000"/>
              <w:left w:val="single" w:sz="8" w:space="0" w:color="000000"/>
            </w:tcBorders>
          </w:tcPr>
          <w:p w14:paraId="6317B2EF" w14:textId="77777777" w:rsidR="0032369D" w:rsidRPr="0032369D" w:rsidRDefault="0032369D" w:rsidP="0032369D">
            <w:pPr>
              <w:spacing w:line="276" w:lineRule="auto"/>
              <w:jc w:val="both"/>
              <w:rPr>
                <w:rFonts w:eastAsia="Calibri"/>
                <w:b/>
                <w:sz w:val="20"/>
                <w:szCs w:val="20"/>
              </w:rPr>
            </w:pPr>
            <w:r w:rsidRPr="0032369D">
              <w:rPr>
                <w:rFonts w:eastAsia="Calibri"/>
                <w:b/>
                <w:sz w:val="20"/>
                <w:szCs w:val="20"/>
              </w:rPr>
              <w:t>81</w:t>
            </w:r>
          </w:p>
        </w:tc>
        <w:tc>
          <w:tcPr>
            <w:tcW w:w="1985" w:type="dxa"/>
            <w:tcBorders>
              <w:top w:val="single" w:sz="8" w:space="0" w:color="000000"/>
              <w:right w:val="single" w:sz="8" w:space="0" w:color="000000"/>
            </w:tcBorders>
          </w:tcPr>
          <w:p w14:paraId="1F3855F0"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9</w:t>
            </w:r>
          </w:p>
        </w:tc>
      </w:tr>
      <w:tr w:rsidR="0032369D" w:rsidRPr="0032369D" w14:paraId="3D4B2FC4" w14:textId="77777777" w:rsidTr="00863058">
        <w:trPr>
          <w:trHeight w:val="710"/>
        </w:trPr>
        <w:tc>
          <w:tcPr>
            <w:tcW w:w="1560" w:type="dxa"/>
            <w:vMerge/>
            <w:tcBorders>
              <w:top w:val="nil"/>
              <w:left w:val="single" w:sz="8" w:space="0" w:color="000000"/>
              <w:bottom w:val="single" w:sz="8" w:space="0" w:color="000000"/>
              <w:right w:val="single" w:sz="8" w:space="0" w:color="000000"/>
            </w:tcBorders>
          </w:tcPr>
          <w:p w14:paraId="3F13907E" w14:textId="77777777" w:rsidR="0032369D" w:rsidRPr="0032369D" w:rsidRDefault="0032369D" w:rsidP="0032369D">
            <w:pPr>
              <w:spacing w:line="276" w:lineRule="auto"/>
              <w:jc w:val="both"/>
              <w:rPr>
                <w:rFonts w:eastAsia="Calibri"/>
                <w:sz w:val="20"/>
                <w:szCs w:val="20"/>
              </w:rPr>
            </w:pPr>
          </w:p>
        </w:tc>
        <w:tc>
          <w:tcPr>
            <w:tcW w:w="4394" w:type="dxa"/>
            <w:tcBorders>
              <w:bottom w:val="single" w:sz="8" w:space="0" w:color="000000"/>
              <w:right w:val="single" w:sz="8" w:space="0" w:color="000000"/>
            </w:tcBorders>
          </w:tcPr>
          <w:p w14:paraId="125020C3"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Abonament nominal 30 zile calendaristice donator de sange</w:t>
            </w:r>
          </w:p>
        </w:tc>
        <w:tc>
          <w:tcPr>
            <w:tcW w:w="1984" w:type="dxa"/>
            <w:tcBorders>
              <w:left w:val="single" w:sz="8" w:space="0" w:color="000000"/>
              <w:bottom w:val="single" w:sz="8" w:space="0" w:color="000000"/>
              <w:right w:val="single" w:sz="8" w:space="0" w:color="000000"/>
            </w:tcBorders>
          </w:tcPr>
          <w:p w14:paraId="27059FCC" w14:textId="77777777" w:rsidR="0032369D" w:rsidRPr="0032369D" w:rsidRDefault="0032369D" w:rsidP="0032369D">
            <w:pPr>
              <w:spacing w:line="276" w:lineRule="auto"/>
              <w:jc w:val="both"/>
              <w:rPr>
                <w:rFonts w:eastAsia="Calibri"/>
                <w:b/>
                <w:sz w:val="20"/>
                <w:szCs w:val="20"/>
              </w:rPr>
            </w:pPr>
          </w:p>
          <w:p w14:paraId="1DD02F7A"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45,00</w:t>
            </w:r>
          </w:p>
        </w:tc>
        <w:tc>
          <w:tcPr>
            <w:tcW w:w="1985" w:type="dxa"/>
            <w:tcBorders>
              <w:left w:val="single" w:sz="8" w:space="0" w:color="000000"/>
              <w:bottom w:val="single" w:sz="8" w:space="0" w:color="000000"/>
            </w:tcBorders>
          </w:tcPr>
          <w:p w14:paraId="56BA110B" w14:textId="77777777" w:rsidR="0032369D" w:rsidRPr="0032369D" w:rsidRDefault="0032369D" w:rsidP="0032369D">
            <w:pPr>
              <w:spacing w:line="276" w:lineRule="auto"/>
              <w:jc w:val="both"/>
              <w:rPr>
                <w:rFonts w:eastAsia="Calibri"/>
                <w:b/>
                <w:sz w:val="20"/>
                <w:szCs w:val="20"/>
              </w:rPr>
            </w:pPr>
          </w:p>
          <w:p w14:paraId="3B2CB5E7" w14:textId="77777777" w:rsidR="0032369D" w:rsidRPr="0032369D" w:rsidRDefault="0032369D" w:rsidP="0032369D">
            <w:pPr>
              <w:spacing w:line="276" w:lineRule="auto"/>
              <w:jc w:val="both"/>
              <w:rPr>
                <w:rFonts w:eastAsia="Calibri"/>
                <w:sz w:val="20"/>
                <w:szCs w:val="20"/>
              </w:rPr>
            </w:pPr>
            <w:r w:rsidRPr="0032369D">
              <w:rPr>
                <w:rFonts w:eastAsia="Calibri"/>
                <w:sz w:val="20"/>
                <w:szCs w:val="20"/>
              </w:rPr>
              <w:t>45,00</w:t>
            </w:r>
          </w:p>
        </w:tc>
      </w:tr>
      <w:tr w:rsidR="001148A7" w14:paraId="0C92D4F1"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442"/>
        </w:trPr>
        <w:tc>
          <w:tcPr>
            <w:tcW w:w="1560" w:type="dxa"/>
            <w:tcBorders>
              <w:left w:val="single" w:sz="2" w:space="0" w:color="000000"/>
              <w:bottom w:val="single" w:sz="18" w:space="0" w:color="000000"/>
              <w:right w:val="single" w:sz="2" w:space="0" w:color="000000"/>
            </w:tcBorders>
          </w:tcPr>
          <w:p w14:paraId="708EA6D0" w14:textId="77777777" w:rsidR="001148A7" w:rsidRDefault="001148A7" w:rsidP="001C789A">
            <w:pPr>
              <w:pStyle w:val="TableParagraph"/>
              <w:rPr>
                <w:rFonts w:ascii="Times New Roman"/>
                <w:sz w:val="20"/>
              </w:rPr>
            </w:pPr>
          </w:p>
        </w:tc>
        <w:tc>
          <w:tcPr>
            <w:tcW w:w="4394" w:type="dxa"/>
            <w:tcBorders>
              <w:left w:val="single" w:sz="2" w:space="0" w:color="000000"/>
              <w:bottom w:val="single" w:sz="18" w:space="0" w:color="000000"/>
              <w:right w:val="single" w:sz="2" w:space="0" w:color="000000"/>
            </w:tcBorders>
          </w:tcPr>
          <w:p w14:paraId="2BA26337" w14:textId="77777777" w:rsidR="001148A7" w:rsidRDefault="001148A7" w:rsidP="001C789A">
            <w:pPr>
              <w:pStyle w:val="TableParagraph"/>
              <w:spacing w:before="220"/>
              <w:rPr>
                <w:rFonts w:ascii="Times New Roman"/>
                <w:b/>
                <w:sz w:val="21"/>
              </w:rPr>
            </w:pPr>
          </w:p>
          <w:p w14:paraId="0FC4ECF5" w14:textId="77777777" w:rsidR="001148A7" w:rsidRDefault="001148A7" w:rsidP="001C789A">
            <w:pPr>
              <w:pStyle w:val="TableParagraph"/>
              <w:ind w:left="77"/>
              <w:jc w:val="center"/>
              <w:rPr>
                <w:rFonts w:ascii="Times New Roman"/>
                <w:b/>
                <w:sz w:val="21"/>
              </w:rPr>
            </w:pPr>
            <w:r>
              <w:rPr>
                <w:rFonts w:ascii="Times New Roman"/>
                <w:b/>
                <w:color w:val="212121"/>
                <w:spacing w:val="-4"/>
                <w:w w:val="105"/>
                <w:sz w:val="21"/>
              </w:rPr>
              <w:t>TIPUL</w:t>
            </w:r>
          </w:p>
        </w:tc>
        <w:tc>
          <w:tcPr>
            <w:tcW w:w="1984" w:type="dxa"/>
            <w:tcBorders>
              <w:left w:val="single" w:sz="2" w:space="0" w:color="000000"/>
              <w:bottom w:val="single" w:sz="18" w:space="0" w:color="000000"/>
              <w:right w:val="single" w:sz="2" w:space="0" w:color="000000"/>
            </w:tcBorders>
          </w:tcPr>
          <w:p w14:paraId="10C31A6B" w14:textId="77777777" w:rsidR="001148A7" w:rsidRDefault="001148A7" w:rsidP="001C789A">
            <w:pPr>
              <w:pStyle w:val="TableParagraph"/>
              <w:spacing w:before="24" w:line="290" w:lineRule="auto"/>
              <w:ind w:left="554" w:firstLine="99"/>
              <w:rPr>
                <w:rFonts w:ascii="Times New Roman"/>
                <w:b/>
                <w:sz w:val="21"/>
              </w:rPr>
            </w:pPr>
            <w:r>
              <w:rPr>
                <w:rFonts w:ascii="Times New Roman"/>
                <w:b/>
                <w:color w:val="212121"/>
                <w:spacing w:val="-2"/>
                <w:w w:val="105"/>
                <w:sz w:val="21"/>
              </w:rPr>
              <w:t xml:space="preserve">TARIF </w:t>
            </w:r>
            <w:r>
              <w:rPr>
                <w:rFonts w:ascii="Times New Roman"/>
                <w:b/>
                <w:color w:val="212121"/>
                <w:spacing w:val="-2"/>
                <w:sz w:val="21"/>
              </w:rPr>
              <w:t>SUPORTAT</w:t>
            </w:r>
          </w:p>
          <w:p w14:paraId="27D9432E" w14:textId="77777777" w:rsidR="001148A7" w:rsidRDefault="001148A7" w:rsidP="001C789A">
            <w:pPr>
              <w:pStyle w:val="TableParagraph"/>
              <w:spacing w:line="290" w:lineRule="auto"/>
              <w:ind w:left="300" w:firstLine="693"/>
              <w:rPr>
                <w:rFonts w:ascii="Times New Roman"/>
                <w:b/>
                <w:sz w:val="21"/>
              </w:rPr>
            </w:pPr>
            <w:r>
              <w:rPr>
                <w:rFonts w:ascii="Times New Roman"/>
                <w:b/>
                <w:color w:val="212121"/>
                <w:spacing w:val="-6"/>
                <w:w w:val="105"/>
                <w:sz w:val="21"/>
              </w:rPr>
              <w:t xml:space="preserve">DE </w:t>
            </w:r>
            <w:r>
              <w:rPr>
                <w:rFonts w:ascii="Times New Roman"/>
                <w:b/>
                <w:color w:val="212121"/>
                <w:spacing w:val="-2"/>
                <w:sz w:val="21"/>
              </w:rPr>
              <w:t>BENEFICIAR</w:t>
            </w:r>
          </w:p>
          <w:p w14:paraId="54F2FA0D" w14:textId="77777777" w:rsidR="001148A7" w:rsidRDefault="001148A7" w:rsidP="001C789A">
            <w:pPr>
              <w:pStyle w:val="TableParagraph"/>
              <w:spacing w:line="230" w:lineRule="exact"/>
              <w:ind w:left="570"/>
              <w:rPr>
                <w:rFonts w:ascii="Times New Roman"/>
                <w:b/>
                <w:sz w:val="21"/>
              </w:rPr>
            </w:pPr>
            <w:r>
              <w:rPr>
                <w:rFonts w:ascii="Times New Roman"/>
                <w:b/>
                <w:color w:val="212121"/>
                <w:w w:val="105"/>
                <w:sz w:val="21"/>
              </w:rPr>
              <w:t>(lei cu</w:t>
            </w:r>
            <w:r>
              <w:rPr>
                <w:rFonts w:ascii="Times New Roman"/>
                <w:b/>
                <w:color w:val="212121"/>
                <w:spacing w:val="-8"/>
                <w:w w:val="105"/>
                <w:sz w:val="21"/>
              </w:rPr>
              <w:t xml:space="preserve"> </w:t>
            </w:r>
            <w:r>
              <w:rPr>
                <w:rFonts w:ascii="Times New Roman"/>
                <w:b/>
                <w:color w:val="212121"/>
                <w:spacing w:val="-4"/>
                <w:w w:val="105"/>
                <w:sz w:val="21"/>
              </w:rPr>
              <w:t>TVA)</w:t>
            </w:r>
          </w:p>
        </w:tc>
        <w:tc>
          <w:tcPr>
            <w:tcW w:w="1985" w:type="dxa"/>
            <w:tcBorders>
              <w:left w:val="single" w:sz="2" w:space="0" w:color="000000"/>
              <w:bottom w:val="single" w:sz="18" w:space="0" w:color="000000"/>
              <w:right w:val="single" w:sz="2" w:space="0" w:color="000000"/>
            </w:tcBorders>
          </w:tcPr>
          <w:p w14:paraId="086FA35C" w14:textId="77777777" w:rsidR="001148A7" w:rsidRDefault="001148A7" w:rsidP="001C789A">
            <w:pPr>
              <w:pStyle w:val="TableParagraph"/>
              <w:spacing w:before="173" w:line="280" w:lineRule="auto"/>
              <w:ind w:left="225" w:right="159" w:firstLine="13"/>
              <w:jc w:val="center"/>
              <w:rPr>
                <w:rFonts w:ascii="Times New Roman"/>
                <w:b/>
                <w:sz w:val="21"/>
              </w:rPr>
            </w:pPr>
            <w:r>
              <w:rPr>
                <w:rFonts w:ascii="Times New Roman"/>
                <w:b/>
                <w:color w:val="212121"/>
                <w:spacing w:val="-2"/>
                <w:w w:val="105"/>
                <w:sz w:val="21"/>
              </w:rPr>
              <w:t xml:space="preserve">TARIF </w:t>
            </w:r>
            <w:r>
              <w:rPr>
                <w:rFonts w:ascii="Times New Roman"/>
                <w:b/>
                <w:color w:val="212121"/>
                <w:spacing w:val="-2"/>
                <w:sz w:val="21"/>
              </w:rPr>
              <w:t>COMPENSAT</w:t>
            </w:r>
          </w:p>
          <w:p w14:paraId="3DDAC3B5" w14:textId="77777777" w:rsidR="001148A7" w:rsidRDefault="001148A7" w:rsidP="001C789A">
            <w:pPr>
              <w:pStyle w:val="TableParagraph"/>
              <w:spacing w:before="17"/>
              <w:ind w:left="83"/>
              <w:jc w:val="center"/>
              <w:rPr>
                <w:rFonts w:ascii="Times New Roman"/>
                <w:b/>
                <w:sz w:val="21"/>
              </w:rPr>
            </w:pPr>
            <w:r>
              <w:rPr>
                <w:rFonts w:ascii="Times New Roman"/>
                <w:b/>
                <w:color w:val="212121"/>
                <w:w w:val="105"/>
                <w:sz w:val="21"/>
              </w:rPr>
              <w:t>(lei</w:t>
            </w:r>
            <w:r>
              <w:rPr>
                <w:rFonts w:ascii="Times New Roman"/>
                <w:b/>
                <w:color w:val="212121"/>
                <w:spacing w:val="-4"/>
                <w:w w:val="105"/>
                <w:sz w:val="21"/>
              </w:rPr>
              <w:t xml:space="preserve"> </w:t>
            </w:r>
            <w:r>
              <w:rPr>
                <w:rFonts w:ascii="Times New Roman"/>
                <w:b/>
                <w:color w:val="212121"/>
                <w:w w:val="105"/>
                <w:sz w:val="21"/>
              </w:rPr>
              <w:t>cu</w:t>
            </w:r>
            <w:r>
              <w:rPr>
                <w:rFonts w:ascii="Times New Roman"/>
                <w:b/>
                <w:color w:val="212121"/>
                <w:spacing w:val="-5"/>
                <w:w w:val="105"/>
                <w:sz w:val="21"/>
              </w:rPr>
              <w:t xml:space="preserve"> </w:t>
            </w:r>
            <w:r>
              <w:rPr>
                <w:rFonts w:ascii="Times New Roman"/>
                <w:b/>
                <w:color w:val="212121"/>
                <w:spacing w:val="-4"/>
                <w:w w:val="105"/>
                <w:sz w:val="21"/>
              </w:rPr>
              <w:t>TVA)</w:t>
            </w:r>
          </w:p>
        </w:tc>
      </w:tr>
      <w:tr w:rsidR="001148A7" w14:paraId="15916E11"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646"/>
        </w:trPr>
        <w:tc>
          <w:tcPr>
            <w:tcW w:w="1560" w:type="dxa"/>
            <w:tcBorders>
              <w:top w:val="single" w:sz="18" w:space="0" w:color="000000"/>
              <w:bottom w:val="single" w:sz="18" w:space="0" w:color="000000"/>
            </w:tcBorders>
          </w:tcPr>
          <w:p w14:paraId="77FFE163" w14:textId="77777777" w:rsidR="001148A7" w:rsidRDefault="001148A7" w:rsidP="001C789A">
            <w:pPr>
              <w:pStyle w:val="TableParagraph"/>
              <w:rPr>
                <w:rFonts w:ascii="Times New Roman"/>
                <w:sz w:val="20"/>
              </w:rPr>
            </w:pPr>
          </w:p>
        </w:tc>
        <w:tc>
          <w:tcPr>
            <w:tcW w:w="8363" w:type="dxa"/>
            <w:gridSpan w:val="3"/>
            <w:tcBorders>
              <w:top w:val="single" w:sz="18" w:space="0" w:color="000000"/>
              <w:bottom w:val="single" w:sz="18" w:space="0" w:color="000000"/>
              <w:right w:val="single" w:sz="2" w:space="0" w:color="000000"/>
            </w:tcBorders>
          </w:tcPr>
          <w:p w14:paraId="2E7689E1" w14:textId="77777777" w:rsidR="001148A7" w:rsidRDefault="001148A7" w:rsidP="001C789A">
            <w:pPr>
              <w:pStyle w:val="TableParagraph"/>
              <w:spacing w:before="23"/>
              <w:ind w:left="25"/>
              <w:jc w:val="center"/>
              <w:rPr>
                <w:rFonts w:ascii="Times New Roman"/>
                <w:b/>
                <w:sz w:val="27"/>
              </w:rPr>
            </w:pPr>
            <w:r>
              <w:rPr>
                <w:rFonts w:ascii="Times New Roman"/>
                <w:b/>
                <w:color w:val="212121"/>
                <w:spacing w:val="-2"/>
                <w:w w:val="115"/>
                <w:sz w:val="27"/>
              </w:rPr>
              <w:t>ZONAl</w:t>
            </w:r>
          </w:p>
          <w:p w14:paraId="14943A68" w14:textId="77777777" w:rsidR="001148A7" w:rsidRDefault="001148A7" w:rsidP="001C789A">
            <w:pPr>
              <w:pStyle w:val="TableParagraph"/>
              <w:spacing w:before="12" w:line="249" w:lineRule="auto"/>
              <w:ind w:left="153" w:right="90" w:hanging="7"/>
              <w:jc w:val="center"/>
              <w:rPr>
                <w:rFonts w:ascii="Times New Roman" w:hAnsi="Times New Roman"/>
                <w:b/>
                <w:sz w:val="27"/>
              </w:rPr>
            </w:pPr>
            <w:r>
              <w:rPr>
                <w:rFonts w:ascii="Times New Roman" w:hAnsi="Times New Roman"/>
                <w:b/>
                <w:color w:val="212121"/>
                <w:w w:val="105"/>
                <w:sz w:val="27"/>
              </w:rPr>
              <w:t>comuna Şelimbăr, Comuna Cristian, Poplaca, Şura Mică, Şura</w:t>
            </w:r>
            <w:r>
              <w:rPr>
                <w:rFonts w:ascii="Times New Roman" w:hAnsi="Times New Roman"/>
                <w:b/>
                <w:color w:val="212121"/>
                <w:spacing w:val="-14"/>
                <w:w w:val="105"/>
                <w:sz w:val="27"/>
              </w:rPr>
              <w:t xml:space="preserve"> </w:t>
            </w:r>
            <w:r>
              <w:rPr>
                <w:rFonts w:ascii="Times New Roman" w:hAnsi="Times New Roman"/>
                <w:b/>
                <w:color w:val="212121"/>
                <w:w w:val="105"/>
                <w:sz w:val="27"/>
              </w:rPr>
              <w:t>Mare,</w:t>
            </w:r>
            <w:r>
              <w:rPr>
                <w:rFonts w:ascii="Times New Roman" w:hAnsi="Times New Roman"/>
                <w:b/>
                <w:color w:val="212121"/>
                <w:spacing w:val="-15"/>
                <w:w w:val="105"/>
                <w:sz w:val="27"/>
              </w:rPr>
              <w:t xml:space="preserve"> </w:t>
            </w:r>
            <w:r>
              <w:rPr>
                <w:rFonts w:ascii="Times New Roman" w:hAnsi="Times New Roman"/>
                <w:b/>
                <w:color w:val="212121"/>
                <w:w w:val="105"/>
                <w:sz w:val="27"/>
              </w:rPr>
              <w:t>Roşia,</w:t>
            </w:r>
            <w:r>
              <w:rPr>
                <w:rFonts w:ascii="Times New Roman" w:hAnsi="Times New Roman"/>
                <w:b/>
                <w:color w:val="212121"/>
                <w:spacing w:val="-12"/>
                <w:w w:val="105"/>
                <w:sz w:val="27"/>
              </w:rPr>
              <w:t xml:space="preserve"> </w:t>
            </w:r>
            <w:r>
              <w:rPr>
                <w:rFonts w:ascii="Times New Roman" w:hAnsi="Times New Roman"/>
                <w:b/>
                <w:color w:val="212121"/>
                <w:w w:val="105"/>
                <w:sz w:val="27"/>
              </w:rPr>
              <w:t>Oraşul</w:t>
            </w:r>
            <w:r>
              <w:rPr>
                <w:rFonts w:ascii="Times New Roman" w:hAnsi="Times New Roman"/>
                <w:b/>
                <w:color w:val="212121"/>
                <w:spacing w:val="-8"/>
                <w:w w:val="105"/>
                <w:sz w:val="27"/>
              </w:rPr>
              <w:t xml:space="preserve"> </w:t>
            </w:r>
            <w:r>
              <w:rPr>
                <w:rFonts w:ascii="Times New Roman" w:hAnsi="Times New Roman"/>
                <w:b/>
                <w:color w:val="212121"/>
                <w:w w:val="105"/>
                <w:sz w:val="27"/>
              </w:rPr>
              <w:t>Cisnădie,</w:t>
            </w:r>
            <w:r>
              <w:rPr>
                <w:rFonts w:ascii="Times New Roman" w:hAnsi="Times New Roman"/>
                <w:b/>
                <w:color w:val="212121"/>
                <w:spacing w:val="-5"/>
                <w:w w:val="105"/>
                <w:sz w:val="27"/>
              </w:rPr>
              <w:t xml:space="preserve"> </w:t>
            </w:r>
            <w:r>
              <w:rPr>
                <w:rFonts w:ascii="Times New Roman" w:hAnsi="Times New Roman"/>
                <w:b/>
                <w:color w:val="212121"/>
                <w:w w:val="105"/>
                <w:sz w:val="27"/>
              </w:rPr>
              <w:t>care</w:t>
            </w:r>
            <w:r>
              <w:rPr>
                <w:rFonts w:ascii="Times New Roman" w:hAnsi="Times New Roman"/>
                <w:b/>
                <w:color w:val="212121"/>
                <w:spacing w:val="-18"/>
                <w:w w:val="105"/>
                <w:sz w:val="27"/>
              </w:rPr>
              <w:t xml:space="preserve"> </w:t>
            </w:r>
            <w:r>
              <w:rPr>
                <w:rFonts w:ascii="Times New Roman" w:hAnsi="Times New Roman"/>
                <w:b/>
                <w:color w:val="212121"/>
                <w:w w:val="105"/>
                <w:sz w:val="27"/>
              </w:rPr>
              <w:t>au</w:t>
            </w:r>
            <w:r>
              <w:rPr>
                <w:rFonts w:ascii="Times New Roman" w:hAnsi="Times New Roman"/>
                <w:b/>
                <w:color w:val="212121"/>
                <w:spacing w:val="-16"/>
                <w:w w:val="105"/>
                <w:sz w:val="27"/>
              </w:rPr>
              <w:t xml:space="preserve"> </w:t>
            </w:r>
            <w:r>
              <w:rPr>
                <w:rFonts w:ascii="Times New Roman" w:hAnsi="Times New Roman"/>
                <w:b/>
                <w:color w:val="212121"/>
                <w:w w:val="105"/>
                <w:sz w:val="27"/>
              </w:rPr>
              <w:t>graniţă</w:t>
            </w:r>
            <w:r>
              <w:rPr>
                <w:rFonts w:ascii="Times New Roman" w:hAnsi="Times New Roman"/>
                <w:b/>
                <w:color w:val="212121"/>
                <w:spacing w:val="-7"/>
                <w:w w:val="105"/>
                <w:sz w:val="27"/>
              </w:rPr>
              <w:t xml:space="preserve"> </w:t>
            </w:r>
            <w:r>
              <w:rPr>
                <w:rFonts w:ascii="Times New Roman" w:hAnsi="Times New Roman"/>
                <w:b/>
                <w:color w:val="212121"/>
                <w:w w:val="105"/>
                <w:sz w:val="27"/>
              </w:rPr>
              <w:t>directă</w:t>
            </w:r>
            <w:r>
              <w:rPr>
                <w:rFonts w:ascii="Times New Roman" w:hAnsi="Times New Roman"/>
                <w:b/>
                <w:color w:val="212121"/>
                <w:spacing w:val="-11"/>
                <w:w w:val="105"/>
                <w:sz w:val="27"/>
              </w:rPr>
              <w:t xml:space="preserve"> </w:t>
            </w:r>
            <w:r>
              <w:rPr>
                <w:rFonts w:ascii="Times New Roman" w:hAnsi="Times New Roman"/>
                <w:b/>
                <w:color w:val="212121"/>
                <w:w w:val="105"/>
                <w:sz w:val="27"/>
              </w:rPr>
              <w:t>cu municipiul Sibiul</w:t>
            </w:r>
          </w:p>
        </w:tc>
      </w:tr>
      <w:tr w:rsidR="001148A7" w14:paraId="70AA8732"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5"/>
        </w:trPr>
        <w:tc>
          <w:tcPr>
            <w:tcW w:w="1560" w:type="dxa"/>
            <w:tcBorders>
              <w:top w:val="single" w:sz="18" w:space="0" w:color="000000"/>
              <w:left w:val="single" w:sz="2" w:space="0" w:color="000000"/>
            </w:tcBorders>
          </w:tcPr>
          <w:p w14:paraId="07384431" w14:textId="77777777" w:rsidR="001148A7" w:rsidRDefault="001148A7" w:rsidP="001C789A">
            <w:pPr>
              <w:pStyle w:val="TableParagraph"/>
              <w:rPr>
                <w:rFonts w:ascii="Times New Roman"/>
                <w:sz w:val="20"/>
              </w:rPr>
            </w:pPr>
          </w:p>
        </w:tc>
        <w:tc>
          <w:tcPr>
            <w:tcW w:w="6378" w:type="dxa"/>
            <w:gridSpan w:val="2"/>
            <w:tcBorders>
              <w:top w:val="single" w:sz="18" w:space="0" w:color="000000"/>
              <w:right w:val="single" w:sz="2" w:space="0" w:color="000000"/>
            </w:tcBorders>
          </w:tcPr>
          <w:p w14:paraId="149CC041" w14:textId="77777777" w:rsidR="001148A7" w:rsidRDefault="001148A7" w:rsidP="001C789A">
            <w:pPr>
              <w:pStyle w:val="TableParagraph"/>
              <w:spacing w:before="21" w:line="233" w:lineRule="exact"/>
              <w:ind w:left="46"/>
              <w:jc w:val="center"/>
              <w:rPr>
                <w:rFonts w:ascii="Times New Roman"/>
                <w:b/>
                <w:sz w:val="21"/>
              </w:rPr>
            </w:pPr>
            <w:r>
              <w:rPr>
                <w:rFonts w:ascii="Times New Roman"/>
                <w:b/>
                <w:color w:val="212121"/>
                <w:spacing w:val="-2"/>
                <w:w w:val="105"/>
                <w:sz w:val="21"/>
              </w:rPr>
              <w:t>Bilete</w:t>
            </w:r>
          </w:p>
        </w:tc>
        <w:tc>
          <w:tcPr>
            <w:tcW w:w="1985" w:type="dxa"/>
            <w:tcBorders>
              <w:top w:val="single" w:sz="18" w:space="0" w:color="000000"/>
              <w:left w:val="single" w:sz="2" w:space="0" w:color="000000"/>
              <w:bottom w:val="single" w:sz="2" w:space="0" w:color="000000"/>
              <w:right w:val="single" w:sz="2" w:space="0" w:color="000000"/>
            </w:tcBorders>
          </w:tcPr>
          <w:p w14:paraId="5C8836C8" w14:textId="77777777" w:rsidR="001148A7" w:rsidRDefault="001148A7" w:rsidP="001C789A">
            <w:pPr>
              <w:pStyle w:val="TableParagraph"/>
              <w:rPr>
                <w:rFonts w:ascii="Times New Roman"/>
                <w:sz w:val="20"/>
              </w:rPr>
            </w:pPr>
          </w:p>
        </w:tc>
      </w:tr>
      <w:tr w:rsidR="001148A7" w14:paraId="3F6ADF6F"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
        </w:trPr>
        <w:tc>
          <w:tcPr>
            <w:tcW w:w="1560" w:type="dxa"/>
            <w:tcBorders>
              <w:left w:val="single" w:sz="2" w:space="0" w:color="000000"/>
            </w:tcBorders>
          </w:tcPr>
          <w:p w14:paraId="5911829F" w14:textId="77777777" w:rsidR="001148A7" w:rsidRDefault="001148A7" w:rsidP="001C789A">
            <w:pPr>
              <w:pStyle w:val="TableParagraph"/>
              <w:rPr>
                <w:rFonts w:ascii="Times New Roman"/>
                <w:sz w:val="20"/>
              </w:rPr>
            </w:pPr>
          </w:p>
        </w:tc>
        <w:tc>
          <w:tcPr>
            <w:tcW w:w="4394" w:type="dxa"/>
            <w:tcBorders>
              <w:right w:val="single" w:sz="2" w:space="0" w:color="000000"/>
            </w:tcBorders>
          </w:tcPr>
          <w:p w14:paraId="0FCCF88A" w14:textId="77777777" w:rsidR="001148A7" w:rsidRDefault="001148A7" w:rsidP="001C789A">
            <w:pPr>
              <w:pStyle w:val="TableParagraph"/>
              <w:spacing w:before="29" w:line="233" w:lineRule="exact"/>
              <w:ind w:left="57" w:right="3"/>
              <w:jc w:val="center"/>
              <w:rPr>
                <w:rFonts w:ascii="Times New Roman"/>
                <w:sz w:val="21"/>
              </w:rPr>
            </w:pPr>
            <w:r>
              <w:rPr>
                <w:rFonts w:ascii="Times New Roman"/>
                <w:color w:val="212121"/>
                <w:w w:val="105"/>
                <w:sz w:val="21"/>
              </w:rPr>
              <w:t>Bilet</w:t>
            </w:r>
            <w:r>
              <w:rPr>
                <w:rFonts w:ascii="Times New Roman"/>
                <w:color w:val="212121"/>
                <w:spacing w:val="-5"/>
                <w:w w:val="105"/>
                <w:sz w:val="21"/>
              </w:rPr>
              <w:t xml:space="preserve"> </w:t>
            </w:r>
            <w:r>
              <w:rPr>
                <w:rFonts w:ascii="Times New Roman"/>
                <w:color w:val="212121"/>
                <w:w w:val="105"/>
                <w:sz w:val="21"/>
              </w:rPr>
              <w:t>cu</w:t>
            </w:r>
            <w:r>
              <w:rPr>
                <w:rFonts w:ascii="Times New Roman"/>
                <w:color w:val="212121"/>
                <w:spacing w:val="-3"/>
                <w:w w:val="105"/>
                <w:sz w:val="21"/>
              </w:rPr>
              <w:t xml:space="preserve"> </w:t>
            </w:r>
            <w:r>
              <w:rPr>
                <w:rFonts w:ascii="Times New Roman"/>
                <w:color w:val="212121"/>
                <w:w w:val="105"/>
                <w:sz w:val="21"/>
              </w:rPr>
              <w:t>o</w:t>
            </w:r>
            <w:r>
              <w:rPr>
                <w:rFonts w:ascii="Times New Roman"/>
                <w:color w:val="212121"/>
                <w:spacing w:val="-6"/>
                <w:w w:val="105"/>
                <w:sz w:val="21"/>
              </w:rPr>
              <w:t xml:space="preserve"> </w:t>
            </w:r>
            <w:r>
              <w:rPr>
                <w:rFonts w:ascii="Times New Roman"/>
                <w:color w:val="212121"/>
                <w:w w:val="105"/>
                <w:sz w:val="21"/>
              </w:rPr>
              <w:t>calatorie</w:t>
            </w:r>
            <w:r>
              <w:rPr>
                <w:rFonts w:ascii="Times New Roman"/>
                <w:color w:val="212121"/>
                <w:spacing w:val="-1"/>
                <w:w w:val="105"/>
                <w:sz w:val="21"/>
              </w:rPr>
              <w:t xml:space="preserve"> </w:t>
            </w:r>
            <w:r>
              <w:rPr>
                <w:rFonts w:ascii="Times New Roman"/>
                <w:color w:val="212121"/>
                <w:w w:val="105"/>
                <w:sz w:val="21"/>
              </w:rPr>
              <w:t>-75</w:t>
            </w:r>
            <w:r>
              <w:rPr>
                <w:rFonts w:ascii="Times New Roman"/>
                <w:color w:val="212121"/>
                <w:spacing w:val="-8"/>
                <w:w w:val="105"/>
                <w:sz w:val="21"/>
              </w:rPr>
              <w:t xml:space="preserve"> </w:t>
            </w:r>
            <w:r>
              <w:rPr>
                <w:rFonts w:ascii="Times New Roman"/>
                <w:color w:val="212121"/>
                <w:spacing w:val="-2"/>
                <w:w w:val="105"/>
                <w:sz w:val="21"/>
              </w:rPr>
              <w:t>minute</w:t>
            </w:r>
          </w:p>
        </w:tc>
        <w:tc>
          <w:tcPr>
            <w:tcW w:w="1984" w:type="dxa"/>
            <w:tcBorders>
              <w:left w:val="single" w:sz="2" w:space="0" w:color="000000"/>
              <w:bottom w:val="single" w:sz="2" w:space="0" w:color="000000"/>
              <w:right w:val="single" w:sz="2" w:space="0" w:color="000000"/>
            </w:tcBorders>
          </w:tcPr>
          <w:p w14:paraId="45677364" w14:textId="77777777" w:rsidR="001148A7" w:rsidRDefault="001148A7" w:rsidP="001C789A">
            <w:pPr>
              <w:pStyle w:val="TableParagraph"/>
              <w:spacing w:before="24" w:line="238" w:lineRule="exact"/>
              <w:ind w:left="76" w:right="2"/>
              <w:jc w:val="center"/>
              <w:rPr>
                <w:rFonts w:ascii="Times New Roman"/>
                <w:sz w:val="21"/>
              </w:rPr>
            </w:pPr>
            <w:r>
              <w:rPr>
                <w:rFonts w:ascii="Times New Roman"/>
                <w:color w:val="212121"/>
                <w:spacing w:val="-4"/>
                <w:w w:val="105"/>
                <w:sz w:val="21"/>
              </w:rPr>
              <w:t>5,00</w:t>
            </w:r>
          </w:p>
        </w:tc>
        <w:tc>
          <w:tcPr>
            <w:tcW w:w="1985" w:type="dxa"/>
            <w:tcBorders>
              <w:top w:val="single" w:sz="2" w:space="0" w:color="000000"/>
              <w:left w:val="single" w:sz="2" w:space="0" w:color="000000"/>
              <w:right w:val="single" w:sz="2" w:space="0" w:color="000000"/>
            </w:tcBorders>
          </w:tcPr>
          <w:p w14:paraId="2CC29214" w14:textId="77777777" w:rsidR="001148A7" w:rsidRDefault="001148A7" w:rsidP="001C789A">
            <w:pPr>
              <w:pStyle w:val="TableParagraph"/>
              <w:rPr>
                <w:rFonts w:ascii="Times New Roman"/>
                <w:sz w:val="20"/>
              </w:rPr>
            </w:pPr>
          </w:p>
        </w:tc>
      </w:tr>
      <w:tr w:rsidR="001148A7" w14:paraId="7151B2E1"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5"/>
        </w:trPr>
        <w:tc>
          <w:tcPr>
            <w:tcW w:w="1560" w:type="dxa"/>
          </w:tcPr>
          <w:p w14:paraId="020A7AD2" w14:textId="77777777" w:rsidR="001148A7" w:rsidRDefault="001148A7" w:rsidP="001C789A">
            <w:pPr>
              <w:pStyle w:val="TableParagraph"/>
              <w:rPr>
                <w:rFonts w:ascii="Times New Roman"/>
                <w:sz w:val="20"/>
              </w:rPr>
            </w:pPr>
          </w:p>
        </w:tc>
        <w:tc>
          <w:tcPr>
            <w:tcW w:w="4394" w:type="dxa"/>
            <w:tcBorders>
              <w:right w:val="single" w:sz="2" w:space="0" w:color="000000"/>
            </w:tcBorders>
          </w:tcPr>
          <w:p w14:paraId="6716876E" w14:textId="77777777" w:rsidR="001148A7" w:rsidRDefault="001148A7" w:rsidP="001C789A">
            <w:pPr>
              <w:pStyle w:val="TableParagraph"/>
              <w:spacing w:before="58"/>
              <w:ind w:left="57" w:right="3"/>
              <w:jc w:val="center"/>
              <w:rPr>
                <w:rFonts w:ascii="Times New Roman"/>
                <w:sz w:val="21"/>
              </w:rPr>
            </w:pPr>
            <w:r>
              <w:rPr>
                <w:rFonts w:ascii="Times New Roman"/>
                <w:color w:val="212121"/>
                <w:w w:val="105"/>
                <w:sz w:val="21"/>
              </w:rPr>
              <w:t>Suprataxa</w:t>
            </w:r>
            <w:r>
              <w:rPr>
                <w:rFonts w:ascii="Times New Roman"/>
                <w:color w:val="212121"/>
                <w:spacing w:val="2"/>
                <w:w w:val="105"/>
                <w:sz w:val="21"/>
              </w:rPr>
              <w:t xml:space="preserve"> </w:t>
            </w:r>
            <w:r>
              <w:rPr>
                <w:rFonts w:ascii="Times New Roman"/>
                <w:color w:val="212121"/>
                <w:w w:val="105"/>
                <w:sz w:val="21"/>
              </w:rPr>
              <w:t>plata</w:t>
            </w:r>
            <w:r>
              <w:rPr>
                <w:rFonts w:ascii="Times New Roman"/>
                <w:color w:val="212121"/>
                <w:spacing w:val="-1"/>
                <w:w w:val="105"/>
                <w:sz w:val="21"/>
              </w:rPr>
              <w:t xml:space="preserve"> </w:t>
            </w:r>
            <w:r>
              <w:rPr>
                <w:rFonts w:ascii="Times New Roman"/>
                <w:color w:val="212121"/>
                <w:w w:val="105"/>
                <w:sz w:val="21"/>
              </w:rPr>
              <w:t>pe</w:t>
            </w:r>
            <w:r>
              <w:rPr>
                <w:rFonts w:ascii="Times New Roman"/>
                <w:color w:val="212121"/>
                <w:spacing w:val="-5"/>
                <w:w w:val="105"/>
                <w:sz w:val="21"/>
              </w:rPr>
              <w:t xml:space="preserve"> loc</w:t>
            </w:r>
          </w:p>
        </w:tc>
        <w:tc>
          <w:tcPr>
            <w:tcW w:w="1984" w:type="dxa"/>
            <w:tcBorders>
              <w:top w:val="single" w:sz="2" w:space="0" w:color="000000"/>
              <w:left w:val="single" w:sz="2" w:space="0" w:color="000000"/>
              <w:right w:val="single" w:sz="2" w:space="0" w:color="000000"/>
            </w:tcBorders>
          </w:tcPr>
          <w:p w14:paraId="66566931" w14:textId="77777777" w:rsidR="001148A7" w:rsidRDefault="001148A7" w:rsidP="001C789A">
            <w:pPr>
              <w:pStyle w:val="TableParagraph"/>
              <w:spacing w:before="58"/>
              <w:ind w:left="76"/>
              <w:jc w:val="center"/>
              <w:rPr>
                <w:rFonts w:ascii="Times New Roman"/>
                <w:sz w:val="21"/>
              </w:rPr>
            </w:pPr>
            <w:r>
              <w:rPr>
                <w:rFonts w:ascii="Times New Roman"/>
                <w:color w:val="212121"/>
                <w:spacing w:val="-5"/>
                <w:w w:val="105"/>
                <w:sz w:val="21"/>
              </w:rPr>
              <w:t>100</w:t>
            </w:r>
          </w:p>
        </w:tc>
        <w:tc>
          <w:tcPr>
            <w:tcW w:w="1985" w:type="dxa"/>
            <w:tcBorders>
              <w:left w:val="single" w:sz="2" w:space="0" w:color="000000"/>
              <w:bottom w:val="single" w:sz="2" w:space="0" w:color="000000"/>
              <w:right w:val="single" w:sz="2" w:space="0" w:color="000000"/>
            </w:tcBorders>
          </w:tcPr>
          <w:p w14:paraId="1C0E72AA" w14:textId="77777777" w:rsidR="001148A7" w:rsidRDefault="001148A7" w:rsidP="001C789A">
            <w:pPr>
              <w:pStyle w:val="TableParagraph"/>
              <w:rPr>
                <w:rFonts w:ascii="Times New Roman"/>
                <w:sz w:val="20"/>
              </w:rPr>
            </w:pPr>
          </w:p>
        </w:tc>
      </w:tr>
      <w:tr w:rsidR="001148A7" w14:paraId="5B1A829D"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1"/>
        </w:trPr>
        <w:tc>
          <w:tcPr>
            <w:tcW w:w="1560" w:type="dxa"/>
            <w:tcBorders>
              <w:bottom w:val="single" w:sz="2" w:space="0" w:color="000000"/>
            </w:tcBorders>
          </w:tcPr>
          <w:p w14:paraId="66485ABF" w14:textId="77777777" w:rsidR="001148A7" w:rsidRDefault="001148A7" w:rsidP="001C789A">
            <w:pPr>
              <w:pStyle w:val="TableParagraph"/>
              <w:rPr>
                <w:rFonts w:ascii="Times New Roman"/>
                <w:sz w:val="20"/>
              </w:rPr>
            </w:pPr>
          </w:p>
        </w:tc>
        <w:tc>
          <w:tcPr>
            <w:tcW w:w="4394" w:type="dxa"/>
            <w:tcBorders>
              <w:right w:val="single" w:sz="2" w:space="0" w:color="000000"/>
            </w:tcBorders>
          </w:tcPr>
          <w:p w14:paraId="00CE38B8" w14:textId="77777777" w:rsidR="001148A7" w:rsidRDefault="001148A7" w:rsidP="001C789A">
            <w:pPr>
              <w:pStyle w:val="TableParagraph"/>
              <w:spacing w:before="24"/>
              <w:ind w:left="57" w:right="18"/>
              <w:jc w:val="center"/>
              <w:rPr>
                <w:rFonts w:ascii="Times New Roman"/>
                <w:sz w:val="21"/>
              </w:rPr>
            </w:pPr>
            <w:r>
              <w:rPr>
                <w:rFonts w:ascii="Times New Roman"/>
                <w:color w:val="212121"/>
                <w:w w:val="105"/>
                <w:sz w:val="21"/>
              </w:rPr>
              <w:t>Suprataxa</w:t>
            </w:r>
            <w:r>
              <w:rPr>
                <w:rFonts w:ascii="Times New Roman"/>
                <w:color w:val="212121"/>
                <w:spacing w:val="-2"/>
                <w:w w:val="105"/>
                <w:sz w:val="21"/>
              </w:rPr>
              <w:t xml:space="preserve"> </w:t>
            </w:r>
            <w:r>
              <w:rPr>
                <w:rFonts w:ascii="Times New Roman"/>
                <w:color w:val="212121"/>
                <w:w w:val="105"/>
                <w:sz w:val="21"/>
              </w:rPr>
              <w:t>in</w:t>
            </w:r>
            <w:r>
              <w:rPr>
                <w:rFonts w:ascii="Times New Roman"/>
                <w:color w:val="212121"/>
                <w:spacing w:val="-10"/>
                <w:w w:val="105"/>
                <w:sz w:val="21"/>
              </w:rPr>
              <w:t xml:space="preserve"> </w:t>
            </w:r>
            <w:r>
              <w:rPr>
                <w:rFonts w:ascii="Times New Roman"/>
                <w:color w:val="212121"/>
                <w:w w:val="105"/>
                <w:sz w:val="21"/>
              </w:rPr>
              <w:t>baza</w:t>
            </w:r>
            <w:r>
              <w:rPr>
                <w:rFonts w:ascii="Times New Roman"/>
                <w:color w:val="212121"/>
                <w:spacing w:val="-4"/>
                <w:w w:val="105"/>
                <w:sz w:val="21"/>
              </w:rPr>
              <w:t xml:space="preserve"> </w:t>
            </w:r>
            <w:r>
              <w:rPr>
                <w:rFonts w:ascii="Times New Roman"/>
                <w:color w:val="212121"/>
                <w:w w:val="105"/>
                <w:sz w:val="21"/>
              </w:rPr>
              <w:t>Proces</w:t>
            </w:r>
            <w:r>
              <w:rPr>
                <w:rFonts w:ascii="Times New Roman"/>
                <w:color w:val="212121"/>
                <w:spacing w:val="-7"/>
                <w:w w:val="105"/>
                <w:sz w:val="21"/>
              </w:rPr>
              <w:t xml:space="preserve"> </w:t>
            </w:r>
            <w:r>
              <w:rPr>
                <w:rFonts w:ascii="Times New Roman"/>
                <w:color w:val="212121"/>
                <w:w w:val="105"/>
                <w:sz w:val="21"/>
              </w:rPr>
              <w:t xml:space="preserve">Verbal </w:t>
            </w:r>
            <w:r>
              <w:rPr>
                <w:rFonts w:ascii="Times New Roman"/>
                <w:color w:val="212121"/>
                <w:spacing w:val="-2"/>
                <w:w w:val="105"/>
                <w:sz w:val="21"/>
              </w:rPr>
              <w:t>potrivit</w:t>
            </w:r>
          </w:p>
          <w:p w14:paraId="02628A78" w14:textId="77777777" w:rsidR="001148A7" w:rsidRDefault="001148A7" w:rsidP="001C789A">
            <w:pPr>
              <w:pStyle w:val="TableParagraph"/>
              <w:spacing w:before="42"/>
              <w:ind w:left="57" w:right="6"/>
              <w:jc w:val="center"/>
              <w:rPr>
                <w:rFonts w:ascii="Times New Roman"/>
                <w:sz w:val="21"/>
              </w:rPr>
            </w:pPr>
            <w:r>
              <w:rPr>
                <w:rFonts w:ascii="Times New Roman"/>
                <w:color w:val="212121"/>
                <w:w w:val="105"/>
                <w:sz w:val="21"/>
              </w:rPr>
              <w:t>Lege</w:t>
            </w:r>
            <w:r>
              <w:rPr>
                <w:rFonts w:ascii="Times New Roman"/>
                <w:color w:val="212121"/>
                <w:spacing w:val="-6"/>
                <w:w w:val="105"/>
                <w:sz w:val="21"/>
              </w:rPr>
              <w:t xml:space="preserve"> </w:t>
            </w:r>
            <w:r>
              <w:rPr>
                <w:rFonts w:ascii="Times New Roman"/>
                <w:color w:val="212121"/>
                <w:spacing w:val="-2"/>
                <w:w w:val="105"/>
                <w:sz w:val="21"/>
              </w:rPr>
              <w:t>nr.92/2007</w:t>
            </w:r>
          </w:p>
        </w:tc>
        <w:tc>
          <w:tcPr>
            <w:tcW w:w="1984" w:type="dxa"/>
            <w:tcBorders>
              <w:left w:val="single" w:sz="2" w:space="0" w:color="000000"/>
              <w:right w:val="single" w:sz="2" w:space="0" w:color="000000"/>
            </w:tcBorders>
          </w:tcPr>
          <w:p w14:paraId="1966C3BC" w14:textId="77777777" w:rsidR="001148A7" w:rsidRDefault="001148A7" w:rsidP="001C789A">
            <w:pPr>
              <w:pStyle w:val="TableParagraph"/>
              <w:spacing w:before="164"/>
              <w:ind w:left="76" w:right="6"/>
              <w:jc w:val="center"/>
              <w:rPr>
                <w:rFonts w:ascii="Times New Roman"/>
                <w:sz w:val="21"/>
              </w:rPr>
            </w:pPr>
            <w:r>
              <w:rPr>
                <w:rFonts w:ascii="Times New Roman"/>
                <w:color w:val="212121"/>
                <w:sz w:val="21"/>
              </w:rPr>
              <w:t>100-</w:t>
            </w:r>
            <w:r>
              <w:rPr>
                <w:rFonts w:ascii="Times New Roman"/>
                <w:color w:val="212121"/>
                <w:spacing w:val="-5"/>
                <w:sz w:val="21"/>
              </w:rPr>
              <w:t>500</w:t>
            </w:r>
          </w:p>
        </w:tc>
        <w:tc>
          <w:tcPr>
            <w:tcW w:w="1985" w:type="dxa"/>
            <w:tcBorders>
              <w:top w:val="single" w:sz="2" w:space="0" w:color="000000"/>
              <w:left w:val="single" w:sz="2" w:space="0" w:color="000000"/>
              <w:right w:val="single" w:sz="2" w:space="0" w:color="000000"/>
            </w:tcBorders>
          </w:tcPr>
          <w:p w14:paraId="166FD3BC" w14:textId="77777777" w:rsidR="001148A7" w:rsidRDefault="001148A7" w:rsidP="001C789A">
            <w:pPr>
              <w:pStyle w:val="TableParagraph"/>
              <w:rPr>
                <w:rFonts w:ascii="Times New Roman"/>
                <w:sz w:val="20"/>
              </w:rPr>
            </w:pPr>
          </w:p>
        </w:tc>
      </w:tr>
      <w:tr w:rsidR="001148A7" w14:paraId="1FF5A8FA"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9"/>
        </w:trPr>
        <w:tc>
          <w:tcPr>
            <w:tcW w:w="1560" w:type="dxa"/>
            <w:tcBorders>
              <w:top w:val="single" w:sz="2" w:space="0" w:color="000000"/>
            </w:tcBorders>
          </w:tcPr>
          <w:p w14:paraId="2311A2C8" w14:textId="77777777" w:rsidR="001148A7" w:rsidRDefault="001148A7" w:rsidP="001C789A">
            <w:pPr>
              <w:pStyle w:val="TableParagraph"/>
              <w:rPr>
                <w:rFonts w:ascii="Times New Roman"/>
                <w:sz w:val="20"/>
              </w:rPr>
            </w:pPr>
          </w:p>
        </w:tc>
        <w:tc>
          <w:tcPr>
            <w:tcW w:w="4394" w:type="dxa"/>
            <w:tcBorders>
              <w:right w:val="single" w:sz="2" w:space="0" w:color="000000"/>
            </w:tcBorders>
          </w:tcPr>
          <w:p w14:paraId="769E9770" w14:textId="77777777" w:rsidR="001148A7" w:rsidRDefault="001148A7" w:rsidP="001C789A">
            <w:pPr>
              <w:pStyle w:val="TableParagraph"/>
              <w:spacing w:before="125"/>
              <w:ind w:left="57" w:right="13"/>
              <w:jc w:val="center"/>
              <w:rPr>
                <w:rFonts w:ascii="Times New Roman"/>
                <w:sz w:val="21"/>
              </w:rPr>
            </w:pPr>
            <w:r>
              <w:rPr>
                <w:rFonts w:ascii="Times New Roman"/>
                <w:color w:val="212121"/>
                <w:w w:val="105"/>
                <w:sz w:val="21"/>
              </w:rPr>
              <w:t>Suport</w:t>
            </w:r>
            <w:r>
              <w:rPr>
                <w:rFonts w:ascii="Times New Roman"/>
                <w:color w:val="212121"/>
                <w:spacing w:val="-14"/>
                <w:w w:val="105"/>
                <w:sz w:val="21"/>
              </w:rPr>
              <w:t xml:space="preserve"> </w:t>
            </w:r>
            <w:r>
              <w:rPr>
                <w:rFonts w:ascii="Times New Roman"/>
                <w:color w:val="212121"/>
                <w:spacing w:val="-4"/>
                <w:w w:val="105"/>
                <w:sz w:val="21"/>
              </w:rPr>
              <w:t>card</w:t>
            </w:r>
          </w:p>
        </w:tc>
        <w:tc>
          <w:tcPr>
            <w:tcW w:w="1984" w:type="dxa"/>
            <w:tcBorders>
              <w:left w:val="single" w:sz="2" w:space="0" w:color="000000"/>
              <w:right w:val="single" w:sz="2" w:space="0" w:color="000000"/>
            </w:tcBorders>
          </w:tcPr>
          <w:p w14:paraId="3D249A26" w14:textId="77777777" w:rsidR="001148A7" w:rsidRDefault="001148A7" w:rsidP="001C789A">
            <w:pPr>
              <w:pStyle w:val="TableParagraph"/>
              <w:spacing w:before="125"/>
              <w:ind w:left="76" w:right="19"/>
              <w:jc w:val="center"/>
              <w:rPr>
                <w:rFonts w:ascii="Times New Roman"/>
                <w:sz w:val="21"/>
              </w:rPr>
            </w:pPr>
            <w:r>
              <w:rPr>
                <w:rFonts w:ascii="Times New Roman"/>
                <w:color w:val="313A26"/>
                <w:spacing w:val="-2"/>
                <w:w w:val="105"/>
                <w:sz w:val="21"/>
              </w:rPr>
              <w:t>Gratuit</w:t>
            </w:r>
          </w:p>
        </w:tc>
        <w:tc>
          <w:tcPr>
            <w:tcW w:w="1985" w:type="dxa"/>
            <w:tcBorders>
              <w:left w:val="single" w:sz="2" w:space="0" w:color="000000"/>
              <w:bottom w:val="single" w:sz="2" w:space="0" w:color="000000"/>
              <w:right w:val="single" w:sz="2" w:space="0" w:color="000000"/>
            </w:tcBorders>
          </w:tcPr>
          <w:p w14:paraId="403A8463" w14:textId="77777777" w:rsidR="001148A7" w:rsidRDefault="001148A7" w:rsidP="001C789A">
            <w:pPr>
              <w:pStyle w:val="TableParagraph"/>
              <w:rPr>
                <w:rFonts w:ascii="Times New Roman"/>
                <w:sz w:val="20"/>
              </w:rPr>
            </w:pPr>
          </w:p>
        </w:tc>
      </w:tr>
      <w:tr w:rsidR="001148A7" w14:paraId="06E0F858"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
        </w:trPr>
        <w:tc>
          <w:tcPr>
            <w:tcW w:w="1560" w:type="dxa"/>
            <w:tcBorders>
              <w:left w:val="single" w:sz="2" w:space="0" w:color="000000"/>
              <w:bottom w:val="single" w:sz="2" w:space="0" w:color="000000"/>
            </w:tcBorders>
          </w:tcPr>
          <w:p w14:paraId="2E603E96" w14:textId="77777777" w:rsidR="001148A7" w:rsidRDefault="001148A7" w:rsidP="001C789A">
            <w:pPr>
              <w:pStyle w:val="TableParagraph"/>
              <w:rPr>
                <w:rFonts w:ascii="Times New Roman"/>
                <w:sz w:val="20"/>
              </w:rPr>
            </w:pPr>
          </w:p>
        </w:tc>
        <w:tc>
          <w:tcPr>
            <w:tcW w:w="6378" w:type="dxa"/>
            <w:gridSpan w:val="2"/>
            <w:tcBorders>
              <w:right w:val="single" w:sz="2" w:space="0" w:color="000000"/>
            </w:tcBorders>
          </w:tcPr>
          <w:p w14:paraId="3D4DCA12" w14:textId="77777777" w:rsidR="001148A7" w:rsidRDefault="001148A7" w:rsidP="001C789A">
            <w:pPr>
              <w:pStyle w:val="TableParagraph"/>
              <w:spacing w:before="24" w:line="238" w:lineRule="exact"/>
              <w:ind w:left="46" w:right="21"/>
              <w:jc w:val="center"/>
              <w:rPr>
                <w:rFonts w:ascii="Times New Roman"/>
                <w:b/>
                <w:sz w:val="21"/>
              </w:rPr>
            </w:pPr>
            <w:r>
              <w:rPr>
                <w:rFonts w:ascii="Times New Roman"/>
                <w:b/>
                <w:color w:val="212121"/>
                <w:spacing w:val="-2"/>
                <w:w w:val="105"/>
                <w:sz w:val="21"/>
              </w:rPr>
              <w:t>Abonamente</w:t>
            </w:r>
          </w:p>
        </w:tc>
        <w:tc>
          <w:tcPr>
            <w:tcW w:w="1985" w:type="dxa"/>
            <w:tcBorders>
              <w:top w:val="single" w:sz="2" w:space="0" w:color="000000"/>
              <w:left w:val="single" w:sz="2" w:space="0" w:color="000000"/>
              <w:right w:val="single" w:sz="2" w:space="0" w:color="000000"/>
            </w:tcBorders>
          </w:tcPr>
          <w:p w14:paraId="6C4DFC9D" w14:textId="77777777" w:rsidR="001148A7" w:rsidRDefault="001148A7" w:rsidP="001C789A">
            <w:pPr>
              <w:pStyle w:val="TableParagraph"/>
              <w:rPr>
                <w:rFonts w:ascii="Times New Roman"/>
                <w:sz w:val="20"/>
              </w:rPr>
            </w:pPr>
          </w:p>
        </w:tc>
      </w:tr>
      <w:tr w:rsidR="001148A7" w14:paraId="45A954DD"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
        </w:trPr>
        <w:tc>
          <w:tcPr>
            <w:tcW w:w="1560" w:type="dxa"/>
            <w:vMerge w:val="restart"/>
            <w:tcBorders>
              <w:top w:val="single" w:sz="2" w:space="0" w:color="000000"/>
            </w:tcBorders>
          </w:tcPr>
          <w:p w14:paraId="7FA3EB42" w14:textId="77777777" w:rsidR="001148A7" w:rsidRDefault="001148A7" w:rsidP="001C789A">
            <w:pPr>
              <w:pStyle w:val="TableParagraph"/>
              <w:rPr>
                <w:rFonts w:ascii="Times New Roman"/>
                <w:b/>
                <w:sz w:val="21"/>
              </w:rPr>
            </w:pPr>
          </w:p>
          <w:p w14:paraId="4E853205" w14:textId="77777777" w:rsidR="001148A7" w:rsidRDefault="001148A7" w:rsidP="001C789A">
            <w:pPr>
              <w:pStyle w:val="TableParagraph"/>
              <w:rPr>
                <w:rFonts w:ascii="Times New Roman"/>
                <w:b/>
                <w:sz w:val="21"/>
              </w:rPr>
            </w:pPr>
          </w:p>
          <w:p w14:paraId="66DCCB25" w14:textId="77777777" w:rsidR="001148A7" w:rsidRDefault="001148A7" w:rsidP="001C789A">
            <w:pPr>
              <w:pStyle w:val="TableParagraph"/>
              <w:rPr>
                <w:rFonts w:ascii="Times New Roman"/>
                <w:b/>
                <w:sz w:val="21"/>
              </w:rPr>
            </w:pPr>
          </w:p>
          <w:p w14:paraId="3F6A48C5" w14:textId="77777777" w:rsidR="001148A7" w:rsidRDefault="001148A7" w:rsidP="001C789A">
            <w:pPr>
              <w:pStyle w:val="TableParagraph"/>
              <w:rPr>
                <w:rFonts w:ascii="Times New Roman"/>
                <w:b/>
                <w:sz w:val="21"/>
              </w:rPr>
            </w:pPr>
          </w:p>
          <w:p w14:paraId="6B7690D8" w14:textId="77777777" w:rsidR="001148A7" w:rsidRDefault="001148A7" w:rsidP="001C789A">
            <w:pPr>
              <w:pStyle w:val="TableParagraph"/>
              <w:rPr>
                <w:rFonts w:ascii="Times New Roman"/>
                <w:b/>
                <w:sz w:val="21"/>
              </w:rPr>
            </w:pPr>
          </w:p>
          <w:p w14:paraId="3E9FA229" w14:textId="77777777" w:rsidR="001148A7" w:rsidRDefault="001148A7" w:rsidP="001C789A">
            <w:pPr>
              <w:pStyle w:val="TableParagraph"/>
              <w:spacing w:before="99"/>
              <w:rPr>
                <w:rFonts w:ascii="Times New Roman"/>
                <w:b/>
                <w:sz w:val="21"/>
              </w:rPr>
            </w:pPr>
          </w:p>
          <w:p w14:paraId="0D1CC3C2" w14:textId="77777777" w:rsidR="001148A7" w:rsidRDefault="001148A7" w:rsidP="001C789A">
            <w:pPr>
              <w:pStyle w:val="TableParagraph"/>
              <w:ind w:left="365"/>
              <w:rPr>
                <w:rFonts w:ascii="Times New Roman"/>
                <w:b/>
                <w:sz w:val="21"/>
              </w:rPr>
            </w:pPr>
            <w:r>
              <w:rPr>
                <w:rFonts w:ascii="Times New Roman"/>
                <w:b/>
                <w:color w:val="212121"/>
                <w:spacing w:val="-2"/>
                <w:w w:val="105"/>
                <w:sz w:val="21"/>
              </w:rPr>
              <w:t>Integrale</w:t>
            </w:r>
          </w:p>
        </w:tc>
        <w:tc>
          <w:tcPr>
            <w:tcW w:w="4394" w:type="dxa"/>
            <w:tcBorders>
              <w:right w:val="single" w:sz="2" w:space="0" w:color="000000"/>
            </w:tcBorders>
          </w:tcPr>
          <w:p w14:paraId="238E9A2F" w14:textId="77777777" w:rsidR="001148A7" w:rsidRDefault="001148A7" w:rsidP="001C789A">
            <w:pPr>
              <w:pStyle w:val="TableParagraph"/>
              <w:spacing w:before="24" w:line="238" w:lineRule="exact"/>
              <w:ind w:left="57" w:right="15"/>
              <w:jc w:val="center"/>
              <w:rPr>
                <w:rFonts w:ascii="Times New Roman"/>
                <w:sz w:val="21"/>
              </w:rPr>
            </w:pPr>
            <w:r>
              <w:rPr>
                <w:rFonts w:ascii="Times New Roman"/>
                <w:color w:val="212121"/>
                <w:w w:val="105"/>
                <w:sz w:val="21"/>
              </w:rPr>
              <w:t>Legitimatie</w:t>
            </w:r>
            <w:r>
              <w:rPr>
                <w:rFonts w:ascii="Times New Roman"/>
                <w:color w:val="212121"/>
                <w:spacing w:val="-10"/>
                <w:w w:val="105"/>
                <w:sz w:val="21"/>
              </w:rPr>
              <w:t xml:space="preserve"> </w:t>
            </w:r>
            <w:r>
              <w:rPr>
                <w:rFonts w:ascii="Times New Roman"/>
                <w:color w:val="212121"/>
                <w:spacing w:val="-2"/>
                <w:w w:val="105"/>
                <w:sz w:val="21"/>
              </w:rPr>
              <w:t>zilnica</w:t>
            </w:r>
          </w:p>
        </w:tc>
        <w:tc>
          <w:tcPr>
            <w:tcW w:w="1984" w:type="dxa"/>
            <w:tcBorders>
              <w:left w:val="single" w:sz="2" w:space="0" w:color="000000"/>
              <w:right w:val="single" w:sz="2" w:space="0" w:color="000000"/>
            </w:tcBorders>
          </w:tcPr>
          <w:p w14:paraId="30BDB319" w14:textId="77777777" w:rsidR="001148A7" w:rsidRDefault="001148A7" w:rsidP="001C789A">
            <w:pPr>
              <w:pStyle w:val="TableParagraph"/>
              <w:spacing w:before="24" w:line="238" w:lineRule="exact"/>
              <w:ind w:left="76" w:right="12"/>
              <w:jc w:val="center"/>
              <w:rPr>
                <w:rFonts w:ascii="Times New Roman"/>
                <w:sz w:val="21"/>
              </w:rPr>
            </w:pPr>
            <w:r>
              <w:rPr>
                <w:rFonts w:ascii="Times New Roman"/>
                <w:color w:val="212121"/>
                <w:spacing w:val="-4"/>
                <w:w w:val="105"/>
                <w:sz w:val="21"/>
              </w:rPr>
              <w:t>10,00</w:t>
            </w:r>
          </w:p>
        </w:tc>
        <w:tc>
          <w:tcPr>
            <w:tcW w:w="1985" w:type="dxa"/>
            <w:tcBorders>
              <w:left w:val="single" w:sz="2" w:space="0" w:color="000000"/>
              <w:right w:val="single" w:sz="2" w:space="0" w:color="000000"/>
            </w:tcBorders>
          </w:tcPr>
          <w:p w14:paraId="788C9E7F" w14:textId="77777777" w:rsidR="001148A7" w:rsidRDefault="001148A7" w:rsidP="001C789A">
            <w:pPr>
              <w:pStyle w:val="TableParagraph"/>
              <w:rPr>
                <w:rFonts w:ascii="Times New Roman"/>
                <w:sz w:val="20"/>
              </w:rPr>
            </w:pPr>
          </w:p>
        </w:tc>
      </w:tr>
      <w:tr w:rsidR="001148A7" w14:paraId="3D30FABA"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73"/>
        </w:trPr>
        <w:tc>
          <w:tcPr>
            <w:tcW w:w="1560" w:type="dxa"/>
            <w:vMerge/>
            <w:tcBorders>
              <w:top w:val="nil"/>
            </w:tcBorders>
          </w:tcPr>
          <w:p w14:paraId="0C297D54" w14:textId="77777777" w:rsidR="001148A7" w:rsidRDefault="001148A7" w:rsidP="001C789A">
            <w:pPr>
              <w:rPr>
                <w:sz w:val="2"/>
                <w:szCs w:val="2"/>
              </w:rPr>
            </w:pPr>
          </w:p>
        </w:tc>
        <w:tc>
          <w:tcPr>
            <w:tcW w:w="4394" w:type="dxa"/>
            <w:tcBorders>
              <w:right w:val="single" w:sz="2" w:space="0" w:color="000000"/>
            </w:tcBorders>
          </w:tcPr>
          <w:p w14:paraId="2EB9A73B" w14:textId="77777777" w:rsidR="001148A7" w:rsidRDefault="001148A7" w:rsidP="001C789A">
            <w:pPr>
              <w:pStyle w:val="TableParagraph"/>
              <w:spacing w:before="19" w:line="233" w:lineRule="exact"/>
              <w:ind w:left="57"/>
              <w:jc w:val="center"/>
              <w:rPr>
                <w:rFonts w:ascii="Times New Roman"/>
                <w:sz w:val="21"/>
              </w:rPr>
            </w:pPr>
            <w:r>
              <w:rPr>
                <w:rFonts w:ascii="Times New Roman"/>
                <w:color w:val="212121"/>
                <w:w w:val="105"/>
                <w:sz w:val="21"/>
              </w:rPr>
              <w:t>Abonament</w:t>
            </w:r>
            <w:r>
              <w:rPr>
                <w:rFonts w:ascii="Times New Roman"/>
                <w:color w:val="212121"/>
                <w:spacing w:val="-2"/>
                <w:w w:val="105"/>
                <w:sz w:val="21"/>
              </w:rPr>
              <w:t xml:space="preserve"> </w:t>
            </w:r>
            <w:r>
              <w:rPr>
                <w:rFonts w:ascii="Times New Roman"/>
                <w:color w:val="212121"/>
                <w:w w:val="105"/>
                <w:sz w:val="21"/>
              </w:rPr>
              <w:t>7</w:t>
            </w:r>
            <w:r>
              <w:rPr>
                <w:rFonts w:ascii="Times New Roman"/>
                <w:color w:val="212121"/>
                <w:spacing w:val="-11"/>
                <w:w w:val="105"/>
                <w:sz w:val="21"/>
              </w:rPr>
              <w:t xml:space="preserve"> </w:t>
            </w:r>
            <w:r>
              <w:rPr>
                <w:rFonts w:ascii="Times New Roman"/>
                <w:color w:val="212121"/>
                <w:w w:val="105"/>
                <w:sz w:val="21"/>
              </w:rPr>
              <w:t>zile</w:t>
            </w:r>
            <w:r>
              <w:rPr>
                <w:rFonts w:ascii="Times New Roman"/>
                <w:color w:val="212121"/>
                <w:spacing w:val="-13"/>
                <w:w w:val="105"/>
                <w:sz w:val="21"/>
              </w:rPr>
              <w:t xml:space="preserve"> </w:t>
            </w:r>
            <w:r>
              <w:rPr>
                <w:rFonts w:ascii="Times New Roman"/>
                <w:color w:val="212121"/>
                <w:spacing w:val="-2"/>
                <w:w w:val="105"/>
                <w:sz w:val="21"/>
              </w:rPr>
              <w:t>calendaristice</w:t>
            </w:r>
          </w:p>
        </w:tc>
        <w:tc>
          <w:tcPr>
            <w:tcW w:w="1984" w:type="dxa"/>
            <w:tcBorders>
              <w:left w:val="single" w:sz="2" w:space="0" w:color="000000"/>
              <w:right w:val="single" w:sz="2" w:space="0" w:color="000000"/>
            </w:tcBorders>
          </w:tcPr>
          <w:p w14:paraId="23514040" w14:textId="77777777" w:rsidR="001148A7" w:rsidRDefault="001148A7" w:rsidP="001C789A">
            <w:pPr>
              <w:pStyle w:val="TableParagraph"/>
              <w:spacing w:before="19" w:line="233" w:lineRule="exact"/>
              <w:ind w:left="76" w:right="23"/>
              <w:jc w:val="center"/>
              <w:rPr>
                <w:rFonts w:ascii="Times New Roman"/>
                <w:sz w:val="21"/>
              </w:rPr>
            </w:pPr>
            <w:r>
              <w:rPr>
                <w:rFonts w:ascii="Times New Roman"/>
                <w:color w:val="212121"/>
                <w:spacing w:val="-4"/>
                <w:w w:val="105"/>
                <w:sz w:val="21"/>
              </w:rPr>
              <w:t>34,00</w:t>
            </w:r>
          </w:p>
        </w:tc>
        <w:tc>
          <w:tcPr>
            <w:tcW w:w="1985" w:type="dxa"/>
            <w:tcBorders>
              <w:left w:val="single" w:sz="2" w:space="0" w:color="000000"/>
              <w:bottom w:val="single" w:sz="2" w:space="0" w:color="000000"/>
              <w:right w:val="single" w:sz="2" w:space="0" w:color="000000"/>
            </w:tcBorders>
          </w:tcPr>
          <w:p w14:paraId="7F1AAB77" w14:textId="77777777" w:rsidR="001148A7" w:rsidRDefault="001148A7" w:rsidP="001C789A">
            <w:pPr>
              <w:pStyle w:val="TableParagraph"/>
              <w:rPr>
                <w:rFonts w:ascii="Times New Roman"/>
                <w:sz w:val="20"/>
              </w:rPr>
            </w:pPr>
          </w:p>
        </w:tc>
      </w:tr>
      <w:tr w:rsidR="001148A7" w14:paraId="11D08F48"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1560" w:type="dxa"/>
            <w:vMerge/>
            <w:tcBorders>
              <w:top w:val="nil"/>
            </w:tcBorders>
          </w:tcPr>
          <w:p w14:paraId="1B0F8D36" w14:textId="77777777" w:rsidR="001148A7" w:rsidRDefault="001148A7" w:rsidP="001C789A">
            <w:pPr>
              <w:rPr>
                <w:sz w:val="2"/>
                <w:szCs w:val="2"/>
              </w:rPr>
            </w:pPr>
          </w:p>
        </w:tc>
        <w:tc>
          <w:tcPr>
            <w:tcW w:w="4394" w:type="dxa"/>
            <w:tcBorders>
              <w:right w:val="single" w:sz="2" w:space="0" w:color="000000"/>
            </w:tcBorders>
          </w:tcPr>
          <w:p w14:paraId="3EA909B7" w14:textId="77777777" w:rsidR="001148A7" w:rsidRDefault="001148A7" w:rsidP="001C789A">
            <w:pPr>
              <w:pStyle w:val="TableParagraph"/>
              <w:spacing w:before="29" w:line="238" w:lineRule="exact"/>
              <w:ind w:left="57" w:right="10"/>
              <w:jc w:val="center"/>
              <w:rPr>
                <w:rFonts w:ascii="Times New Roman"/>
                <w:sz w:val="21"/>
              </w:rPr>
            </w:pPr>
            <w:r>
              <w:rPr>
                <w:rFonts w:ascii="Times New Roman"/>
                <w:color w:val="212121"/>
                <w:w w:val="105"/>
                <w:sz w:val="21"/>
              </w:rPr>
              <w:t>Abonament</w:t>
            </w:r>
            <w:r>
              <w:rPr>
                <w:rFonts w:ascii="Times New Roman"/>
                <w:color w:val="212121"/>
                <w:spacing w:val="7"/>
                <w:w w:val="105"/>
                <w:sz w:val="21"/>
              </w:rPr>
              <w:t xml:space="preserve"> </w:t>
            </w:r>
            <w:r>
              <w:rPr>
                <w:rFonts w:ascii="Times New Roman"/>
                <w:color w:val="212121"/>
                <w:w w:val="105"/>
                <w:sz w:val="21"/>
              </w:rPr>
              <w:t>nominal</w:t>
            </w:r>
            <w:r>
              <w:rPr>
                <w:rFonts w:ascii="Times New Roman"/>
                <w:color w:val="212121"/>
                <w:spacing w:val="-2"/>
                <w:w w:val="105"/>
                <w:sz w:val="21"/>
              </w:rPr>
              <w:t xml:space="preserve"> </w:t>
            </w:r>
            <w:r>
              <w:rPr>
                <w:rFonts w:ascii="Times New Roman"/>
                <w:color w:val="212121"/>
                <w:w w:val="105"/>
                <w:sz w:val="21"/>
              </w:rPr>
              <w:t>30</w:t>
            </w:r>
            <w:r>
              <w:rPr>
                <w:rFonts w:ascii="Times New Roman"/>
                <w:color w:val="212121"/>
                <w:spacing w:val="-10"/>
                <w:w w:val="105"/>
                <w:sz w:val="21"/>
              </w:rPr>
              <w:t xml:space="preserve"> </w:t>
            </w:r>
            <w:r>
              <w:rPr>
                <w:rFonts w:ascii="Times New Roman"/>
                <w:color w:val="212121"/>
                <w:w w:val="105"/>
                <w:sz w:val="21"/>
              </w:rPr>
              <w:t>zile</w:t>
            </w:r>
            <w:r>
              <w:rPr>
                <w:rFonts w:ascii="Times New Roman"/>
                <w:color w:val="212121"/>
                <w:spacing w:val="-11"/>
                <w:w w:val="105"/>
                <w:sz w:val="21"/>
              </w:rPr>
              <w:t xml:space="preserve"> </w:t>
            </w:r>
            <w:r>
              <w:rPr>
                <w:rFonts w:ascii="Times New Roman"/>
                <w:color w:val="212121"/>
                <w:spacing w:val="-2"/>
                <w:w w:val="105"/>
                <w:sz w:val="21"/>
              </w:rPr>
              <w:t>calendaristice</w:t>
            </w:r>
          </w:p>
        </w:tc>
        <w:tc>
          <w:tcPr>
            <w:tcW w:w="1984" w:type="dxa"/>
            <w:tcBorders>
              <w:left w:val="single" w:sz="2" w:space="0" w:color="000000"/>
              <w:right w:val="single" w:sz="2" w:space="0" w:color="000000"/>
            </w:tcBorders>
          </w:tcPr>
          <w:p w14:paraId="75E674B0" w14:textId="77777777" w:rsidR="001148A7" w:rsidRDefault="001148A7" w:rsidP="001C789A">
            <w:pPr>
              <w:pStyle w:val="TableParagraph"/>
              <w:spacing w:before="29" w:line="238" w:lineRule="exact"/>
              <w:ind w:left="76" w:right="18"/>
              <w:jc w:val="center"/>
              <w:rPr>
                <w:rFonts w:ascii="Times New Roman"/>
                <w:sz w:val="21"/>
              </w:rPr>
            </w:pPr>
            <w:r>
              <w:rPr>
                <w:rFonts w:ascii="Times New Roman"/>
                <w:color w:val="212121"/>
                <w:spacing w:val="-2"/>
                <w:w w:val="105"/>
                <w:sz w:val="21"/>
              </w:rPr>
              <w:t>130,00</w:t>
            </w:r>
          </w:p>
        </w:tc>
        <w:tc>
          <w:tcPr>
            <w:tcW w:w="1985" w:type="dxa"/>
            <w:tcBorders>
              <w:top w:val="single" w:sz="2" w:space="0" w:color="000000"/>
              <w:left w:val="single" w:sz="2" w:space="0" w:color="000000"/>
            </w:tcBorders>
          </w:tcPr>
          <w:p w14:paraId="25178185" w14:textId="77777777" w:rsidR="001148A7" w:rsidRDefault="001148A7" w:rsidP="001C789A">
            <w:pPr>
              <w:pStyle w:val="TableParagraph"/>
              <w:rPr>
                <w:rFonts w:ascii="Times New Roman"/>
                <w:sz w:val="20"/>
              </w:rPr>
            </w:pPr>
          </w:p>
        </w:tc>
      </w:tr>
      <w:tr w:rsidR="001148A7" w14:paraId="39835BEC"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75"/>
        </w:trPr>
        <w:tc>
          <w:tcPr>
            <w:tcW w:w="1560" w:type="dxa"/>
            <w:vMerge/>
            <w:tcBorders>
              <w:top w:val="nil"/>
            </w:tcBorders>
          </w:tcPr>
          <w:p w14:paraId="091566F8" w14:textId="77777777" w:rsidR="001148A7" w:rsidRDefault="001148A7" w:rsidP="001C789A">
            <w:pPr>
              <w:rPr>
                <w:sz w:val="2"/>
                <w:szCs w:val="2"/>
              </w:rPr>
            </w:pPr>
          </w:p>
        </w:tc>
        <w:tc>
          <w:tcPr>
            <w:tcW w:w="4394" w:type="dxa"/>
          </w:tcPr>
          <w:p w14:paraId="151BF936" w14:textId="77777777" w:rsidR="001148A7" w:rsidRDefault="001148A7" w:rsidP="001C789A">
            <w:pPr>
              <w:pStyle w:val="TableParagraph"/>
              <w:spacing w:before="24"/>
              <w:ind w:left="60"/>
              <w:jc w:val="center"/>
              <w:rPr>
                <w:rFonts w:ascii="Times New Roman"/>
                <w:sz w:val="21"/>
              </w:rPr>
            </w:pPr>
            <w:r>
              <w:rPr>
                <w:rFonts w:ascii="Times New Roman"/>
                <w:color w:val="212121"/>
                <w:w w:val="105"/>
                <w:sz w:val="21"/>
              </w:rPr>
              <w:t>Abonament</w:t>
            </w:r>
            <w:r>
              <w:rPr>
                <w:rFonts w:ascii="Times New Roman"/>
                <w:color w:val="212121"/>
                <w:spacing w:val="-13"/>
                <w:w w:val="105"/>
                <w:sz w:val="21"/>
              </w:rPr>
              <w:t xml:space="preserve"> </w:t>
            </w:r>
            <w:r>
              <w:rPr>
                <w:rFonts w:ascii="Times New Roman"/>
                <w:color w:val="212121"/>
                <w:w w:val="105"/>
                <w:sz w:val="21"/>
              </w:rPr>
              <w:t>nenominal</w:t>
            </w:r>
            <w:r>
              <w:rPr>
                <w:rFonts w:ascii="Times New Roman"/>
                <w:color w:val="212121"/>
                <w:spacing w:val="-4"/>
                <w:w w:val="105"/>
                <w:sz w:val="21"/>
              </w:rPr>
              <w:t xml:space="preserve"> </w:t>
            </w:r>
            <w:r>
              <w:rPr>
                <w:rFonts w:ascii="Times New Roman"/>
                <w:color w:val="212121"/>
                <w:w w:val="105"/>
                <w:sz w:val="21"/>
              </w:rPr>
              <w:t>30</w:t>
            </w:r>
            <w:r>
              <w:rPr>
                <w:rFonts w:ascii="Times New Roman"/>
                <w:color w:val="212121"/>
                <w:spacing w:val="-13"/>
                <w:w w:val="105"/>
                <w:sz w:val="21"/>
              </w:rPr>
              <w:t xml:space="preserve"> </w:t>
            </w:r>
            <w:r>
              <w:rPr>
                <w:rFonts w:ascii="Times New Roman"/>
                <w:color w:val="212121"/>
                <w:spacing w:val="-4"/>
                <w:w w:val="105"/>
                <w:sz w:val="21"/>
              </w:rPr>
              <w:t>zile</w:t>
            </w:r>
          </w:p>
          <w:p w14:paraId="6D343A2C" w14:textId="77777777" w:rsidR="001148A7" w:rsidRDefault="001148A7" w:rsidP="001C789A">
            <w:pPr>
              <w:pStyle w:val="TableParagraph"/>
              <w:spacing w:before="47"/>
              <w:ind w:left="60" w:right="11"/>
              <w:jc w:val="center"/>
              <w:rPr>
                <w:rFonts w:ascii="Times New Roman"/>
                <w:sz w:val="21"/>
              </w:rPr>
            </w:pPr>
            <w:r>
              <w:rPr>
                <w:rFonts w:ascii="Times New Roman"/>
                <w:color w:val="212121"/>
                <w:spacing w:val="-2"/>
                <w:w w:val="105"/>
                <w:sz w:val="21"/>
              </w:rPr>
              <w:t>calendaristice</w:t>
            </w:r>
          </w:p>
        </w:tc>
        <w:tc>
          <w:tcPr>
            <w:tcW w:w="1984" w:type="dxa"/>
          </w:tcPr>
          <w:p w14:paraId="07A8949C" w14:textId="77777777" w:rsidR="001148A7" w:rsidRDefault="001148A7" w:rsidP="001C789A">
            <w:pPr>
              <w:pStyle w:val="TableParagraph"/>
              <w:spacing w:before="168"/>
              <w:ind w:left="58" w:right="10"/>
              <w:jc w:val="center"/>
              <w:rPr>
                <w:rFonts w:ascii="Times New Roman"/>
                <w:sz w:val="21"/>
              </w:rPr>
            </w:pPr>
            <w:r>
              <w:rPr>
                <w:rFonts w:ascii="Times New Roman"/>
                <w:color w:val="212121"/>
                <w:spacing w:val="-2"/>
                <w:w w:val="105"/>
                <w:sz w:val="21"/>
              </w:rPr>
              <w:t>180,00</w:t>
            </w:r>
          </w:p>
        </w:tc>
        <w:tc>
          <w:tcPr>
            <w:tcW w:w="1985" w:type="dxa"/>
            <w:tcBorders>
              <w:bottom w:val="single" w:sz="2" w:space="0" w:color="000000"/>
            </w:tcBorders>
          </w:tcPr>
          <w:p w14:paraId="6959EA6E" w14:textId="77777777" w:rsidR="001148A7" w:rsidRDefault="001148A7" w:rsidP="001C789A">
            <w:pPr>
              <w:pStyle w:val="TableParagraph"/>
              <w:rPr>
                <w:rFonts w:ascii="Times New Roman"/>
                <w:sz w:val="20"/>
              </w:rPr>
            </w:pPr>
          </w:p>
        </w:tc>
      </w:tr>
      <w:tr w:rsidR="001148A7" w14:paraId="58BD29A5"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6"/>
        </w:trPr>
        <w:tc>
          <w:tcPr>
            <w:tcW w:w="1560" w:type="dxa"/>
            <w:vMerge/>
            <w:tcBorders>
              <w:top w:val="nil"/>
            </w:tcBorders>
          </w:tcPr>
          <w:p w14:paraId="7F6A3E07" w14:textId="77777777" w:rsidR="001148A7" w:rsidRDefault="001148A7" w:rsidP="001C789A">
            <w:pPr>
              <w:rPr>
                <w:sz w:val="2"/>
                <w:szCs w:val="2"/>
              </w:rPr>
            </w:pPr>
          </w:p>
        </w:tc>
        <w:tc>
          <w:tcPr>
            <w:tcW w:w="4394" w:type="dxa"/>
            <w:tcBorders>
              <w:right w:val="single" w:sz="2" w:space="0" w:color="000000"/>
            </w:tcBorders>
          </w:tcPr>
          <w:p w14:paraId="29DA95D2" w14:textId="77777777" w:rsidR="001148A7" w:rsidRDefault="001148A7" w:rsidP="001C789A">
            <w:pPr>
              <w:pStyle w:val="TableParagraph"/>
              <w:spacing w:before="19"/>
              <w:ind w:left="57" w:right="42"/>
              <w:jc w:val="center"/>
              <w:rPr>
                <w:rFonts w:ascii="Times New Roman" w:hAnsi="Times New Roman"/>
                <w:sz w:val="21"/>
              </w:rPr>
            </w:pPr>
            <w:r>
              <w:rPr>
                <w:rFonts w:ascii="Times New Roman" w:hAnsi="Times New Roman"/>
                <w:color w:val="212121"/>
                <w:w w:val="105"/>
                <w:sz w:val="21"/>
              </w:rPr>
              <w:t>Legitimaţie</w:t>
            </w:r>
            <w:r>
              <w:rPr>
                <w:rFonts w:ascii="Times New Roman" w:hAnsi="Times New Roman"/>
                <w:color w:val="212121"/>
                <w:spacing w:val="1"/>
                <w:w w:val="105"/>
                <w:sz w:val="21"/>
              </w:rPr>
              <w:t xml:space="preserve"> </w:t>
            </w:r>
            <w:r>
              <w:rPr>
                <w:rFonts w:ascii="Times New Roman" w:hAnsi="Times New Roman"/>
                <w:color w:val="212121"/>
                <w:w w:val="105"/>
                <w:sz w:val="21"/>
              </w:rPr>
              <w:t>zilnică</w:t>
            </w:r>
            <w:r>
              <w:rPr>
                <w:rFonts w:ascii="Times New Roman" w:hAnsi="Times New Roman"/>
                <w:color w:val="212121"/>
                <w:spacing w:val="-5"/>
                <w:w w:val="105"/>
                <w:sz w:val="21"/>
              </w:rPr>
              <w:t xml:space="preserve"> </w:t>
            </w:r>
            <w:r>
              <w:rPr>
                <w:rFonts w:ascii="Times New Roman" w:hAnsi="Times New Roman"/>
                <w:color w:val="212121"/>
                <w:w w:val="105"/>
                <w:sz w:val="21"/>
              </w:rPr>
              <w:t>ZM</w:t>
            </w:r>
            <w:r>
              <w:rPr>
                <w:rFonts w:ascii="Times New Roman" w:hAnsi="Times New Roman"/>
                <w:color w:val="212121"/>
                <w:spacing w:val="-12"/>
                <w:w w:val="105"/>
                <w:sz w:val="21"/>
              </w:rPr>
              <w:t xml:space="preserve"> </w:t>
            </w:r>
            <w:r>
              <w:rPr>
                <w:rFonts w:ascii="Times New Roman" w:hAnsi="Times New Roman"/>
                <w:color w:val="212121"/>
                <w:spacing w:val="-2"/>
                <w:w w:val="105"/>
                <w:sz w:val="21"/>
              </w:rPr>
              <w:t>integral</w:t>
            </w:r>
          </w:p>
        </w:tc>
        <w:tc>
          <w:tcPr>
            <w:tcW w:w="1984" w:type="dxa"/>
            <w:tcBorders>
              <w:left w:val="single" w:sz="2" w:space="0" w:color="000000"/>
            </w:tcBorders>
          </w:tcPr>
          <w:p w14:paraId="41B255C2" w14:textId="77777777" w:rsidR="001148A7" w:rsidRDefault="001148A7" w:rsidP="001C789A">
            <w:pPr>
              <w:pStyle w:val="TableParagraph"/>
              <w:spacing w:before="19"/>
              <w:ind w:left="66"/>
              <w:jc w:val="center"/>
              <w:rPr>
                <w:rFonts w:ascii="Times New Roman"/>
                <w:sz w:val="21"/>
              </w:rPr>
            </w:pPr>
            <w:r>
              <w:rPr>
                <w:rFonts w:ascii="Times New Roman"/>
                <w:color w:val="212121"/>
                <w:spacing w:val="-5"/>
                <w:w w:val="105"/>
                <w:sz w:val="21"/>
              </w:rPr>
              <w:t>28</w:t>
            </w:r>
          </w:p>
        </w:tc>
        <w:tc>
          <w:tcPr>
            <w:tcW w:w="1985" w:type="dxa"/>
            <w:tcBorders>
              <w:top w:val="single" w:sz="2" w:space="0" w:color="000000"/>
            </w:tcBorders>
          </w:tcPr>
          <w:p w14:paraId="7190BD5A" w14:textId="77777777" w:rsidR="001148A7" w:rsidRDefault="001148A7" w:rsidP="001C789A">
            <w:pPr>
              <w:pStyle w:val="TableParagraph"/>
              <w:rPr>
                <w:rFonts w:ascii="Times New Roman"/>
                <w:sz w:val="20"/>
              </w:rPr>
            </w:pPr>
          </w:p>
        </w:tc>
      </w:tr>
      <w:tr w:rsidR="001148A7" w14:paraId="3F3DBB92"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51"/>
        </w:trPr>
        <w:tc>
          <w:tcPr>
            <w:tcW w:w="1560" w:type="dxa"/>
            <w:vMerge/>
            <w:tcBorders>
              <w:top w:val="nil"/>
            </w:tcBorders>
          </w:tcPr>
          <w:p w14:paraId="6BF373D5" w14:textId="77777777" w:rsidR="001148A7" w:rsidRDefault="001148A7" w:rsidP="001C789A">
            <w:pPr>
              <w:rPr>
                <w:sz w:val="2"/>
                <w:szCs w:val="2"/>
              </w:rPr>
            </w:pPr>
          </w:p>
        </w:tc>
        <w:tc>
          <w:tcPr>
            <w:tcW w:w="4394" w:type="dxa"/>
          </w:tcPr>
          <w:p w14:paraId="75AFAADC" w14:textId="77777777" w:rsidR="001148A7" w:rsidRDefault="001148A7" w:rsidP="001C789A">
            <w:pPr>
              <w:pStyle w:val="TableParagraph"/>
              <w:spacing w:line="228" w:lineRule="exact"/>
              <w:ind w:left="60" w:right="44"/>
              <w:jc w:val="center"/>
              <w:rPr>
                <w:rFonts w:ascii="Times New Roman"/>
                <w:sz w:val="21"/>
              </w:rPr>
            </w:pPr>
            <w:r>
              <w:rPr>
                <w:rFonts w:ascii="Times New Roman"/>
                <w:color w:val="212121"/>
                <w:w w:val="105"/>
                <w:sz w:val="21"/>
              </w:rPr>
              <w:t>Abonament</w:t>
            </w:r>
            <w:r>
              <w:rPr>
                <w:rFonts w:ascii="Times New Roman"/>
                <w:color w:val="212121"/>
                <w:spacing w:val="4"/>
                <w:w w:val="105"/>
                <w:sz w:val="21"/>
              </w:rPr>
              <w:t xml:space="preserve"> </w:t>
            </w:r>
            <w:r>
              <w:rPr>
                <w:rFonts w:ascii="Times New Roman"/>
                <w:color w:val="212121"/>
                <w:w w:val="105"/>
                <w:sz w:val="21"/>
              </w:rPr>
              <w:t>lunar</w:t>
            </w:r>
            <w:r>
              <w:rPr>
                <w:rFonts w:ascii="Times New Roman"/>
                <w:color w:val="212121"/>
                <w:spacing w:val="-14"/>
                <w:w w:val="105"/>
                <w:sz w:val="21"/>
              </w:rPr>
              <w:t xml:space="preserve"> </w:t>
            </w:r>
            <w:r>
              <w:rPr>
                <w:rFonts w:ascii="Times New Roman"/>
                <w:color w:val="212121"/>
                <w:w w:val="105"/>
                <w:sz w:val="21"/>
              </w:rPr>
              <w:t>ZM</w:t>
            </w:r>
            <w:r>
              <w:rPr>
                <w:rFonts w:ascii="Times New Roman"/>
                <w:color w:val="212121"/>
                <w:spacing w:val="5"/>
                <w:w w:val="105"/>
                <w:sz w:val="21"/>
              </w:rPr>
              <w:t xml:space="preserve"> </w:t>
            </w:r>
            <w:r>
              <w:rPr>
                <w:rFonts w:ascii="Times New Roman"/>
                <w:color w:val="212121"/>
                <w:spacing w:val="-2"/>
                <w:w w:val="105"/>
                <w:sz w:val="21"/>
              </w:rPr>
              <w:t>integral</w:t>
            </w:r>
          </w:p>
        </w:tc>
        <w:tc>
          <w:tcPr>
            <w:tcW w:w="1984" w:type="dxa"/>
          </w:tcPr>
          <w:p w14:paraId="6F3ABD1E" w14:textId="77777777" w:rsidR="001148A7" w:rsidRDefault="001148A7" w:rsidP="001C789A">
            <w:pPr>
              <w:pStyle w:val="TableParagraph"/>
              <w:spacing w:line="232" w:lineRule="exact"/>
              <w:ind w:left="58" w:right="11"/>
              <w:jc w:val="center"/>
              <w:rPr>
                <w:rFonts w:ascii="Times New Roman"/>
                <w:sz w:val="21"/>
              </w:rPr>
            </w:pPr>
            <w:r>
              <w:rPr>
                <w:rFonts w:ascii="Times New Roman"/>
                <w:color w:val="212121"/>
                <w:spacing w:val="-5"/>
                <w:w w:val="105"/>
                <w:sz w:val="21"/>
              </w:rPr>
              <w:t>350</w:t>
            </w:r>
          </w:p>
        </w:tc>
        <w:tc>
          <w:tcPr>
            <w:tcW w:w="1985" w:type="dxa"/>
            <w:tcBorders>
              <w:bottom w:val="single" w:sz="2" w:space="0" w:color="000000"/>
            </w:tcBorders>
          </w:tcPr>
          <w:p w14:paraId="3B762A33" w14:textId="77777777" w:rsidR="001148A7" w:rsidRDefault="001148A7" w:rsidP="001C789A">
            <w:pPr>
              <w:pStyle w:val="TableParagraph"/>
              <w:rPr>
                <w:rFonts w:ascii="Times New Roman"/>
                <w:sz w:val="20"/>
              </w:rPr>
            </w:pPr>
          </w:p>
        </w:tc>
      </w:tr>
      <w:tr w:rsidR="001148A7" w14:paraId="18D0077D"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99"/>
        </w:trPr>
        <w:tc>
          <w:tcPr>
            <w:tcW w:w="1560" w:type="dxa"/>
            <w:vMerge/>
            <w:tcBorders>
              <w:top w:val="nil"/>
            </w:tcBorders>
          </w:tcPr>
          <w:p w14:paraId="3E51B019" w14:textId="77777777" w:rsidR="001148A7" w:rsidRDefault="001148A7" w:rsidP="001C789A">
            <w:pPr>
              <w:rPr>
                <w:sz w:val="2"/>
                <w:szCs w:val="2"/>
              </w:rPr>
            </w:pPr>
          </w:p>
        </w:tc>
        <w:tc>
          <w:tcPr>
            <w:tcW w:w="4394" w:type="dxa"/>
          </w:tcPr>
          <w:p w14:paraId="5EDD83AD" w14:textId="77777777" w:rsidR="001148A7" w:rsidRDefault="001148A7" w:rsidP="001C789A">
            <w:pPr>
              <w:pStyle w:val="TableParagraph"/>
              <w:spacing w:before="29"/>
              <w:ind w:left="60" w:right="30"/>
              <w:jc w:val="center"/>
              <w:rPr>
                <w:rFonts w:ascii="Times New Roman" w:hAnsi="Times New Roman"/>
                <w:sz w:val="21"/>
              </w:rPr>
            </w:pPr>
            <w:r>
              <w:rPr>
                <w:rFonts w:ascii="Times New Roman" w:hAnsi="Times New Roman"/>
                <w:color w:val="212121"/>
                <w:w w:val="105"/>
                <w:sz w:val="21"/>
              </w:rPr>
              <w:t>Săptămânal</w:t>
            </w:r>
            <w:r>
              <w:rPr>
                <w:rFonts w:ascii="Times New Roman" w:hAnsi="Times New Roman"/>
                <w:color w:val="212121"/>
                <w:spacing w:val="5"/>
                <w:w w:val="105"/>
                <w:sz w:val="21"/>
              </w:rPr>
              <w:t xml:space="preserve"> </w:t>
            </w:r>
            <w:r>
              <w:rPr>
                <w:rFonts w:ascii="Times New Roman" w:hAnsi="Times New Roman"/>
                <w:color w:val="212121"/>
                <w:w w:val="105"/>
                <w:sz w:val="21"/>
              </w:rPr>
              <w:t>(7</w:t>
            </w:r>
            <w:r>
              <w:rPr>
                <w:rFonts w:ascii="Times New Roman" w:hAnsi="Times New Roman"/>
                <w:color w:val="212121"/>
                <w:spacing w:val="-11"/>
                <w:w w:val="105"/>
                <w:sz w:val="21"/>
              </w:rPr>
              <w:t xml:space="preserve"> </w:t>
            </w:r>
            <w:r>
              <w:rPr>
                <w:rFonts w:ascii="Times New Roman" w:hAnsi="Times New Roman"/>
                <w:color w:val="212121"/>
                <w:w w:val="105"/>
                <w:sz w:val="21"/>
              </w:rPr>
              <w:t>zile</w:t>
            </w:r>
            <w:r>
              <w:rPr>
                <w:rFonts w:ascii="Times New Roman" w:hAnsi="Times New Roman"/>
                <w:color w:val="212121"/>
                <w:spacing w:val="-10"/>
                <w:w w:val="105"/>
                <w:sz w:val="21"/>
              </w:rPr>
              <w:t xml:space="preserve"> </w:t>
            </w:r>
            <w:r>
              <w:rPr>
                <w:rFonts w:ascii="Times New Roman" w:hAnsi="Times New Roman"/>
                <w:color w:val="212121"/>
                <w:w w:val="105"/>
                <w:sz w:val="21"/>
              </w:rPr>
              <w:t>calendaristice)</w:t>
            </w:r>
            <w:r>
              <w:rPr>
                <w:rFonts w:ascii="Times New Roman" w:hAnsi="Times New Roman"/>
                <w:color w:val="212121"/>
                <w:spacing w:val="-14"/>
                <w:w w:val="105"/>
                <w:sz w:val="21"/>
              </w:rPr>
              <w:t xml:space="preserve"> </w:t>
            </w:r>
            <w:r>
              <w:rPr>
                <w:rFonts w:ascii="Times New Roman" w:hAnsi="Times New Roman"/>
                <w:color w:val="212121"/>
                <w:spacing w:val="-5"/>
                <w:w w:val="105"/>
                <w:sz w:val="21"/>
              </w:rPr>
              <w:t>ZM</w:t>
            </w:r>
          </w:p>
          <w:p w14:paraId="73116075" w14:textId="77777777" w:rsidR="001148A7" w:rsidRDefault="001148A7" w:rsidP="001C789A">
            <w:pPr>
              <w:pStyle w:val="TableParagraph"/>
              <w:spacing w:before="52"/>
              <w:ind w:left="60" w:right="33"/>
              <w:jc w:val="center"/>
              <w:rPr>
                <w:rFonts w:ascii="Times New Roman"/>
                <w:sz w:val="21"/>
              </w:rPr>
            </w:pPr>
            <w:r>
              <w:rPr>
                <w:rFonts w:ascii="Times New Roman"/>
                <w:color w:val="212121"/>
                <w:spacing w:val="-2"/>
                <w:w w:val="105"/>
                <w:sz w:val="21"/>
              </w:rPr>
              <w:t>integral</w:t>
            </w:r>
          </w:p>
        </w:tc>
        <w:tc>
          <w:tcPr>
            <w:tcW w:w="1984" w:type="dxa"/>
          </w:tcPr>
          <w:p w14:paraId="7CAE55D2" w14:textId="77777777" w:rsidR="001148A7" w:rsidRDefault="001148A7" w:rsidP="001C789A">
            <w:pPr>
              <w:pStyle w:val="TableParagraph"/>
              <w:spacing w:before="34"/>
              <w:ind w:left="58" w:right="18"/>
              <w:jc w:val="center"/>
              <w:rPr>
                <w:rFonts w:ascii="Times New Roman"/>
                <w:sz w:val="21"/>
              </w:rPr>
            </w:pPr>
            <w:r>
              <w:rPr>
                <w:rFonts w:ascii="Times New Roman"/>
                <w:color w:val="212121"/>
                <w:spacing w:val="-5"/>
                <w:w w:val="105"/>
                <w:sz w:val="21"/>
              </w:rPr>
              <w:t>90</w:t>
            </w:r>
          </w:p>
        </w:tc>
        <w:tc>
          <w:tcPr>
            <w:tcW w:w="1985" w:type="dxa"/>
            <w:tcBorders>
              <w:top w:val="single" w:sz="2" w:space="0" w:color="000000"/>
            </w:tcBorders>
          </w:tcPr>
          <w:p w14:paraId="471F5A17" w14:textId="77777777" w:rsidR="001148A7" w:rsidRDefault="001148A7" w:rsidP="001C789A">
            <w:pPr>
              <w:pStyle w:val="TableParagraph"/>
              <w:rPr>
                <w:rFonts w:ascii="Times New Roman"/>
                <w:sz w:val="20"/>
              </w:rPr>
            </w:pPr>
          </w:p>
        </w:tc>
      </w:tr>
      <w:tr w:rsidR="001148A7" w14:paraId="0E454861"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95"/>
        </w:trPr>
        <w:tc>
          <w:tcPr>
            <w:tcW w:w="1560" w:type="dxa"/>
            <w:vMerge/>
            <w:tcBorders>
              <w:top w:val="nil"/>
            </w:tcBorders>
          </w:tcPr>
          <w:p w14:paraId="7FBC05CC" w14:textId="77777777" w:rsidR="001148A7" w:rsidRDefault="001148A7" w:rsidP="001C789A">
            <w:pPr>
              <w:rPr>
                <w:sz w:val="2"/>
                <w:szCs w:val="2"/>
              </w:rPr>
            </w:pPr>
          </w:p>
        </w:tc>
        <w:tc>
          <w:tcPr>
            <w:tcW w:w="4394" w:type="dxa"/>
            <w:tcBorders>
              <w:left w:val="single" w:sz="2" w:space="0" w:color="000000"/>
            </w:tcBorders>
          </w:tcPr>
          <w:p w14:paraId="6B375692" w14:textId="77777777" w:rsidR="001148A7" w:rsidRDefault="001148A7" w:rsidP="001C789A">
            <w:pPr>
              <w:pStyle w:val="TableParagraph"/>
              <w:spacing w:before="24"/>
              <w:ind w:left="57" w:right="10"/>
              <w:jc w:val="center"/>
              <w:rPr>
                <w:rFonts w:ascii="Times New Roman"/>
                <w:sz w:val="21"/>
              </w:rPr>
            </w:pPr>
            <w:r>
              <w:rPr>
                <w:rFonts w:ascii="Times New Roman"/>
                <w:color w:val="212121"/>
                <w:w w:val="105"/>
                <w:sz w:val="21"/>
              </w:rPr>
              <w:t>Abonament</w:t>
            </w:r>
            <w:r>
              <w:rPr>
                <w:rFonts w:ascii="Times New Roman"/>
                <w:color w:val="212121"/>
                <w:spacing w:val="8"/>
                <w:w w:val="105"/>
                <w:sz w:val="21"/>
              </w:rPr>
              <w:t xml:space="preserve"> </w:t>
            </w:r>
            <w:r>
              <w:rPr>
                <w:rFonts w:ascii="Times New Roman"/>
                <w:color w:val="212121"/>
                <w:w w:val="105"/>
                <w:sz w:val="21"/>
              </w:rPr>
              <w:t>15</w:t>
            </w:r>
            <w:r>
              <w:rPr>
                <w:rFonts w:ascii="Times New Roman"/>
                <w:color w:val="212121"/>
                <w:spacing w:val="-12"/>
                <w:w w:val="105"/>
                <w:sz w:val="21"/>
              </w:rPr>
              <w:t xml:space="preserve"> </w:t>
            </w:r>
            <w:r>
              <w:rPr>
                <w:rFonts w:ascii="Times New Roman"/>
                <w:color w:val="212121"/>
                <w:w w:val="105"/>
                <w:sz w:val="21"/>
              </w:rPr>
              <w:t>zile</w:t>
            </w:r>
            <w:r>
              <w:rPr>
                <w:rFonts w:ascii="Times New Roman"/>
                <w:color w:val="212121"/>
                <w:spacing w:val="-9"/>
                <w:w w:val="105"/>
                <w:sz w:val="21"/>
              </w:rPr>
              <w:t xml:space="preserve"> </w:t>
            </w:r>
            <w:r>
              <w:rPr>
                <w:rFonts w:ascii="Times New Roman"/>
                <w:color w:val="212121"/>
                <w:w w:val="105"/>
                <w:sz w:val="21"/>
              </w:rPr>
              <w:t>calendaristice</w:t>
            </w:r>
            <w:r>
              <w:rPr>
                <w:rFonts w:ascii="Times New Roman"/>
                <w:color w:val="212121"/>
                <w:spacing w:val="-14"/>
                <w:w w:val="105"/>
                <w:sz w:val="21"/>
              </w:rPr>
              <w:t xml:space="preserve"> </w:t>
            </w:r>
            <w:r>
              <w:rPr>
                <w:rFonts w:ascii="Times New Roman"/>
                <w:color w:val="212121"/>
                <w:spacing w:val="-5"/>
                <w:w w:val="105"/>
                <w:sz w:val="21"/>
              </w:rPr>
              <w:t>ZM</w:t>
            </w:r>
          </w:p>
          <w:p w14:paraId="45011BCB" w14:textId="77777777" w:rsidR="001148A7" w:rsidRDefault="001148A7" w:rsidP="001C789A">
            <w:pPr>
              <w:pStyle w:val="TableParagraph"/>
              <w:spacing w:before="52"/>
              <w:ind w:left="57" w:right="32"/>
              <w:jc w:val="center"/>
              <w:rPr>
                <w:rFonts w:ascii="Times New Roman"/>
                <w:sz w:val="21"/>
              </w:rPr>
            </w:pPr>
            <w:r>
              <w:rPr>
                <w:rFonts w:ascii="Times New Roman"/>
                <w:color w:val="212121"/>
                <w:spacing w:val="-2"/>
                <w:w w:val="105"/>
                <w:sz w:val="21"/>
              </w:rPr>
              <w:t>integral</w:t>
            </w:r>
          </w:p>
        </w:tc>
        <w:tc>
          <w:tcPr>
            <w:tcW w:w="1984" w:type="dxa"/>
          </w:tcPr>
          <w:p w14:paraId="56942538" w14:textId="77777777" w:rsidR="001148A7" w:rsidRDefault="001148A7" w:rsidP="001C789A">
            <w:pPr>
              <w:pStyle w:val="TableParagraph"/>
              <w:spacing w:before="24"/>
              <w:ind w:left="58" w:right="10"/>
              <w:jc w:val="center"/>
              <w:rPr>
                <w:rFonts w:ascii="Times New Roman"/>
                <w:sz w:val="21"/>
              </w:rPr>
            </w:pPr>
            <w:r>
              <w:rPr>
                <w:rFonts w:ascii="Times New Roman"/>
                <w:color w:val="212121"/>
                <w:spacing w:val="-5"/>
                <w:sz w:val="21"/>
              </w:rPr>
              <w:t>175</w:t>
            </w:r>
          </w:p>
        </w:tc>
        <w:tc>
          <w:tcPr>
            <w:tcW w:w="1985" w:type="dxa"/>
          </w:tcPr>
          <w:p w14:paraId="0C64B375" w14:textId="77777777" w:rsidR="001148A7" w:rsidRDefault="001148A7" w:rsidP="001C789A">
            <w:pPr>
              <w:pStyle w:val="TableParagraph"/>
              <w:rPr>
                <w:rFonts w:ascii="Times New Roman"/>
                <w:sz w:val="20"/>
              </w:rPr>
            </w:pPr>
          </w:p>
        </w:tc>
      </w:tr>
      <w:tr w:rsidR="001148A7" w14:paraId="47CD4BDA"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66"/>
        </w:trPr>
        <w:tc>
          <w:tcPr>
            <w:tcW w:w="1560" w:type="dxa"/>
            <w:vMerge w:val="restart"/>
          </w:tcPr>
          <w:p w14:paraId="12F65F8C" w14:textId="77777777" w:rsidR="001148A7" w:rsidRDefault="001148A7" w:rsidP="001C789A">
            <w:pPr>
              <w:pStyle w:val="TableParagraph"/>
              <w:rPr>
                <w:rFonts w:ascii="Times New Roman"/>
                <w:b/>
                <w:sz w:val="21"/>
              </w:rPr>
            </w:pPr>
          </w:p>
          <w:p w14:paraId="10BC3B14" w14:textId="77777777" w:rsidR="001148A7" w:rsidRDefault="001148A7" w:rsidP="001C789A">
            <w:pPr>
              <w:pStyle w:val="TableParagraph"/>
              <w:rPr>
                <w:rFonts w:ascii="Times New Roman"/>
                <w:b/>
                <w:sz w:val="21"/>
              </w:rPr>
            </w:pPr>
          </w:p>
          <w:p w14:paraId="2033311B" w14:textId="77777777" w:rsidR="001148A7" w:rsidRDefault="001148A7" w:rsidP="001C789A">
            <w:pPr>
              <w:pStyle w:val="TableParagraph"/>
              <w:rPr>
                <w:rFonts w:ascii="Times New Roman"/>
                <w:b/>
                <w:sz w:val="21"/>
              </w:rPr>
            </w:pPr>
          </w:p>
          <w:p w14:paraId="66EF8D2E" w14:textId="77777777" w:rsidR="001148A7" w:rsidRDefault="001148A7" w:rsidP="001C789A">
            <w:pPr>
              <w:pStyle w:val="TableParagraph"/>
              <w:rPr>
                <w:rFonts w:ascii="Times New Roman"/>
                <w:b/>
                <w:sz w:val="21"/>
              </w:rPr>
            </w:pPr>
          </w:p>
          <w:p w14:paraId="0F081CA5" w14:textId="77777777" w:rsidR="001148A7" w:rsidRDefault="001148A7" w:rsidP="001C789A">
            <w:pPr>
              <w:pStyle w:val="TableParagraph"/>
              <w:rPr>
                <w:rFonts w:ascii="Times New Roman"/>
                <w:b/>
                <w:sz w:val="21"/>
              </w:rPr>
            </w:pPr>
          </w:p>
          <w:p w14:paraId="453F8DE1" w14:textId="77777777" w:rsidR="001148A7" w:rsidRDefault="001148A7" w:rsidP="001C789A">
            <w:pPr>
              <w:pStyle w:val="TableParagraph"/>
              <w:rPr>
                <w:rFonts w:ascii="Times New Roman"/>
                <w:b/>
                <w:sz w:val="21"/>
              </w:rPr>
            </w:pPr>
          </w:p>
          <w:p w14:paraId="3232C376" w14:textId="77777777" w:rsidR="001148A7" w:rsidRDefault="001148A7" w:rsidP="001C789A">
            <w:pPr>
              <w:pStyle w:val="TableParagraph"/>
              <w:rPr>
                <w:rFonts w:ascii="Times New Roman"/>
                <w:b/>
                <w:sz w:val="21"/>
              </w:rPr>
            </w:pPr>
          </w:p>
          <w:p w14:paraId="60814DB9" w14:textId="77777777" w:rsidR="001148A7" w:rsidRDefault="001148A7" w:rsidP="001C789A">
            <w:pPr>
              <w:pStyle w:val="TableParagraph"/>
              <w:spacing w:before="236"/>
              <w:rPr>
                <w:rFonts w:ascii="Times New Roman"/>
                <w:b/>
                <w:sz w:val="21"/>
              </w:rPr>
            </w:pPr>
          </w:p>
          <w:p w14:paraId="5B8F9376" w14:textId="77777777" w:rsidR="001148A7" w:rsidRDefault="001148A7" w:rsidP="001C789A">
            <w:pPr>
              <w:pStyle w:val="TableParagraph"/>
              <w:ind w:left="366"/>
              <w:rPr>
                <w:rFonts w:ascii="Times New Roman"/>
                <w:b/>
                <w:sz w:val="21"/>
              </w:rPr>
            </w:pPr>
            <w:r>
              <w:rPr>
                <w:rFonts w:ascii="Times New Roman"/>
                <w:b/>
                <w:color w:val="212121"/>
                <w:spacing w:val="-2"/>
                <w:w w:val="105"/>
                <w:sz w:val="21"/>
              </w:rPr>
              <w:t>Gratuite</w:t>
            </w:r>
          </w:p>
        </w:tc>
        <w:tc>
          <w:tcPr>
            <w:tcW w:w="4394" w:type="dxa"/>
          </w:tcPr>
          <w:p w14:paraId="2E190D3B" w14:textId="77777777" w:rsidR="001148A7" w:rsidRDefault="001148A7" w:rsidP="001C789A">
            <w:pPr>
              <w:pStyle w:val="TableParagraph"/>
              <w:spacing w:before="24"/>
              <w:ind w:left="60" w:right="47"/>
              <w:jc w:val="center"/>
              <w:rPr>
                <w:rFonts w:ascii="Times New Roman" w:hAnsi="Times New Roman"/>
                <w:sz w:val="21"/>
              </w:rPr>
            </w:pPr>
            <w:r>
              <w:rPr>
                <w:rFonts w:ascii="Times New Roman" w:hAnsi="Times New Roman"/>
                <w:color w:val="212121"/>
                <w:w w:val="105"/>
                <w:sz w:val="21"/>
              </w:rPr>
              <w:t>Veteranii</w:t>
            </w:r>
            <w:r>
              <w:rPr>
                <w:rFonts w:ascii="Times New Roman" w:hAnsi="Times New Roman"/>
                <w:color w:val="212121"/>
                <w:spacing w:val="1"/>
                <w:w w:val="105"/>
                <w:sz w:val="21"/>
              </w:rPr>
              <w:t xml:space="preserve"> </w:t>
            </w:r>
            <w:r>
              <w:rPr>
                <w:rFonts w:ascii="Times New Roman" w:hAnsi="Times New Roman"/>
                <w:color w:val="212121"/>
                <w:w w:val="105"/>
                <w:sz w:val="21"/>
              </w:rPr>
              <w:t>şi</w:t>
            </w:r>
            <w:r>
              <w:rPr>
                <w:rFonts w:ascii="Times New Roman" w:hAnsi="Times New Roman"/>
                <w:color w:val="212121"/>
                <w:spacing w:val="-6"/>
                <w:w w:val="105"/>
                <w:sz w:val="21"/>
              </w:rPr>
              <w:t xml:space="preserve"> </w:t>
            </w:r>
            <w:r>
              <w:rPr>
                <w:rFonts w:ascii="Times New Roman" w:hAnsi="Times New Roman"/>
                <w:color w:val="212121"/>
                <w:w w:val="105"/>
                <w:sz w:val="21"/>
              </w:rPr>
              <w:t>văduvele de</w:t>
            </w:r>
            <w:r>
              <w:rPr>
                <w:rFonts w:ascii="Times New Roman" w:hAnsi="Times New Roman"/>
                <w:color w:val="212121"/>
                <w:spacing w:val="-9"/>
                <w:w w:val="105"/>
                <w:sz w:val="21"/>
              </w:rPr>
              <w:t xml:space="preserve"> </w:t>
            </w:r>
            <w:r>
              <w:rPr>
                <w:rFonts w:ascii="Times New Roman" w:hAnsi="Times New Roman"/>
                <w:color w:val="212121"/>
                <w:spacing w:val="-2"/>
                <w:w w:val="105"/>
                <w:sz w:val="21"/>
              </w:rPr>
              <w:t>război-</w:t>
            </w:r>
          </w:p>
          <w:p w14:paraId="121D5179" w14:textId="77777777" w:rsidR="001148A7" w:rsidRDefault="001148A7" w:rsidP="001C789A">
            <w:pPr>
              <w:pStyle w:val="TableParagraph"/>
              <w:spacing w:before="47" w:line="233" w:lineRule="exact"/>
              <w:ind w:left="60" w:right="30"/>
              <w:jc w:val="center"/>
              <w:rPr>
                <w:rFonts w:ascii="Times New Roman"/>
                <w:sz w:val="21"/>
              </w:rPr>
            </w:pPr>
            <w:r>
              <w:rPr>
                <w:rFonts w:ascii="Times New Roman"/>
                <w:color w:val="212121"/>
                <w:w w:val="105"/>
                <w:sz w:val="21"/>
              </w:rPr>
              <w:t>abonament</w:t>
            </w:r>
            <w:r>
              <w:rPr>
                <w:rFonts w:ascii="Times New Roman"/>
                <w:color w:val="212121"/>
                <w:spacing w:val="4"/>
                <w:w w:val="105"/>
                <w:sz w:val="21"/>
              </w:rPr>
              <w:t xml:space="preserve"> </w:t>
            </w:r>
            <w:r>
              <w:rPr>
                <w:rFonts w:ascii="Times New Roman"/>
                <w:color w:val="212121"/>
                <w:w w:val="105"/>
                <w:sz w:val="21"/>
              </w:rPr>
              <w:t>nominal</w:t>
            </w:r>
            <w:r>
              <w:rPr>
                <w:rFonts w:ascii="Times New Roman"/>
                <w:color w:val="212121"/>
                <w:spacing w:val="3"/>
                <w:w w:val="105"/>
                <w:sz w:val="21"/>
              </w:rPr>
              <w:t xml:space="preserve"> </w:t>
            </w:r>
            <w:r>
              <w:rPr>
                <w:rFonts w:ascii="Times New Roman"/>
                <w:color w:val="212121"/>
                <w:w w:val="105"/>
                <w:sz w:val="21"/>
              </w:rPr>
              <w:t>30</w:t>
            </w:r>
            <w:r>
              <w:rPr>
                <w:rFonts w:ascii="Times New Roman"/>
                <w:color w:val="212121"/>
                <w:spacing w:val="-14"/>
                <w:w w:val="105"/>
                <w:sz w:val="21"/>
              </w:rPr>
              <w:t xml:space="preserve"> </w:t>
            </w:r>
            <w:r>
              <w:rPr>
                <w:rFonts w:ascii="Times New Roman"/>
                <w:color w:val="212121"/>
                <w:w w:val="105"/>
                <w:sz w:val="21"/>
              </w:rPr>
              <w:t>zile</w:t>
            </w:r>
            <w:r>
              <w:rPr>
                <w:rFonts w:ascii="Times New Roman"/>
                <w:color w:val="212121"/>
                <w:spacing w:val="-11"/>
                <w:w w:val="105"/>
                <w:sz w:val="21"/>
              </w:rPr>
              <w:t xml:space="preserve"> </w:t>
            </w:r>
            <w:r>
              <w:rPr>
                <w:rFonts w:ascii="Times New Roman"/>
                <w:color w:val="212121"/>
                <w:spacing w:val="-2"/>
                <w:w w:val="105"/>
                <w:sz w:val="21"/>
              </w:rPr>
              <w:t>calendaristice</w:t>
            </w:r>
          </w:p>
        </w:tc>
        <w:tc>
          <w:tcPr>
            <w:tcW w:w="1984" w:type="dxa"/>
          </w:tcPr>
          <w:p w14:paraId="09CB5BE9" w14:textId="77777777" w:rsidR="001148A7" w:rsidRDefault="001148A7" w:rsidP="001C789A">
            <w:pPr>
              <w:pStyle w:val="TableParagraph"/>
              <w:spacing w:before="66"/>
              <w:ind w:left="58" w:right="16"/>
              <w:jc w:val="center"/>
              <w:rPr>
                <w:rFonts w:ascii="Times New Roman"/>
                <w:sz w:val="32"/>
              </w:rPr>
            </w:pPr>
            <w:r>
              <w:rPr>
                <w:rFonts w:ascii="Times New Roman"/>
                <w:color w:val="3B4246"/>
                <w:spacing w:val="-10"/>
                <w:w w:val="75"/>
                <w:sz w:val="32"/>
              </w:rPr>
              <w:t>o</w:t>
            </w:r>
          </w:p>
        </w:tc>
        <w:tc>
          <w:tcPr>
            <w:tcW w:w="1985" w:type="dxa"/>
            <w:tcBorders>
              <w:right w:val="single" w:sz="2" w:space="0" w:color="000000"/>
            </w:tcBorders>
          </w:tcPr>
          <w:p w14:paraId="5991C206" w14:textId="77777777" w:rsidR="001148A7" w:rsidRDefault="001148A7" w:rsidP="001C789A">
            <w:pPr>
              <w:pStyle w:val="TableParagraph"/>
              <w:spacing w:before="24"/>
              <w:ind w:left="18"/>
              <w:jc w:val="center"/>
              <w:rPr>
                <w:rFonts w:ascii="Times New Roman"/>
                <w:sz w:val="21"/>
              </w:rPr>
            </w:pPr>
            <w:r>
              <w:rPr>
                <w:rFonts w:ascii="Times New Roman"/>
                <w:color w:val="212121"/>
                <w:spacing w:val="-2"/>
                <w:w w:val="105"/>
                <w:sz w:val="21"/>
              </w:rPr>
              <w:t>130,00</w:t>
            </w:r>
          </w:p>
        </w:tc>
      </w:tr>
      <w:tr w:rsidR="001148A7" w14:paraId="7BE5677E"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9"/>
        </w:trPr>
        <w:tc>
          <w:tcPr>
            <w:tcW w:w="1560" w:type="dxa"/>
            <w:vMerge/>
            <w:tcBorders>
              <w:top w:val="nil"/>
            </w:tcBorders>
          </w:tcPr>
          <w:p w14:paraId="29E3C4B6" w14:textId="77777777" w:rsidR="001148A7" w:rsidRDefault="001148A7" w:rsidP="001C789A">
            <w:pPr>
              <w:rPr>
                <w:sz w:val="2"/>
                <w:szCs w:val="2"/>
              </w:rPr>
            </w:pPr>
          </w:p>
        </w:tc>
        <w:tc>
          <w:tcPr>
            <w:tcW w:w="4394" w:type="dxa"/>
          </w:tcPr>
          <w:p w14:paraId="21FE3DC8" w14:textId="77777777" w:rsidR="001148A7" w:rsidRDefault="001148A7" w:rsidP="001C789A">
            <w:pPr>
              <w:pStyle w:val="TableParagraph"/>
              <w:spacing w:before="144"/>
              <w:ind w:left="60" w:right="41"/>
              <w:jc w:val="center"/>
              <w:rPr>
                <w:rFonts w:ascii="Times New Roman"/>
                <w:sz w:val="21"/>
              </w:rPr>
            </w:pPr>
            <w:r>
              <w:rPr>
                <w:rFonts w:ascii="Times New Roman"/>
                <w:color w:val="212121"/>
                <w:w w:val="105"/>
                <w:sz w:val="21"/>
              </w:rPr>
              <w:t>Persoanele</w:t>
            </w:r>
            <w:r>
              <w:rPr>
                <w:rFonts w:ascii="Times New Roman"/>
                <w:color w:val="212121"/>
                <w:spacing w:val="-5"/>
                <w:w w:val="105"/>
                <w:sz w:val="21"/>
              </w:rPr>
              <w:t xml:space="preserve"> </w:t>
            </w:r>
            <w:r>
              <w:rPr>
                <w:rFonts w:ascii="Times New Roman"/>
                <w:color w:val="212121"/>
                <w:w w:val="105"/>
                <w:sz w:val="21"/>
              </w:rPr>
              <w:t>persecutate</w:t>
            </w:r>
            <w:r>
              <w:rPr>
                <w:rFonts w:ascii="Times New Roman"/>
                <w:color w:val="212121"/>
                <w:spacing w:val="-4"/>
                <w:w w:val="105"/>
                <w:sz w:val="21"/>
              </w:rPr>
              <w:t xml:space="preserve"> </w:t>
            </w:r>
            <w:r>
              <w:rPr>
                <w:rFonts w:ascii="Times New Roman"/>
                <w:color w:val="212121"/>
                <w:w w:val="105"/>
                <w:sz w:val="21"/>
              </w:rPr>
              <w:t>din</w:t>
            </w:r>
            <w:r>
              <w:rPr>
                <w:rFonts w:ascii="Times New Roman"/>
                <w:color w:val="212121"/>
                <w:spacing w:val="-6"/>
                <w:w w:val="105"/>
                <w:sz w:val="21"/>
              </w:rPr>
              <w:t xml:space="preserve"> </w:t>
            </w:r>
            <w:r>
              <w:rPr>
                <w:rFonts w:ascii="Times New Roman"/>
                <w:color w:val="212121"/>
                <w:w w:val="105"/>
                <w:sz w:val="21"/>
              </w:rPr>
              <w:t>motive</w:t>
            </w:r>
            <w:r>
              <w:rPr>
                <w:rFonts w:ascii="Times New Roman"/>
                <w:color w:val="212121"/>
                <w:spacing w:val="-10"/>
                <w:w w:val="105"/>
                <w:sz w:val="21"/>
              </w:rPr>
              <w:t xml:space="preserve"> </w:t>
            </w:r>
            <w:r>
              <w:rPr>
                <w:rFonts w:ascii="Times New Roman"/>
                <w:color w:val="212121"/>
                <w:spacing w:val="-2"/>
                <w:w w:val="105"/>
                <w:sz w:val="21"/>
              </w:rPr>
              <w:t>politice</w:t>
            </w:r>
          </w:p>
          <w:p w14:paraId="3194D5F5" w14:textId="77777777" w:rsidR="001148A7" w:rsidRDefault="001148A7" w:rsidP="001C789A">
            <w:pPr>
              <w:pStyle w:val="TableParagraph"/>
              <w:spacing w:before="14" w:line="280" w:lineRule="atLeast"/>
              <w:ind w:left="60" w:right="44"/>
              <w:jc w:val="center"/>
              <w:rPr>
                <w:rFonts w:ascii="Times New Roman"/>
                <w:sz w:val="21"/>
              </w:rPr>
            </w:pPr>
            <w:r>
              <w:rPr>
                <w:rFonts w:ascii="Times New Roman"/>
                <w:color w:val="212121"/>
                <w:w w:val="105"/>
                <w:sz w:val="21"/>
              </w:rPr>
              <w:t>si</w:t>
            </w:r>
            <w:r>
              <w:rPr>
                <w:rFonts w:ascii="Times New Roman"/>
                <w:color w:val="212121"/>
                <w:spacing w:val="-14"/>
                <w:w w:val="105"/>
                <w:sz w:val="21"/>
              </w:rPr>
              <w:t xml:space="preserve"> </w:t>
            </w:r>
            <w:r>
              <w:rPr>
                <w:rFonts w:ascii="Times New Roman"/>
                <w:color w:val="212121"/>
                <w:w w:val="105"/>
                <w:sz w:val="21"/>
              </w:rPr>
              <w:t>etnice-</w:t>
            </w:r>
            <w:r>
              <w:rPr>
                <w:rFonts w:ascii="Times New Roman"/>
                <w:color w:val="212121"/>
                <w:spacing w:val="-3"/>
                <w:w w:val="105"/>
                <w:sz w:val="21"/>
              </w:rPr>
              <w:t xml:space="preserve"> </w:t>
            </w:r>
            <w:r>
              <w:rPr>
                <w:rFonts w:ascii="Times New Roman"/>
                <w:color w:val="212121"/>
                <w:w w:val="105"/>
                <w:sz w:val="21"/>
              </w:rPr>
              <w:t>abonament</w:t>
            </w:r>
            <w:r>
              <w:rPr>
                <w:rFonts w:ascii="Times New Roman"/>
                <w:color w:val="212121"/>
                <w:spacing w:val="-1"/>
                <w:w w:val="105"/>
                <w:sz w:val="21"/>
              </w:rPr>
              <w:t xml:space="preserve"> </w:t>
            </w:r>
            <w:r>
              <w:rPr>
                <w:rFonts w:ascii="Times New Roman"/>
                <w:color w:val="212121"/>
                <w:w w:val="105"/>
                <w:sz w:val="21"/>
              </w:rPr>
              <w:t>nominal 30</w:t>
            </w:r>
            <w:r>
              <w:rPr>
                <w:rFonts w:ascii="Times New Roman"/>
                <w:color w:val="212121"/>
                <w:spacing w:val="-12"/>
                <w:w w:val="105"/>
                <w:sz w:val="21"/>
              </w:rPr>
              <w:t xml:space="preserve"> </w:t>
            </w:r>
            <w:r>
              <w:rPr>
                <w:rFonts w:ascii="Times New Roman"/>
                <w:color w:val="212121"/>
                <w:w w:val="105"/>
                <w:sz w:val="21"/>
              </w:rPr>
              <w:t xml:space="preserve">zile </w:t>
            </w:r>
            <w:r>
              <w:rPr>
                <w:rFonts w:ascii="Times New Roman"/>
                <w:color w:val="212121"/>
                <w:spacing w:val="-2"/>
                <w:w w:val="105"/>
                <w:sz w:val="21"/>
              </w:rPr>
              <w:t>calendaristice</w:t>
            </w:r>
          </w:p>
        </w:tc>
        <w:tc>
          <w:tcPr>
            <w:tcW w:w="1984" w:type="dxa"/>
          </w:tcPr>
          <w:p w14:paraId="35E0E99A" w14:textId="77777777" w:rsidR="001148A7" w:rsidRDefault="001148A7" w:rsidP="001C789A">
            <w:pPr>
              <w:pStyle w:val="TableParagraph"/>
              <w:spacing w:before="335"/>
              <w:ind w:left="58" w:right="19"/>
              <w:jc w:val="center"/>
              <w:rPr>
                <w:rFonts w:ascii="Times New Roman"/>
                <w:sz w:val="32"/>
              </w:rPr>
            </w:pPr>
            <w:r>
              <w:rPr>
                <w:rFonts w:ascii="Times New Roman"/>
                <w:color w:val="4D5446"/>
                <w:spacing w:val="-10"/>
                <w:w w:val="80"/>
                <w:sz w:val="32"/>
              </w:rPr>
              <w:t>o</w:t>
            </w:r>
          </w:p>
        </w:tc>
        <w:tc>
          <w:tcPr>
            <w:tcW w:w="1985" w:type="dxa"/>
            <w:tcBorders>
              <w:bottom w:val="single" w:sz="2" w:space="0" w:color="000000"/>
            </w:tcBorders>
          </w:tcPr>
          <w:p w14:paraId="106E8B5F" w14:textId="77777777" w:rsidR="001148A7" w:rsidRDefault="001148A7" w:rsidP="001C789A">
            <w:pPr>
              <w:pStyle w:val="TableParagraph"/>
              <w:spacing w:before="149"/>
              <w:ind w:left="32" w:right="10"/>
              <w:jc w:val="center"/>
              <w:rPr>
                <w:rFonts w:ascii="Times New Roman"/>
                <w:sz w:val="21"/>
              </w:rPr>
            </w:pPr>
            <w:r>
              <w:rPr>
                <w:rFonts w:ascii="Times New Roman"/>
                <w:color w:val="212121"/>
                <w:spacing w:val="-2"/>
                <w:w w:val="105"/>
                <w:sz w:val="21"/>
              </w:rPr>
              <w:t>130</w:t>
            </w:r>
            <w:r>
              <w:rPr>
                <w:rFonts w:ascii="Times New Roman"/>
                <w:color w:val="4D5446"/>
                <w:spacing w:val="-2"/>
                <w:w w:val="105"/>
                <w:sz w:val="21"/>
              </w:rPr>
              <w:t>,</w:t>
            </w:r>
            <w:r>
              <w:rPr>
                <w:rFonts w:ascii="Times New Roman"/>
                <w:color w:val="212121"/>
                <w:spacing w:val="-2"/>
                <w:w w:val="105"/>
                <w:sz w:val="21"/>
              </w:rPr>
              <w:t>00</w:t>
            </w:r>
          </w:p>
        </w:tc>
      </w:tr>
      <w:tr w:rsidR="001148A7" w14:paraId="19D2A603"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863"/>
        </w:trPr>
        <w:tc>
          <w:tcPr>
            <w:tcW w:w="1560" w:type="dxa"/>
            <w:vMerge/>
            <w:tcBorders>
              <w:top w:val="nil"/>
            </w:tcBorders>
          </w:tcPr>
          <w:p w14:paraId="2AC03E84" w14:textId="77777777" w:rsidR="001148A7" w:rsidRDefault="001148A7" w:rsidP="001C789A">
            <w:pPr>
              <w:rPr>
                <w:sz w:val="2"/>
                <w:szCs w:val="2"/>
              </w:rPr>
            </w:pPr>
          </w:p>
        </w:tc>
        <w:tc>
          <w:tcPr>
            <w:tcW w:w="4394" w:type="dxa"/>
          </w:tcPr>
          <w:p w14:paraId="2C2B1D9A" w14:textId="77777777" w:rsidR="001148A7" w:rsidRDefault="001148A7" w:rsidP="001C789A">
            <w:pPr>
              <w:pStyle w:val="TableParagraph"/>
              <w:spacing w:before="144" w:line="290" w:lineRule="auto"/>
              <w:ind w:left="199" w:right="209" w:firstLine="21"/>
              <w:jc w:val="center"/>
              <w:rPr>
                <w:rFonts w:ascii="Times New Roman" w:hAnsi="Times New Roman"/>
                <w:sz w:val="21"/>
              </w:rPr>
            </w:pPr>
            <w:r>
              <w:rPr>
                <w:rFonts w:ascii="Times New Roman" w:hAnsi="Times New Roman"/>
                <w:color w:val="212121"/>
                <w:w w:val="105"/>
                <w:sz w:val="21"/>
              </w:rPr>
              <w:t>Luptătorii care au contribuit la victoria revoluţiei române si urmasul de erou martir</w:t>
            </w:r>
            <w:r>
              <w:rPr>
                <w:rFonts w:ascii="Times New Roman" w:hAnsi="Times New Roman"/>
                <w:color w:val="212121"/>
                <w:spacing w:val="-14"/>
                <w:w w:val="105"/>
                <w:sz w:val="21"/>
              </w:rPr>
              <w:t xml:space="preserve"> </w:t>
            </w:r>
            <w:r>
              <w:rPr>
                <w:rFonts w:ascii="Times New Roman" w:hAnsi="Times New Roman"/>
                <w:color w:val="212121"/>
                <w:w w:val="105"/>
                <w:sz w:val="21"/>
              </w:rPr>
              <w:t>(inclusiv</w:t>
            </w:r>
            <w:r>
              <w:rPr>
                <w:rFonts w:ascii="Times New Roman" w:hAnsi="Times New Roman"/>
                <w:color w:val="212121"/>
                <w:spacing w:val="-11"/>
                <w:w w:val="105"/>
                <w:sz w:val="21"/>
              </w:rPr>
              <w:t xml:space="preserve"> </w:t>
            </w:r>
            <w:r>
              <w:rPr>
                <w:rFonts w:ascii="Times New Roman" w:hAnsi="Times New Roman"/>
                <w:color w:val="212121"/>
                <w:w w:val="105"/>
                <w:sz w:val="21"/>
              </w:rPr>
              <w:t>insotitorul</w:t>
            </w:r>
            <w:r>
              <w:rPr>
                <w:rFonts w:ascii="Times New Roman" w:hAnsi="Times New Roman"/>
                <w:color w:val="212121"/>
                <w:spacing w:val="-7"/>
                <w:w w:val="105"/>
                <w:sz w:val="21"/>
              </w:rPr>
              <w:t xml:space="preserve"> </w:t>
            </w:r>
            <w:r>
              <w:rPr>
                <w:rFonts w:ascii="Times New Roman" w:hAnsi="Times New Roman"/>
                <w:color w:val="212121"/>
                <w:w w:val="105"/>
                <w:sz w:val="21"/>
              </w:rPr>
              <w:t>pensionarului deinvalidtate de grad I sau al marelui mutilat- abonament nominal 30 zile</w:t>
            </w:r>
          </w:p>
          <w:p w14:paraId="0D1B7A02" w14:textId="77777777" w:rsidR="001148A7" w:rsidRDefault="001148A7" w:rsidP="001C789A">
            <w:pPr>
              <w:pStyle w:val="TableParagraph"/>
              <w:spacing w:line="237" w:lineRule="exact"/>
              <w:ind w:left="60" w:right="57"/>
              <w:jc w:val="center"/>
              <w:rPr>
                <w:rFonts w:ascii="Times New Roman"/>
                <w:sz w:val="21"/>
              </w:rPr>
            </w:pPr>
            <w:r>
              <w:rPr>
                <w:rFonts w:ascii="Times New Roman"/>
                <w:color w:val="212121"/>
                <w:spacing w:val="-2"/>
                <w:w w:val="105"/>
                <w:sz w:val="21"/>
              </w:rPr>
              <w:t>calendaristice</w:t>
            </w:r>
          </w:p>
        </w:tc>
        <w:tc>
          <w:tcPr>
            <w:tcW w:w="1984" w:type="dxa"/>
          </w:tcPr>
          <w:p w14:paraId="72246921" w14:textId="77777777" w:rsidR="001148A7" w:rsidRDefault="001148A7" w:rsidP="001C789A">
            <w:pPr>
              <w:pStyle w:val="TableParagraph"/>
              <w:rPr>
                <w:rFonts w:ascii="Times New Roman"/>
                <w:b/>
                <w:sz w:val="32"/>
              </w:rPr>
            </w:pPr>
          </w:p>
          <w:p w14:paraId="79E1FEFC" w14:textId="77777777" w:rsidR="001148A7" w:rsidRDefault="001148A7" w:rsidP="001C789A">
            <w:pPr>
              <w:pStyle w:val="TableParagraph"/>
              <w:spacing w:before="41"/>
              <w:rPr>
                <w:rFonts w:ascii="Times New Roman"/>
                <w:b/>
                <w:sz w:val="32"/>
              </w:rPr>
            </w:pPr>
          </w:p>
          <w:p w14:paraId="6E000E3E" w14:textId="77777777" w:rsidR="001148A7" w:rsidRDefault="001148A7" w:rsidP="001C789A">
            <w:pPr>
              <w:pStyle w:val="TableParagraph"/>
              <w:ind w:left="58" w:right="35"/>
              <w:jc w:val="center"/>
              <w:rPr>
                <w:rFonts w:ascii="Times New Roman"/>
                <w:sz w:val="32"/>
              </w:rPr>
            </w:pPr>
            <w:r>
              <w:rPr>
                <w:rFonts w:ascii="Times New Roman"/>
                <w:color w:val="4D5446"/>
                <w:spacing w:val="-10"/>
                <w:w w:val="75"/>
                <w:sz w:val="32"/>
              </w:rPr>
              <w:t>o</w:t>
            </w:r>
          </w:p>
        </w:tc>
        <w:tc>
          <w:tcPr>
            <w:tcW w:w="1985" w:type="dxa"/>
            <w:tcBorders>
              <w:top w:val="single" w:sz="2" w:space="0" w:color="000000"/>
            </w:tcBorders>
          </w:tcPr>
          <w:p w14:paraId="132F54BE" w14:textId="77777777" w:rsidR="001148A7" w:rsidRDefault="001148A7" w:rsidP="001C789A">
            <w:pPr>
              <w:pStyle w:val="TableParagraph"/>
              <w:spacing w:before="149"/>
              <w:ind w:left="26" w:right="10"/>
              <w:jc w:val="center"/>
              <w:rPr>
                <w:rFonts w:ascii="Times New Roman"/>
                <w:sz w:val="21"/>
              </w:rPr>
            </w:pPr>
            <w:r>
              <w:rPr>
                <w:rFonts w:ascii="Times New Roman"/>
                <w:color w:val="212121"/>
                <w:spacing w:val="-2"/>
                <w:w w:val="105"/>
                <w:sz w:val="21"/>
              </w:rPr>
              <w:t>130,00</w:t>
            </w:r>
          </w:p>
        </w:tc>
      </w:tr>
      <w:tr w:rsidR="001148A7" w14:paraId="5E1AC49A"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1560" w:type="dxa"/>
            <w:vMerge/>
            <w:tcBorders>
              <w:top w:val="nil"/>
            </w:tcBorders>
          </w:tcPr>
          <w:p w14:paraId="41378247" w14:textId="77777777" w:rsidR="001148A7" w:rsidRDefault="001148A7" w:rsidP="001C789A">
            <w:pPr>
              <w:rPr>
                <w:sz w:val="2"/>
                <w:szCs w:val="2"/>
              </w:rPr>
            </w:pPr>
          </w:p>
        </w:tc>
        <w:tc>
          <w:tcPr>
            <w:tcW w:w="4394" w:type="dxa"/>
          </w:tcPr>
          <w:p w14:paraId="098DB8AF" w14:textId="77777777" w:rsidR="001148A7" w:rsidRDefault="001148A7" w:rsidP="001C789A">
            <w:pPr>
              <w:pStyle w:val="TableParagraph"/>
              <w:spacing w:before="91" w:line="290" w:lineRule="atLeast"/>
              <w:ind w:left="666" w:right="186" w:hanging="488"/>
              <w:rPr>
                <w:rFonts w:ascii="Times New Roman"/>
                <w:sz w:val="21"/>
              </w:rPr>
            </w:pPr>
            <w:r>
              <w:rPr>
                <w:rFonts w:ascii="Times New Roman"/>
                <w:color w:val="212121"/>
                <w:w w:val="105"/>
                <w:sz w:val="21"/>
              </w:rPr>
              <w:t>Militarii</w:t>
            </w:r>
            <w:r>
              <w:rPr>
                <w:rFonts w:ascii="Times New Roman"/>
                <w:color w:val="212121"/>
                <w:spacing w:val="-12"/>
                <w:w w:val="105"/>
                <w:sz w:val="21"/>
              </w:rPr>
              <w:t xml:space="preserve"> </w:t>
            </w:r>
            <w:r>
              <w:rPr>
                <w:rFonts w:ascii="Times New Roman"/>
                <w:color w:val="212121"/>
                <w:w w:val="105"/>
                <w:sz w:val="21"/>
              </w:rPr>
              <w:t>veterani</w:t>
            </w:r>
            <w:r>
              <w:rPr>
                <w:rFonts w:ascii="Times New Roman"/>
                <w:color w:val="212121"/>
                <w:spacing w:val="-11"/>
                <w:w w:val="105"/>
                <w:sz w:val="21"/>
              </w:rPr>
              <w:t xml:space="preserve"> </w:t>
            </w:r>
            <w:r>
              <w:rPr>
                <w:rFonts w:ascii="Times New Roman"/>
                <w:color w:val="212121"/>
                <w:w w:val="105"/>
                <w:sz w:val="21"/>
              </w:rPr>
              <w:t>si</w:t>
            </w:r>
            <w:r>
              <w:rPr>
                <w:rFonts w:ascii="Times New Roman"/>
                <w:color w:val="212121"/>
                <w:spacing w:val="-14"/>
                <w:w w:val="105"/>
                <w:sz w:val="21"/>
              </w:rPr>
              <w:t xml:space="preserve"> </w:t>
            </w:r>
            <w:r>
              <w:rPr>
                <w:rFonts w:ascii="Times New Roman"/>
                <w:color w:val="212121"/>
                <w:w w:val="105"/>
                <w:sz w:val="21"/>
              </w:rPr>
              <w:t>veteranii-</w:t>
            </w:r>
            <w:r>
              <w:rPr>
                <w:rFonts w:ascii="Times New Roman"/>
                <w:color w:val="212121"/>
                <w:spacing w:val="-11"/>
                <w:w w:val="105"/>
                <w:sz w:val="21"/>
              </w:rPr>
              <w:t xml:space="preserve"> </w:t>
            </w:r>
            <w:r>
              <w:rPr>
                <w:rFonts w:ascii="Times New Roman"/>
                <w:color w:val="212121"/>
                <w:w w:val="105"/>
                <w:sz w:val="21"/>
              </w:rPr>
              <w:t>abonament nominal 30 zile calendaristice</w:t>
            </w:r>
          </w:p>
        </w:tc>
        <w:tc>
          <w:tcPr>
            <w:tcW w:w="1984" w:type="dxa"/>
          </w:tcPr>
          <w:p w14:paraId="1CF2D1B7" w14:textId="77777777" w:rsidR="001148A7" w:rsidRDefault="001148A7" w:rsidP="001C789A">
            <w:pPr>
              <w:pStyle w:val="TableParagraph"/>
              <w:spacing w:before="186"/>
              <w:ind w:left="58" w:right="48"/>
              <w:jc w:val="center"/>
              <w:rPr>
                <w:rFonts w:ascii="Times New Roman"/>
                <w:sz w:val="32"/>
              </w:rPr>
            </w:pPr>
            <w:r>
              <w:rPr>
                <w:rFonts w:ascii="Times New Roman"/>
                <w:color w:val="4D5446"/>
                <w:spacing w:val="-10"/>
                <w:w w:val="80"/>
                <w:sz w:val="32"/>
              </w:rPr>
              <w:t>o</w:t>
            </w:r>
          </w:p>
        </w:tc>
        <w:tc>
          <w:tcPr>
            <w:tcW w:w="1985" w:type="dxa"/>
          </w:tcPr>
          <w:p w14:paraId="2A641F8A" w14:textId="77777777" w:rsidR="001148A7" w:rsidRDefault="001148A7" w:rsidP="001C789A">
            <w:pPr>
              <w:pStyle w:val="TableParagraph"/>
              <w:spacing w:before="149"/>
              <w:ind w:left="22" w:right="22"/>
              <w:jc w:val="center"/>
              <w:rPr>
                <w:rFonts w:ascii="Times New Roman"/>
                <w:sz w:val="21"/>
              </w:rPr>
            </w:pPr>
            <w:r>
              <w:rPr>
                <w:rFonts w:ascii="Times New Roman"/>
                <w:color w:val="212121"/>
                <w:spacing w:val="-2"/>
                <w:w w:val="105"/>
                <w:sz w:val="21"/>
              </w:rPr>
              <w:t>130,00</w:t>
            </w:r>
          </w:p>
        </w:tc>
      </w:tr>
      <w:tr w:rsidR="001148A7" w14:paraId="4D8282A0" w14:textId="77777777" w:rsidTr="0086305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1560" w:type="dxa"/>
            <w:vMerge/>
            <w:tcBorders>
              <w:top w:val="nil"/>
            </w:tcBorders>
          </w:tcPr>
          <w:p w14:paraId="43F52F1F" w14:textId="77777777" w:rsidR="001148A7" w:rsidRDefault="001148A7" w:rsidP="001C789A">
            <w:pPr>
              <w:rPr>
                <w:sz w:val="2"/>
                <w:szCs w:val="2"/>
              </w:rPr>
            </w:pPr>
          </w:p>
        </w:tc>
        <w:tc>
          <w:tcPr>
            <w:tcW w:w="4394" w:type="dxa"/>
          </w:tcPr>
          <w:p w14:paraId="301D96AC" w14:textId="77777777" w:rsidR="001148A7" w:rsidRDefault="001148A7" w:rsidP="001C789A">
            <w:pPr>
              <w:pStyle w:val="TableParagraph"/>
              <w:spacing w:before="91" w:line="290" w:lineRule="atLeast"/>
              <w:ind w:left="168" w:firstLine="77"/>
              <w:rPr>
                <w:rFonts w:ascii="Times New Roman" w:hAnsi="Times New Roman"/>
                <w:sz w:val="21"/>
              </w:rPr>
            </w:pPr>
            <w:r>
              <w:rPr>
                <w:rFonts w:ascii="Times New Roman" w:hAnsi="Times New Roman"/>
                <w:color w:val="212121"/>
                <w:w w:val="105"/>
                <w:sz w:val="21"/>
              </w:rPr>
              <w:t>Persoanele cu handicap grav,</w:t>
            </w:r>
            <w:r>
              <w:rPr>
                <w:rFonts w:ascii="Times New Roman" w:hAnsi="Times New Roman"/>
                <w:color w:val="212121"/>
                <w:spacing w:val="-1"/>
                <w:w w:val="105"/>
                <w:sz w:val="21"/>
              </w:rPr>
              <w:t xml:space="preserve"> </w:t>
            </w:r>
            <w:r>
              <w:rPr>
                <w:rFonts w:ascii="Times New Roman" w:hAnsi="Times New Roman"/>
                <w:color w:val="212121"/>
                <w:w w:val="105"/>
                <w:sz w:val="21"/>
              </w:rPr>
              <w:t>însoţitorii persoanelor</w:t>
            </w:r>
            <w:r>
              <w:rPr>
                <w:rFonts w:ascii="Times New Roman" w:hAnsi="Times New Roman"/>
                <w:color w:val="212121"/>
                <w:spacing w:val="-9"/>
                <w:w w:val="105"/>
                <w:sz w:val="21"/>
              </w:rPr>
              <w:t xml:space="preserve"> </w:t>
            </w:r>
            <w:r>
              <w:rPr>
                <w:rFonts w:ascii="Times New Roman" w:hAnsi="Times New Roman"/>
                <w:color w:val="212121"/>
                <w:w w:val="105"/>
                <w:sz w:val="21"/>
              </w:rPr>
              <w:t>cu</w:t>
            </w:r>
            <w:r>
              <w:rPr>
                <w:rFonts w:ascii="Times New Roman" w:hAnsi="Times New Roman"/>
                <w:color w:val="212121"/>
                <w:spacing w:val="-14"/>
                <w:w w:val="105"/>
                <w:sz w:val="21"/>
              </w:rPr>
              <w:t xml:space="preserve"> </w:t>
            </w:r>
            <w:r>
              <w:rPr>
                <w:rFonts w:ascii="Times New Roman" w:hAnsi="Times New Roman"/>
                <w:color w:val="212121"/>
                <w:w w:val="105"/>
                <w:sz w:val="21"/>
              </w:rPr>
              <w:t>handicap</w:t>
            </w:r>
            <w:r>
              <w:rPr>
                <w:rFonts w:ascii="Times New Roman" w:hAnsi="Times New Roman"/>
                <w:color w:val="212121"/>
                <w:spacing w:val="-11"/>
                <w:w w:val="105"/>
                <w:sz w:val="21"/>
              </w:rPr>
              <w:t xml:space="preserve"> </w:t>
            </w:r>
            <w:r>
              <w:rPr>
                <w:rFonts w:ascii="Times New Roman" w:hAnsi="Times New Roman"/>
                <w:color w:val="212121"/>
                <w:w w:val="105"/>
                <w:sz w:val="21"/>
              </w:rPr>
              <w:t>grav</w:t>
            </w:r>
            <w:r>
              <w:rPr>
                <w:rFonts w:ascii="Times New Roman" w:hAnsi="Times New Roman"/>
                <w:color w:val="212121"/>
                <w:spacing w:val="-10"/>
                <w:w w:val="105"/>
                <w:sz w:val="21"/>
              </w:rPr>
              <w:t xml:space="preserve"> </w:t>
            </w:r>
            <w:r>
              <w:rPr>
                <w:rFonts w:ascii="Times New Roman" w:hAnsi="Times New Roman"/>
                <w:color w:val="212121"/>
                <w:w w:val="105"/>
                <w:sz w:val="21"/>
              </w:rPr>
              <w:t>şi</w:t>
            </w:r>
            <w:r>
              <w:rPr>
                <w:rFonts w:ascii="Times New Roman" w:hAnsi="Times New Roman"/>
                <w:color w:val="212121"/>
                <w:spacing w:val="-14"/>
                <w:w w:val="105"/>
                <w:sz w:val="21"/>
              </w:rPr>
              <w:t xml:space="preserve"> </w:t>
            </w:r>
            <w:r>
              <w:rPr>
                <w:rFonts w:ascii="Times New Roman" w:hAnsi="Times New Roman"/>
                <w:color w:val="212121"/>
                <w:w w:val="105"/>
                <w:sz w:val="21"/>
              </w:rPr>
              <w:t>asistenţii</w:t>
            </w:r>
          </w:p>
        </w:tc>
        <w:tc>
          <w:tcPr>
            <w:tcW w:w="1984" w:type="dxa"/>
            <w:tcBorders>
              <w:bottom w:val="single" w:sz="2" w:space="0" w:color="000000"/>
            </w:tcBorders>
          </w:tcPr>
          <w:p w14:paraId="7A2A193A" w14:textId="77777777" w:rsidR="001148A7" w:rsidRDefault="001148A7" w:rsidP="001C789A">
            <w:pPr>
              <w:pStyle w:val="TableParagraph"/>
              <w:spacing w:before="191"/>
              <w:ind w:left="58" w:right="48"/>
              <w:jc w:val="center"/>
              <w:rPr>
                <w:rFonts w:ascii="Times New Roman"/>
                <w:sz w:val="32"/>
              </w:rPr>
            </w:pPr>
            <w:r>
              <w:rPr>
                <w:rFonts w:ascii="Times New Roman"/>
                <w:color w:val="4D5446"/>
                <w:spacing w:val="-10"/>
                <w:w w:val="80"/>
                <w:sz w:val="32"/>
              </w:rPr>
              <w:t>o</w:t>
            </w:r>
          </w:p>
        </w:tc>
        <w:tc>
          <w:tcPr>
            <w:tcW w:w="1985" w:type="dxa"/>
            <w:tcBorders>
              <w:bottom w:val="single" w:sz="2" w:space="0" w:color="000000"/>
            </w:tcBorders>
          </w:tcPr>
          <w:p w14:paraId="3C16B09E" w14:textId="77777777" w:rsidR="001148A7" w:rsidRDefault="001148A7" w:rsidP="001C789A">
            <w:pPr>
              <w:pStyle w:val="TableParagraph"/>
              <w:spacing w:before="149"/>
              <w:ind w:left="22" w:right="32"/>
              <w:jc w:val="center"/>
              <w:rPr>
                <w:rFonts w:ascii="Times New Roman"/>
                <w:sz w:val="21"/>
              </w:rPr>
            </w:pPr>
            <w:r>
              <w:rPr>
                <w:rFonts w:ascii="Times New Roman"/>
                <w:color w:val="212121"/>
                <w:spacing w:val="-2"/>
                <w:w w:val="105"/>
                <w:sz w:val="21"/>
              </w:rPr>
              <w:t>130,00</w:t>
            </w:r>
          </w:p>
        </w:tc>
      </w:tr>
    </w:tbl>
    <w:p w14:paraId="22DA1D2D" w14:textId="77777777" w:rsidR="001148A7" w:rsidRDefault="001148A7" w:rsidP="001148A7">
      <w:pPr>
        <w:pStyle w:val="TableParagraph"/>
        <w:jc w:val="center"/>
        <w:rPr>
          <w:rFonts w:ascii="Times New Roman"/>
          <w:sz w:val="21"/>
        </w:rPr>
        <w:sectPr w:rsidR="001148A7" w:rsidSect="001148A7">
          <w:footerReference w:type="default" r:id="rId14"/>
          <w:pgSz w:w="11910" w:h="16840"/>
          <w:pgMar w:top="1060" w:right="283" w:bottom="280" w:left="283" w:header="0" w:footer="0" w:gutter="0"/>
          <w:cols w:space="708"/>
        </w:sectPr>
      </w:pPr>
    </w:p>
    <w:tbl>
      <w:tblPr>
        <w:tblW w:w="0" w:type="auto"/>
        <w:tblInd w:w="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91"/>
        <w:gridCol w:w="4033"/>
        <w:gridCol w:w="1908"/>
        <w:gridCol w:w="1793"/>
      </w:tblGrid>
      <w:tr w:rsidR="001148A7" w14:paraId="6D3E74CB" w14:textId="77777777" w:rsidTr="001C789A">
        <w:trPr>
          <w:trHeight w:val="580"/>
        </w:trPr>
        <w:tc>
          <w:tcPr>
            <w:tcW w:w="1591" w:type="dxa"/>
            <w:vMerge w:val="restart"/>
            <w:tcBorders>
              <w:bottom w:val="single" w:sz="4" w:space="0" w:color="000000"/>
            </w:tcBorders>
          </w:tcPr>
          <w:p w14:paraId="249E1427" w14:textId="77777777" w:rsidR="001148A7" w:rsidRDefault="001148A7" w:rsidP="001C789A">
            <w:pPr>
              <w:pStyle w:val="TableParagraph"/>
              <w:rPr>
                <w:rFonts w:ascii="Times New Roman"/>
              </w:rPr>
            </w:pPr>
          </w:p>
        </w:tc>
        <w:tc>
          <w:tcPr>
            <w:tcW w:w="4033" w:type="dxa"/>
            <w:tcBorders>
              <w:top w:val="single" w:sz="4" w:space="0" w:color="000000"/>
              <w:left w:val="single" w:sz="4" w:space="0" w:color="000000"/>
            </w:tcBorders>
          </w:tcPr>
          <w:p w14:paraId="5F77D69C" w14:textId="77777777" w:rsidR="001148A7" w:rsidRDefault="001148A7" w:rsidP="001C789A">
            <w:pPr>
              <w:pStyle w:val="TableParagraph"/>
              <w:spacing w:before="10"/>
              <w:ind w:left="73"/>
              <w:jc w:val="center"/>
              <w:rPr>
                <w:rFonts w:ascii="Times New Roman"/>
              </w:rPr>
            </w:pPr>
            <w:r>
              <w:rPr>
                <w:rFonts w:ascii="Times New Roman"/>
                <w:color w:val="1C1C1C"/>
              </w:rPr>
              <w:t>personali-</w:t>
            </w:r>
            <w:r>
              <w:rPr>
                <w:rFonts w:ascii="Times New Roman"/>
                <w:color w:val="1C1C1C"/>
                <w:spacing w:val="4"/>
              </w:rPr>
              <w:t xml:space="preserve"> </w:t>
            </w:r>
            <w:r>
              <w:rPr>
                <w:rFonts w:ascii="Times New Roman"/>
                <w:color w:val="1C1C1C"/>
              </w:rPr>
              <w:t>abonament</w:t>
            </w:r>
            <w:r>
              <w:rPr>
                <w:rFonts w:ascii="Times New Roman"/>
                <w:color w:val="1C1C1C"/>
                <w:spacing w:val="9"/>
              </w:rPr>
              <w:t xml:space="preserve"> </w:t>
            </w:r>
            <w:r>
              <w:rPr>
                <w:rFonts w:ascii="Times New Roman"/>
                <w:color w:val="1C1C1C"/>
              </w:rPr>
              <w:t>nominal</w:t>
            </w:r>
            <w:r>
              <w:rPr>
                <w:rFonts w:ascii="Times New Roman"/>
                <w:color w:val="1C1C1C"/>
                <w:spacing w:val="-2"/>
              </w:rPr>
              <w:t xml:space="preserve"> </w:t>
            </w:r>
            <w:r>
              <w:rPr>
                <w:rFonts w:ascii="Times New Roman"/>
                <w:color w:val="1C1C1C"/>
              </w:rPr>
              <w:t>30</w:t>
            </w:r>
            <w:r>
              <w:rPr>
                <w:rFonts w:ascii="Times New Roman"/>
                <w:color w:val="1C1C1C"/>
                <w:spacing w:val="-6"/>
              </w:rPr>
              <w:t xml:space="preserve"> </w:t>
            </w:r>
            <w:r>
              <w:rPr>
                <w:rFonts w:ascii="Times New Roman"/>
                <w:color w:val="1C1C1C"/>
                <w:spacing w:val="-4"/>
              </w:rPr>
              <w:t>zile</w:t>
            </w:r>
          </w:p>
          <w:p w14:paraId="13711297" w14:textId="77777777" w:rsidR="001148A7" w:rsidRDefault="001148A7" w:rsidP="001C789A">
            <w:pPr>
              <w:pStyle w:val="TableParagraph"/>
              <w:spacing w:before="40"/>
              <w:ind w:left="73" w:right="8"/>
              <w:jc w:val="center"/>
              <w:rPr>
                <w:rFonts w:ascii="Times New Roman"/>
              </w:rPr>
            </w:pPr>
            <w:r>
              <w:rPr>
                <w:rFonts w:ascii="Times New Roman"/>
                <w:color w:val="1C1C1C"/>
                <w:spacing w:val="-2"/>
              </w:rPr>
              <w:t>calendaristice</w:t>
            </w:r>
          </w:p>
        </w:tc>
        <w:tc>
          <w:tcPr>
            <w:tcW w:w="1908" w:type="dxa"/>
            <w:tcBorders>
              <w:right w:val="single" w:sz="4" w:space="0" w:color="000000"/>
            </w:tcBorders>
          </w:tcPr>
          <w:p w14:paraId="73E2DE41" w14:textId="77777777" w:rsidR="001148A7" w:rsidRDefault="001148A7" w:rsidP="001C789A">
            <w:pPr>
              <w:pStyle w:val="TableParagraph"/>
              <w:rPr>
                <w:rFonts w:ascii="Times New Roman"/>
              </w:rPr>
            </w:pPr>
          </w:p>
        </w:tc>
        <w:tc>
          <w:tcPr>
            <w:tcW w:w="1793" w:type="dxa"/>
            <w:tcBorders>
              <w:left w:val="single" w:sz="4" w:space="0" w:color="000000"/>
              <w:right w:val="single" w:sz="4" w:space="0" w:color="000000"/>
            </w:tcBorders>
          </w:tcPr>
          <w:p w14:paraId="617554AE" w14:textId="77777777" w:rsidR="001148A7" w:rsidRDefault="001148A7" w:rsidP="001C789A">
            <w:pPr>
              <w:pStyle w:val="TableParagraph"/>
              <w:rPr>
                <w:rFonts w:ascii="Times New Roman"/>
              </w:rPr>
            </w:pPr>
          </w:p>
        </w:tc>
      </w:tr>
      <w:tr w:rsidR="001148A7" w14:paraId="34952A3D" w14:textId="77777777" w:rsidTr="001C789A">
        <w:trPr>
          <w:trHeight w:val="974"/>
        </w:trPr>
        <w:tc>
          <w:tcPr>
            <w:tcW w:w="1591" w:type="dxa"/>
            <w:vMerge/>
            <w:tcBorders>
              <w:top w:val="nil"/>
              <w:bottom w:val="single" w:sz="4" w:space="0" w:color="000000"/>
            </w:tcBorders>
          </w:tcPr>
          <w:p w14:paraId="10138AEE" w14:textId="77777777" w:rsidR="001148A7" w:rsidRDefault="001148A7" w:rsidP="001C789A">
            <w:pPr>
              <w:rPr>
                <w:sz w:val="2"/>
                <w:szCs w:val="2"/>
              </w:rPr>
            </w:pPr>
          </w:p>
        </w:tc>
        <w:tc>
          <w:tcPr>
            <w:tcW w:w="4033" w:type="dxa"/>
          </w:tcPr>
          <w:p w14:paraId="58C5979D" w14:textId="77777777" w:rsidR="001148A7" w:rsidRDefault="001148A7" w:rsidP="001C789A">
            <w:pPr>
              <w:pStyle w:val="TableParagraph"/>
              <w:spacing w:before="125" w:line="273" w:lineRule="auto"/>
              <w:ind w:left="90" w:right="26"/>
              <w:jc w:val="center"/>
              <w:rPr>
                <w:rFonts w:ascii="Times New Roman" w:hAnsi="Times New Roman"/>
              </w:rPr>
            </w:pPr>
            <w:r>
              <w:rPr>
                <w:rFonts w:ascii="Times New Roman" w:hAnsi="Times New Roman"/>
                <w:color w:val="1C1C1C"/>
              </w:rPr>
              <w:t>Studenţii</w:t>
            </w:r>
            <w:r>
              <w:rPr>
                <w:rFonts w:ascii="Times New Roman" w:hAnsi="Times New Roman"/>
                <w:color w:val="1C1C1C"/>
                <w:spacing w:val="-4"/>
              </w:rPr>
              <w:t xml:space="preserve"> </w:t>
            </w:r>
            <w:r>
              <w:rPr>
                <w:rFonts w:ascii="Times New Roman" w:hAnsi="Times New Roman"/>
                <w:color w:val="1C1C1C"/>
              </w:rPr>
              <w:t>orfani</w:t>
            </w:r>
            <w:r>
              <w:rPr>
                <w:rFonts w:ascii="Times New Roman" w:hAnsi="Times New Roman"/>
                <w:color w:val="1C1C1C"/>
                <w:spacing w:val="-3"/>
              </w:rPr>
              <w:t xml:space="preserve"> </w:t>
            </w:r>
            <w:r>
              <w:rPr>
                <w:rFonts w:ascii="Times New Roman" w:hAnsi="Times New Roman"/>
                <w:color w:val="1C1C1C"/>
              </w:rPr>
              <w:t>sau proveniţi din</w:t>
            </w:r>
            <w:r>
              <w:rPr>
                <w:rFonts w:ascii="Times New Roman" w:hAnsi="Times New Roman"/>
                <w:color w:val="1C1C1C"/>
                <w:spacing w:val="-2"/>
              </w:rPr>
              <w:t xml:space="preserve"> </w:t>
            </w:r>
            <w:r>
              <w:rPr>
                <w:rFonts w:ascii="Times New Roman" w:hAnsi="Times New Roman"/>
                <w:color w:val="1C1C1C"/>
              </w:rPr>
              <w:t>casele</w:t>
            </w:r>
            <w:r>
              <w:rPr>
                <w:rFonts w:ascii="Times New Roman" w:hAnsi="Times New Roman"/>
                <w:color w:val="1C1C1C"/>
                <w:spacing w:val="-2"/>
              </w:rPr>
              <w:t xml:space="preserve"> </w:t>
            </w:r>
            <w:r>
              <w:rPr>
                <w:rFonts w:ascii="Times New Roman" w:hAnsi="Times New Roman"/>
                <w:color w:val="1C1C1C"/>
              </w:rPr>
              <w:t>de copii,</w:t>
            </w:r>
            <w:r>
              <w:rPr>
                <w:rFonts w:ascii="Times New Roman" w:hAnsi="Times New Roman"/>
                <w:color w:val="1C1C1C"/>
                <w:spacing w:val="6"/>
              </w:rPr>
              <w:t xml:space="preserve"> </w:t>
            </w:r>
            <w:r>
              <w:rPr>
                <w:rFonts w:ascii="Times New Roman" w:hAnsi="Times New Roman"/>
                <w:color w:val="1C1C1C"/>
              </w:rPr>
              <w:t>indiferent</w:t>
            </w:r>
            <w:r>
              <w:rPr>
                <w:rFonts w:ascii="Times New Roman" w:hAnsi="Times New Roman"/>
                <w:color w:val="1C1C1C"/>
                <w:spacing w:val="5"/>
              </w:rPr>
              <w:t xml:space="preserve"> </w:t>
            </w:r>
            <w:r>
              <w:rPr>
                <w:rFonts w:ascii="Times New Roman" w:hAnsi="Times New Roman"/>
                <w:color w:val="1C1C1C"/>
              </w:rPr>
              <w:t>de</w:t>
            </w:r>
            <w:r>
              <w:rPr>
                <w:rFonts w:ascii="Times New Roman" w:hAnsi="Times New Roman"/>
                <w:color w:val="1C1C1C"/>
                <w:spacing w:val="-7"/>
              </w:rPr>
              <w:t xml:space="preserve"> </w:t>
            </w:r>
            <w:r>
              <w:rPr>
                <w:rFonts w:ascii="Times New Roman" w:hAnsi="Times New Roman"/>
                <w:color w:val="1C1C1C"/>
              </w:rPr>
              <w:t>domiciliu</w:t>
            </w:r>
            <w:r>
              <w:rPr>
                <w:rFonts w:ascii="Times New Roman" w:hAnsi="Times New Roman"/>
                <w:color w:val="1C1C1C"/>
                <w:spacing w:val="-3"/>
              </w:rPr>
              <w:t xml:space="preserve"> </w:t>
            </w:r>
            <w:r>
              <w:rPr>
                <w:rFonts w:ascii="Times New Roman" w:hAnsi="Times New Roman"/>
                <w:color w:val="1C1C1C"/>
              </w:rPr>
              <w:t>-</w:t>
            </w:r>
            <w:r>
              <w:rPr>
                <w:rFonts w:ascii="Times New Roman" w:hAnsi="Times New Roman"/>
                <w:color w:val="1C1C1C"/>
                <w:spacing w:val="42"/>
              </w:rPr>
              <w:t xml:space="preserve"> </w:t>
            </w:r>
            <w:r>
              <w:rPr>
                <w:rFonts w:ascii="Times New Roman" w:hAnsi="Times New Roman"/>
                <w:color w:val="1C1C1C"/>
                <w:spacing w:val="-2"/>
              </w:rPr>
              <w:t>abonament</w:t>
            </w:r>
          </w:p>
          <w:p w14:paraId="2F5642FE" w14:textId="77777777" w:rsidR="001148A7" w:rsidRDefault="001148A7" w:rsidP="001C789A">
            <w:pPr>
              <w:pStyle w:val="TableParagraph"/>
              <w:spacing w:before="5" w:line="247" w:lineRule="exact"/>
              <w:ind w:left="92" w:right="26"/>
              <w:jc w:val="center"/>
              <w:rPr>
                <w:rFonts w:ascii="Times New Roman"/>
              </w:rPr>
            </w:pPr>
            <w:r>
              <w:rPr>
                <w:rFonts w:ascii="Times New Roman"/>
                <w:color w:val="1C1C1C"/>
              </w:rPr>
              <w:t>nominal</w:t>
            </w:r>
            <w:r>
              <w:rPr>
                <w:rFonts w:ascii="Times New Roman"/>
                <w:color w:val="1C1C1C"/>
                <w:spacing w:val="3"/>
              </w:rPr>
              <w:t xml:space="preserve"> </w:t>
            </w:r>
            <w:r>
              <w:rPr>
                <w:rFonts w:ascii="Times New Roman"/>
                <w:color w:val="1C1C1C"/>
              </w:rPr>
              <w:t>30</w:t>
            </w:r>
            <w:r>
              <w:rPr>
                <w:rFonts w:ascii="Times New Roman"/>
                <w:color w:val="1C1C1C"/>
                <w:spacing w:val="-4"/>
              </w:rPr>
              <w:t xml:space="preserve"> </w:t>
            </w:r>
            <w:r>
              <w:rPr>
                <w:rFonts w:ascii="Times New Roman"/>
                <w:color w:val="1C1C1C"/>
              </w:rPr>
              <w:t>zile</w:t>
            </w:r>
            <w:r>
              <w:rPr>
                <w:rFonts w:ascii="Times New Roman"/>
                <w:color w:val="1C1C1C"/>
                <w:spacing w:val="-7"/>
              </w:rPr>
              <w:t xml:space="preserve"> </w:t>
            </w:r>
            <w:r>
              <w:rPr>
                <w:rFonts w:ascii="Times New Roman"/>
                <w:color w:val="1C1C1C"/>
                <w:spacing w:val="-2"/>
              </w:rPr>
              <w:t>calendaristice</w:t>
            </w:r>
          </w:p>
        </w:tc>
        <w:tc>
          <w:tcPr>
            <w:tcW w:w="1908" w:type="dxa"/>
            <w:tcBorders>
              <w:right w:val="single" w:sz="4" w:space="0" w:color="000000"/>
            </w:tcBorders>
          </w:tcPr>
          <w:p w14:paraId="1B54E5C3" w14:textId="77777777" w:rsidR="001148A7" w:rsidRDefault="001148A7" w:rsidP="001C789A">
            <w:pPr>
              <w:pStyle w:val="TableParagraph"/>
              <w:spacing w:before="302"/>
              <w:ind w:left="92" w:right="38"/>
              <w:jc w:val="center"/>
              <w:rPr>
                <w:rFonts w:ascii="Times New Roman"/>
                <w:sz w:val="34"/>
              </w:rPr>
            </w:pPr>
            <w:r>
              <w:rPr>
                <w:rFonts w:ascii="Times New Roman"/>
                <w:color w:val="484D4D"/>
                <w:spacing w:val="-10"/>
                <w:w w:val="75"/>
                <w:sz w:val="34"/>
              </w:rPr>
              <w:t>o</w:t>
            </w:r>
          </w:p>
        </w:tc>
        <w:tc>
          <w:tcPr>
            <w:tcW w:w="1793" w:type="dxa"/>
            <w:tcBorders>
              <w:left w:val="single" w:sz="4" w:space="0" w:color="000000"/>
            </w:tcBorders>
          </w:tcPr>
          <w:p w14:paraId="22FF3B5D" w14:textId="77777777" w:rsidR="001148A7" w:rsidRDefault="001148A7" w:rsidP="001C789A">
            <w:pPr>
              <w:pStyle w:val="TableParagraph"/>
              <w:spacing w:before="125"/>
              <w:ind w:left="282" w:right="227"/>
              <w:jc w:val="center"/>
              <w:rPr>
                <w:rFonts w:ascii="Times New Roman"/>
              </w:rPr>
            </w:pPr>
            <w:r>
              <w:rPr>
                <w:rFonts w:ascii="Times New Roman"/>
                <w:color w:val="1C1C1C"/>
                <w:spacing w:val="-2"/>
              </w:rPr>
              <w:t>130,00</w:t>
            </w:r>
          </w:p>
        </w:tc>
      </w:tr>
      <w:tr w:rsidR="001148A7" w14:paraId="5AE5984C" w14:textId="77777777" w:rsidTr="001C789A">
        <w:trPr>
          <w:trHeight w:val="1272"/>
        </w:trPr>
        <w:tc>
          <w:tcPr>
            <w:tcW w:w="1591" w:type="dxa"/>
            <w:vMerge/>
            <w:tcBorders>
              <w:top w:val="nil"/>
              <w:bottom w:val="single" w:sz="4" w:space="0" w:color="000000"/>
            </w:tcBorders>
          </w:tcPr>
          <w:p w14:paraId="59823CA0" w14:textId="77777777" w:rsidR="001148A7" w:rsidRDefault="001148A7" w:rsidP="001C789A">
            <w:pPr>
              <w:rPr>
                <w:sz w:val="2"/>
                <w:szCs w:val="2"/>
              </w:rPr>
            </w:pPr>
          </w:p>
        </w:tc>
        <w:tc>
          <w:tcPr>
            <w:tcW w:w="4033" w:type="dxa"/>
          </w:tcPr>
          <w:p w14:paraId="745CB77D" w14:textId="77777777" w:rsidR="001148A7" w:rsidRDefault="001148A7" w:rsidP="001C789A">
            <w:pPr>
              <w:pStyle w:val="TableParagraph"/>
              <w:spacing w:before="135" w:line="276" w:lineRule="auto"/>
              <w:ind w:left="161" w:right="158" w:firstLine="50"/>
              <w:jc w:val="center"/>
              <w:rPr>
                <w:rFonts w:ascii="Times New Roman" w:hAnsi="Times New Roman"/>
              </w:rPr>
            </w:pPr>
            <w:r>
              <w:rPr>
                <w:rFonts w:ascii="Times New Roman" w:hAnsi="Times New Roman"/>
                <w:color w:val="1C1C1C"/>
              </w:rPr>
              <w:t>Elevii orfani, elevii cu cerinţe educaţionale speciale şi cei institutionalizati,</w:t>
            </w:r>
            <w:r>
              <w:rPr>
                <w:rFonts w:ascii="Times New Roman" w:hAnsi="Times New Roman"/>
                <w:color w:val="1C1C1C"/>
                <w:spacing w:val="-11"/>
              </w:rPr>
              <w:t xml:space="preserve"> </w:t>
            </w:r>
            <w:r>
              <w:rPr>
                <w:rFonts w:ascii="Times New Roman" w:hAnsi="Times New Roman"/>
                <w:color w:val="1C1C1C"/>
              </w:rPr>
              <w:t>indiferent</w:t>
            </w:r>
            <w:r>
              <w:rPr>
                <w:rFonts w:ascii="Times New Roman" w:hAnsi="Times New Roman"/>
                <w:color w:val="1C1C1C"/>
                <w:spacing w:val="4"/>
              </w:rPr>
              <w:t xml:space="preserve"> </w:t>
            </w:r>
            <w:r>
              <w:rPr>
                <w:rFonts w:ascii="Times New Roman" w:hAnsi="Times New Roman"/>
                <w:color w:val="1C1C1C"/>
              </w:rPr>
              <w:t>de</w:t>
            </w:r>
            <w:r>
              <w:rPr>
                <w:rFonts w:ascii="Times New Roman" w:hAnsi="Times New Roman"/>
                <w:color w:val="1C1C1C"/>
                <w:spacing w:val="-5"/>
              </w:rPr>
              <w:t xml:space="preserve"> </w:t>
            </w:r>
            <w:r>
              <w:rPr>
                <w:rFonts w:ascii="Times New Roman" w:hAnsi="Times New Roman"/>
                <w:color w:val="1C1C1C"/>
              </w:rPr>
              <w:t>domiciliu</w:t>
            </w:r>
            <w:r>
              <w:rPr>
                <w:rFonts w:ascii="Times New Roman" w:hAnsi="Times New Roman"/>
                <w:color w:val="1C1C1C"/>
                <w:spacing w:val="4"/>
              </w:rPr>
              <w:t xml:space="preserve"> </w:t>
            </w:r>
            <w:r>
              <w:rPr>
                <w:rFonts w:ascii="Times New Roman" w:hAnsi="Times New Roman"/>
                <w:color w:val="595D62"/>
                <w:spacing w:val="-10"/>
              </w:rPr>
              <w:t>-</w:t>
            </w:r>
          </w:p>
          <w:p w14:paraId="23F82FCC" w14:textId="77777777" w:rsidR="001148A7" w:rsidRDefault="001148A7" w:rsidP="001C789A">
            <w:pPr>
              <w:pStyle w:val="TableParagraph"/>
              <w:spacing w:line="244" w:lineRule="exact"/>
              <w:ind w:left="66" w:right="28"/>
              <w:jc w:val="center"/>
              <w:rPr>
                <w:rFonts w:ascii="Times New Roman"/>
              </w:rPr>
            </w:pPr>
            <w:r>
              <w:rPr>
                <w:rFonts w:ascii="Times New Roman"/>
                <w:color w:val="1C1C1C"/>
              </w:rPr>
              <w:t>abonament</w:t>
            </w:r>
            <w:r>
              <w:rPr>
                <w:rFonts w:ascii="Times New Roman"/>
                <w:color w:val="1C1C1C"/>
                <w:spacing w:val="7"/>
              </w:rPr>
              <w:t xml:space="preserve"> </w:t>
            </w:r>
            <w:r>
              <w:rPr>
                <w:rFonts w:ascii="Times New Roman"/>
                <w:color w:val="1C1C1C"/>
              </w:rPr>
              <w:t>nominal</w:t>
            </w:r>
            <w:r>
              <w:rPr>
                <w:rFonts w:ascii="Times New Roman"/>
                <w:color w:val="1C1C1C"/>
                <w:spacing w:val="8"/>
              </w:rPr>
              <w:t xml:space="preserve"> </w:t>
            </w:r>
            <w:r>
              <w:rPr>
                <w:rFonts w:ascii="Times New Roman"/>
                <w:color w:val="1C1C1C"/>
              </w:rPr>
              <w:t>30</w:t>
            </w:r>
            <w:r>
              <w:rPr>
                <w:rFonts w:ascii="Times New Roman"/>
                <w:color w:val="1C1C1C"/>
                <w:spacing w:val="-11"/>
              </w:rPr>
              <w:t xml:space="preserve"> </w:t>
            </w:r>
            <w:r>
              <w:rPr>
                <w:rFonts w:ascii="Times New Roman"/>
                <w:color w:val="1C1C1C"/>
              </w:rPr>
              <w:t>zile</w:t>
            </w:r>
            <w:r>
              <w:rPr>
                <w:rFonts w:ascii="Times New Roman"/>
                <w:color w:val="1C1C1C"/>
                <w:spacing w:val="-6"/>
              </w:rPr>
              <w:t xml:space="preserve"> </w:t>
            </w:r>
            <w:r>
              <w:rPr>
                <w:rFonts w:ascii="Times New Roman"/>
                <w:color w:val="1C1C1C"/>
                <w:spacing w:val="-2"/>
              </w:rPr>
              <w:t>calendaristice</w:t>
            </w:r>
          </w:p>
        </w:tc>
        <w:tc>
          <w:tcPr>
            <w:tcW w:w="1908" w:type="dxa"/>
          </w:tcPr>
          <w:p w14:paraId="034E627B" w14:textId="77777777" w:rsidR="001148A7" w:rsidRDefault="001148A7" w:rsidP="001C789A">
            <w:pPr>
              <w:pStyle w:val="TableParagraph"/>
              <w:spacing w:before="193"/>
              <w:rPr>
                <w:rFonts w:ascii="Times New Roman"/>
                <w:b/>
                <w:sz w:val="28"/>
              </w:rPr>
            </w:pPr>
          </w:p>
          <w:p w14:paraId="7124B317" w14:textId="77777777" w:rsidR="001148A7" w:rsidRDefault="001148A7" w:rsidP="001C789A">
            <w:pPr>
              <w:pStyle w:val="TableParagraph"/>
              <w:ind w:left="58"/>
              <w:jc w:val="center"/>
              <w:rPr>
                <w:sz w:val="28"/>
              </w:rPr>
            </w:pPr>
            <w:r>
              <w:rPr>
                <w:color w:val="484D4D"/>
                <w:spacing w:val="-10"/>
                <w:w w:val="80"/>
                <w:sz w:val="28"/>
              </w:rPr>
              <w:t>o</w:t>
            </w:r>
          </w:p>
        </w:tc>
        <w:tc>
          <w:tcPr>
            <w:tcW w:w="1793" w:type="dxa"/>
          </w:tcPr>
          <w:p w14:paraId="27F77238" w14:textId="77777777" w:rsidR="001148A7" w:rsidRDefault="001148A7" w:rsidP="001C789A">
            <w:pPr>
              <w:pStyle w:val="TableParagraph"/>
              <w:spacing w:before="135"/>
              <w:ind w:left="103" w:right="59"/>
              <w:jc w:val="center"/>
              <w:rPr>
                <w:rFonts w:ascii="Times New Roman"/>
              </w:rPr>
            </w:pPr>
            <w:r>
              <w:rPr>
                <w:rFonts w:ascii="Times New Roman"/>
                <w:color w:val="1C1C1C"/>
                <w:spacing w:val="-2"/>
              </w:rPr>
              <w:t>130,00</w:t>
            </w:r>
          </w:p>
        </w:tc>
      </w:tr>
      <w:tr w:rsidR="001148A7" w14:paraId="233246A4" w14:textId="77777777" w:rsidTr="001C789A">
        <w:trPr>
          <w:trHeight w:val="1287"/>
        </w:trPr>
        <w:tc>
          <w:tcPr>
            <w:tcW w:w="1591" w:type="dxa"/>
            <w:vMerge/>
            <w:tcBorders>
              <w:top w:val="nil"/>
              <w:bottom w:val="single" w:sz="4" w:space="0" w:color="000000"/>
            </w:tcBorders>
          </w:tcPr>
          <w:p w14:paraId="3510802A" w14:textId="77777777" w:rsidR="001148A7" w:rsidRDefault="001148A7" w:rsidP="001C789A">
            <w:pPr>
              <w:rPr>
                <w:sz w:val="2"/>
                <w:szCs w:val="2"/>
              </w:rPr>
            </w:pPr>
          </w:p>
        </w:tc>
        <w:tc>
          <w:tcPr>
            <w:tcW w:w="4033" w:type="dxa"/>
            <w:tcBorders>
              <w:bottom w:val="single" w:sz="4" w:space="0" w:color="000000"/>
            </w:tcBorders>
          </w:tcPr>
          <w:p w14:paraId="55119BF4" w14:textId="77777777" w:rsidR="001148A7" w:rsidRDefault="001148A7" w:rsidP="001C789A">
            <w:pPr>
              <w:pStyle w:val="TableParagraph"/>
              <w:spacing w:before="135" w:line="278" w:lineRule="auto"/>
              <w:ind w:left="66" w:right="31"/>
              <w:jc w:val="center"/>
              <w:rPr>
                <w:rFonts w:ascii="Times New Roman" w:hAnsi="Times New Roman"/>
              </w:rPr>
            </w:pPr>
            <w:r>
              <w:rPr>
                <w:rFonts w:ascii="Times New Roman" w:hAnsi="Times New Roman"/>
                <w:color w:val="1C1C1C"/>
              </w:rPr>
              <w:t>Copiii cu</w:t>
            </w:r>
            <w:r>
              <w:rPr>
                <w:rFonts w:ascii="Times New Roman" w:hAnsi="Times New Roman"/>
                <w:color w:val="1C1C1C"/>
                <w:spacing w:val="-2"/>
              </w:rPr>
              <w:t xml:space="preserve"> </w:t>
            </w:r>
            <w:r>
              <w:rPr>
                <w:rFonts w:ascii="Times New Roman" w:hAnsi="Times New Roman"/>
                <w:color w:val="1C1C1C"/>
              </w:rPr>
              <w:t>varsta</w:t>
            </w:r>
            <w:r>
              <w:rPr>
                <w:rFonts w:ascii="Times New Roman" w:hAnsi="Times New Roman"/>
                <w:color w:val="1C1C1C"/>
                <w:spacing w:val="-2"/>
              </w:rPr>
              <w:t xml:space="preserve"> </w:t>
            </w:r>
            <w:r>
              <w:rPr>
                <w:rFonts w:ascii="Times New Roman" w:hAnsi="Times New Roman"/>
                <w:color w:val="1C1C1C"/>
              </w:rPr>
              <w:t>de</w:t>
            </w:r>
            <w:r>
              <w:rPr>
                <w:rFonts w:ascii="Times New Roman" w:hAnsi="Times New Roman"/>
                <w:color w:val="1C1C1C"/>
                <w:spacing w:val="-1"/>
              </w:rPr>
              <w:t xml:space="preserve"> </w:t>
            </w:r>
            <w:r>
              <w:rPr>
                <w:rFonts w:ascii="Times New Roman" w:hAnsi="Times New Roman"/>
                <w:color w:val="1C1C1C"/>
              </w:rPr>
              <w:t>pana la</w:t>
            </w:r>
            <w:r>
              <w:rPr>
                <w:rFonts w:ascii="Times New Roman" w:hAnsi="Times New Roman"/>
                <w:color w:val="1C1C1C"/>
                <w:spacing w:val="-6"/>
              </w:rPr>
              <w:t xml:space="preserve"> </w:t>
            </w:r>
            <w:r>
              <w:rPr>
                <w:rFonts w:ascii="Times New Roman" w:hAnsi="Times New Roman"/>
                <w:color w:val="1C1C1C"/>
              </w:rPr>
              <w:t>6</w:t>
            </w:r>
            <w:r>
              <w:rPr>
                <w:rFonts w:ascii="Times New Roman" w:hAnsi="Times New Roman"/>
                <w:color w:val="1C1C1C"/>
                <w:spacing w:val="-11"/>
              </w:rPr>
              <w:t xml:space="preserve"> </w:t>
            </w:r>
            <w:r>
              <w:rPr>
                <w:rFonts w:ascii="Times New Roman" w:hAnsi="Times New Roman"/>
                <w:color w:val="1C1C1C"/>
              </w:rPr>
              <w:t>ani</w:t>
            </w:r>
            <w:r>
              <w:rPr>
                <w:rFonts w:ascii="Times New Roman" w:hAnsi="Times New Roman"/>
                <w:color w:val="1C1C1C"/>
                <w:spacing w:val="-3"/>
              </w:rPr>
              <w:t xml:space="preserve"> </w:t>
            </w:r>
            <w:r>
              <w:rPr>
                <w:rFonts w:ascii="Times New Roman" w:hAnsi="Times New Roman"/>
                <w:color w:val="1C1C1C"/>
              </w:rPr>
              <w:t>(inclusiv), cu</w:t>
            </w:r>
            <w:r>
              <w:rPr>
                <w:rFonts w:ascii="Times New Roman" w:hAnsi="Times New Roman"/>
                <w:color w:val="1C1C1C"/>
                <w:spacing w:val="-2"/>
              </w:rPr>
              <w:t xml:space="preserve"> </w:t>
            </w:r>
            <w:r>
              <w:rPr>
                <w:rFonts w:ascii="Times New Roman" w:hAnsi="Times New Roman"/>
                <w:color w:val="1C1C1C"/>
              </w:rPr>
              <w:t>domiciliul stabil in Municipiul Sibiu, şi interiorul localităţilor membre ADI-</w:t>
            </w:r>
          </w:p>
          <w:p w14:paraId="1F98D189" w14:textId="77777777" w:rsidR="001148A7" w:rsidRDefault="001148A7" w:rsidP="001C789A">
            <w:pPr>
              <w:pStyle w:val="TableParagraph"/>
              <w:spacing w:line="251" w:lineRule="exact"/>
              <w:ind w:left="71" w:right="26"/>
              <w:jc w:val="center"/>
              <w:rPr>
                <w:rFonts w:ascii="Times New Roman"/>
              </w:rPr>
            </w:pPr>
            <w:r>
              <w:rPr>
                <w:rFonts w:ascii="Times New Roman"/>
                <w:color w:val="1C1C1C"/>
              </w:rPr>
              <w:t>abonament</w:t>
            </w:r>
            <w:r>
              <w:rPr>
                <w:rFonts w:ascii="Times New Roman"/>
                <w:color w:val="1C1C1C"/>
                <w:spacing w:val="12"/>
              </w:rPr>
              <w:t xml:space="preserve"> </w:t>
            </w:r>
            <w:r>
              <w:rPr>
                <w:rFonts w:ascii="Times New Roman"/>
                <w:color w:val="1C1C1C"/>
              </w:rPr>
              <w:t>nominal</w:t>
            </w:r>
            <w:r>
              <w:rPr>
                <w:rFonts w:ascii="Times New Roman"/>
                <w:color w:val="1C1C1C"/>
                <w:spacing w:val="1"/>
              </w:rPr>
              <w:t xml:space="preserve"> </w:t>
            </w:r>
            <w:r>
              <w:rPr>
                <w:rFonts w:ascii="Times New Roman"/>
                <w:color w:val="1C1C1C"/>
              </w:rPr>
              <w:t>30</w:t>
            </w:r>
            <w:r>
              <w:rPr>
                <w:rFonts w:ascii="Times New Roman"/>
                <w:color w:val="1C1C1C"/>
                <w:spacing w:val="-11"/>
              </w:rPr>
              <w:t xml:space="preserve"> </w:t>
            </w:r>
            <w:r>
              <w:rPr>
                <w:rFonts w:ascii="Times New Roman"/>
                <w:color w:val="1C1C1C"/>
              </w:rPr>
              <w:t>zile</w:t>
            </w:r>
            <w:r>
              <w:rPr>
                <w:rFonts w:ascii="Times New Roman"/>
                <w:color w:val="1C1C1C"/>
                <w:spacing w:val="-8"/>
              </w:rPr>
              <w:t xml:space="preserve"> </w:t>
            </w:r>
            <w:r>
              <w:rPr>
                <w:rFonts w:ascii="Times New Roman"/>
                <w:color w:val="1C1C1C"/>
                <w:spacing w:val="-2"/>
              </w:rPr>
              <w:t>calendaristice</w:t>
            </w:r>
          </w:p>
        </w:tc>
        <w:tc>
          <w:tcPr>
            <w:tcW w:w="1908" w:type="dxa"/>
          </w:tcPr>
          <w:p w14:paraId="44AB2BD8" w14:textId="77777777" w:rsidR="001148A7" w:rsidRDefault="001148A7" w:rsidP="001C789A">
            <w:pPr>
              <w:pStyle w:val="TableParagraph"/>
              <w:spacing w:before="74"/>
              <w:rPr>
                <w:rFonts w:ascii="Times New Roman"/>
                <w:b/>
                <w:sz w:val="34"/>
              </w:rPr>
            </w:pPr>
          </w:p>
          <w:p w14:paraId="75BDC459" w14:textId="77777777" w:rsidR="001148A7" w:rsidRDefault="001148A7" w:rsidP="001C789A">
            <w:pPr>
              <w:pStyle w:val="TableParagraph"/>
              <w:ind w:left="58" w:right="18"/>
              <w:jc w:val="center"/>
              <w:rPr>
                <w:rFonts w:ascii="Times New Roman"/>
                <w:sz w:val="34"/>
              </w:rPr>
            </w:pPr>
            <w:r>
              <w:rPr>
                <w:rFonts w:ascii="Times New Roman"/>
                <w:color w:val="484D4D"/>
                <w:spacing w:val="-10"/>
                <w:w w:val="75"/>
                <w:sz w:val="34"/>
              </w:rPr>
              <w:t>o</w:t>
            </w:r>
          </w:p>
        </w:tc>
        <w:tc>
          <w:tcPr>
            <w:tcW w:w="1793" w:type="dxa"/>
          </w:tcPr>
          <w:p w14:paraId="0C228418" w14:textId="77777777" w:rsidR="001148A7" w:rsidRDefault="001148A7" w:rsidP="001C789A">
            <w:pPr>
              <w:pStyle w:val="TableParagraph"/>
              <w:spacing w:before="135"/>
              <w:ind w:left="93" w:right="59"/>
              <w:jc w:val="center"/>
              <w:rPr>
                <w:rFonts w:ascii="Times New Roman"/>
              </w:rPr>
            </w:pPr>
            <w:r>
              <w:rPr>
                <w:rFonts w:ascii="Times New Roman"/>
                <w:color w:val="1C1C1C"/>
                <w:spacing w:val="-2"/>
              </w:rPr>
              <w:t>130,00</w:t>
            </w:r>
          </w:p>
        </w:tc>
      </w:tr>
      <w:tr w:rsidR="001148A7" w14:paraId="4EA1D8D1" w14:textId="77777777" w:rsidTr="001C789A">
        <w:trPr>
          <w:trHeight w:val="1849"/>
        </w:trPr>
        <w:tc>
          <w:tcPr>
            <w:tcW w:w="1591" w:type="dxa"/>
            <w:vMerge/>
            <w:tcBorders>
              <w:top w:val="nil"/>
              <w:bottom w:val="single" w:sz="4" w:space="0" w:color="000000"/>
            </w:tcBorders>
          </w:tcPr>
          <w:p w14:paraId="5ACCC4B6" w14:textId="77777777" w:rsidR="001148A7" w:rsidRDefault="001148A7" w:rsidP="001C789A">
            <w:pPr>
              <w:rPr>
                <w:sz w:val="2"/>
                <w:szCs w:val="2"/>
              </w:rPr>
            </w:pPr>
          </w:p>
        </w:tc>
        <w:tc>
          <w:tcPr>
            <w:tcW w:w="4033" w:type="dxa"/>
            <w:tcBorders>
              <w:top w:val="single" w:sz="4" w:space="0" w:color="000000"/>
              <w:bottom w:val="single" w:sz="4" w:space="0" w:color="000000"/>
            </w:tcBorders>
          </w:tcPr>
          <w:p w14:paraId="7CA370BA" w14:textId="77777777" w:rsidR="001148A7" w:rsidRDefault="001148A7" w:rsidP="001C789A">
            <w:pPr>
              <w:pStyle w:val="TableParagraph"/>
              <w:spacing w:before="130" w:line="276" w:lineRule="auto"/>
              <w:ind w:left="136" w:right="110" w:firstLine="12"/>
              <w:jc w:val="center"/>
              <w:rPr>
                <w:rFonts w:ascii="Times New Roman" w:hAnsi="Times New Roman"/>
              </w:rPr>
            </w:pPr>
            <w:r>
              <w:rPr>
                <w:rFonts w:ascii="Times New Roman" w:hAnsi="Times New Roman"/>
                <w:color w:val="1C1C1C"/>
              </w:rPr>
              <w:t>Elevii din învăţământul</w:t>
            </w:r>
            <w:r>
              <w:rPr>
                <w:rFonts w:ascii="Times New Roman" w:hAnsi="Times New Roman"/>
                <w:color w:val="1C1C1C"/>
                <w:spacing w:val="40"/>
              </w:rPr>
              <w:t xml:space="preserve"> </w:t>
            </w:r>
            <w:r>
              <w:rPr>
                <w:rFonts w:ascii="Times New Roman" w:hAnsi="Times New Roman"/>
                <w:color w:val="1C1C1C"/>
              </w:rPr>
              <w:t>preuniversitar acreditat/autorizat cu domiciliul stabil în Municipiul Sibiu sau care frecventeaza o unitate</w:t>
            </w:r>
            <w:r>
              <w:rPr>
                <w:rFonts w:ascii="Times New Roman" w:hAnsi="Times New Roman"/>
                <w:color w:val="1C1C1C"/>
                <w:spacing w:val="-6"/>
              </w:rPr>
              <w:t xml:space="preserve"> </w:t>
            </w:r>
            <w:r>
              <w:rPr>
                <w:rFonts w:ascii="Times New Roman" w:hAnsi="Times New Roman"/>
                <w:color w:val="1C1C1C"/>
              </w:rPr>
              <w:t>de</w:t>
            </w:r>
            <w:r>
              <w:rPr>
                <w:rFonts w:ascii="Times New Roman" w:hAnsi="Times New Roman"/>
                <w:color w:val="1C1C1C"/>
                <w:spacing w:val="-6"/>
              </w:rPr>
              <w:t xml:space="preserve"> </w:t>
            </w:r>
            <w:r>
              <w:rPr>
                <w:rFonts w:ascii="Times New Roman" w:hAnsi="Times New Roman"/>
                <w:color w:val="1C1C1C"/>
              </w:rPr>
              <w:t>învăţământ de</w:t>
            </w:r>
            <w:r>
              <w:rPr>
                <w:rFonts w:ascii="Times New Roman" w:hAnsi="Times New Roman"/>
                <w:color w:val="1C1C1C"/>
                <w:spacing w:val="-4"/>
              </w:rPr>
              <w:t xml:space="preserve"> </w:t>
            </w:r>
            <w:r>
              <w:rPr>
                <w:rFonts w:ascii="Times New Roman" w:hAnsi="Times New Roman"/>
                <w:color w:val="1C1C1C"/>
              </w:rPr>
              <w:t>pe</w:t>
            </w:r>
            <w:r>
              <w:rPr>
                <w:rFonts w:ascii="Times New Roman" w:hAnsi="Times New Roman"/>
                <w:color w:val="1C1C1C"/>
                <w:spacing w:val="-7"/>
              </w:rPr>
              <w:t xml:space="preserve"> </w:t>
            </w:r>
            <w:r>
              <w:rPr>
                <w:rFonts w:ascii="Times New Roman" w:hAnsi="Times New Roman"/>
                <w:color w:val="1C1C1C"/>
              </w:rPr>
              <w:t>raza</w:t>
            </w:r>
            <w:r>
              <w:rPr>
                <w:rFonts w:ascii="Times New Roman" w:hAnsi="Times New Roman"/>
                <w:color w:val="1C1C1C"/>
                <w:spacing w:val="-8"/>
              </w:rPr>
              <w:t xml:space="preserve"> </w:t>
            </w:r>
            <w:r>
              <w:rPr>
                <w:rFonts w:ascii="Times New Roman" w:hAnsi="Times New Roman"/>
                <w:color w:val="1C1C1C"/>
              </w:rPr>
              <w:t>teritoriala a</w:t>
            </w:r>
            <w:r>
              <w:rPr>
                <w:rFonts w:ascii="Times New Roman" w:hAnsi="Times New Roman"/>
                <w:color w:val="1C1C1C"/>
                <w:spacing w:val="-2"/>
              </w:rPr>
              <w:t xml:space="preserve"> </w:t>
            </w:r>
            <w:r>
              <w:rPr>
                <w:rFonts w:ascii="Times New Roman" w:hAnsi="Times New Roman"/>
                <w:color w:val="1C1C1C"/>
              </w:rPr>
              <w:t>Municipiului</w:t>
            </w:r>
            <w:r>
              <w:rPr>
                <w:rFonts w:ascii="Times New Roman" w:hAnsi="Times New Roman"/>
                <w:color w:val="1C1C1C"/>
                <w:spacing w:val="5"/>
              </w:rPr>
              <w:t xml:space="preserve"> </w:t>
            </w:r>
            <w:r>
              <w:rPr>
                <w:rFonts w:ascii="Times New Roman" w:hAnsi="Times New Roman"/>
                <w:color w:val="1C1C1C"/>
              </w:rPr>
              <w:t>Sibiu</w:t>
            </w:r>
            <w:r>
              <w:rPr>
                <w:rFonts w:ascii="Times New Roman" w:hAnsi="Times New Roman"/>
                <w:color w:val="1C1C1C"/>
                <w:spacing w:val="-4"/>
              </w:rPr>
              <w:t xml:space="preserve"> </w:t>
            </w:r>
            <w:r>
              <w:rPr>
                <w:rFonts w:ascii="Times New Roman" w:hAnsi="Times New Roman"/>
                <w:color w:val="1C1C1C"/>
              </w:rPr>
              <w:t>-</w:t>
            </w:r>
            <w:r>
              <w:rPr>
                <w:rFonts w:ascii="Times New Roman" w:hAnsi="Times New Roman"/>
                <w:color w:val="1C1C1C"/>
                <w:spacing w:val="-4"/>
              </w:rPr>
              <w:t xml:space="preserve"> </w:t>
            </w:r>
            <w:r>
              <w:rPr>
                <w:rFonts w:ascii="Times New Roman" w:hAnsi="Times New Roman"/>
                <w:color w:val="1C1C1C"/>
              </w:rPr>
              <w:t>abonament</w:t>
            </w:r>
            <w:r>
              <w:rPr>
                <w:rFonts w:ascii="Times New Roman" w:hAnsi="Times New Roman"/>
                <w:color w:val="1C1C1C"/>
                <w:spacing w:val="3"/>
              </w:rPr>
              <w:t xml:space="preserve"> </w:t>
            </w:r>
            <w:r>
              <w:rPr>
                <w:rFonts w:ascii="Times New Roman" w:hAnsi="Times New Roman"/>
                <w:color w:val="1C1C1C"/>
                <w:spacing w:val="-2"/>
              </w:rPr>
              <w:t>nominal</w:t>
            </w:r>
          </w:p>
          <w:p w14:paraId="25287E04" w14:textId="77777777" w:rsidR="001148A7" w:rsidRDefault="001148A7" w:rsidP="001C789A">
            <w:pPr>
              <w:pStyle w:val="TableParagraph"/>
              <w:spacing w:before="7" w:line="238" w:lineRule="exact"/>
              <w:ind w:left="66" w:right="32"/>
              <w:jc w:val="center"/>
              <w:rPr>
                <w:rFonts w:ascii="Times New Roman"/>
              </w:rPr>
            </w:pPr>
            <w:r>
              <w:rPr>
                <w:rFonts w:ascii="Times New Roman"/>
                <w:color w:val="1C1C1C"/>
              </w:rPr>
              <w:t>30</w:t>
            </w:r>
            <w:r>
              <w:rPr>
                <w:rFonts w:ascii="Times New Roman"/>
                <w:color w:val="1C1C1C"/>
                <w:spacing w:val="-2"/>
              </w:rPr>
              <w:t xml:space="preserve"> </w:t>
            </w:r>
            <w:r>
              <w:rPr>
                <w:rFonts w:ascii="Times New Roman"/>
                <w:color w:val="1C1C1C"/>
              </w:rPr>
              <w:t xml:space="preserve">zile </w:t>
            </w:r>
            <w:r>
              <w:rPr>
                <w:rFonts w:ascii="Times New Roman"/>
                <w:color w:val="1C1C1C"/>
                <w:spacing w:val="-2"/>
              </w:rPr>
              <w:t>calendaristice</w:t>
            </w:r>
          </w:p>
        </w:tc>
        <w:tc>
          <w:tcPr>
            <w:tcW w:w="1908" w:type="dxa"/>
            <w:tcBorders>
              <w:bottom w:val="single" w:sz="4" w:space="0" w:color="000000"/>
            </w:tcBorders>
          </w:tcPr>
          <w:p w14:paraId="1D772F67" w14:textId="77777777" w:rsidR="001148A7" w:rsidRDefault="001148A7" w:rsidP="001C789A">
            <w:pPr>
              <w:pStyle w:val="TableParagraph"/>
              <w:rPr>
                <w:rFonts w:ascii="Times New Roman"/>
                <w:b/>
                <w:sz w:val="9"/>
              </w:rPr>
            </w:pPr>
          </w:p>
          <w:p w14:paraId="006254FE" w14:textId="77777777" w:rsidR="001148A7" w:rsidRDefault="001148A7" w:rsidP="001C789A">
            <w:pPr>
              <w:pStyle w:val="TableParagraph"/>
              <w:rPr>
                <w:rFonts w:ascii="Times New Roman"/>
                <w:b/>
                <w:sz w:val="9"/>
              </w:rPr>
            </w:pPr>
          </w:p>
          <w:p w14:paraId="57634E31" w14:textId="77777777" w:rsidR="001148A7" w:rsidRDefault="001148A7" w:rsidP="001C789A">
            <w:pPr>
              <w:pStyle w:val="TableParagraph"/>
              <w:rPr>
                <w:rFonts w:ascii="Times New Roman"/>
                <w:b/>
                <w:sz w:val="9"/>
              </w:rPr>
            </w:pPr>
          </w:p>
          <w:p w14:paraId="17BB974E" w14:textId="77777777" w:rsidR="001148A7" w:rsidRDefault="001148A7" w:rsidP="001C789A">
            <w:pPr>
              <w:pStyle w:val="TableParagraph"/>
              <w:rPr>
                <w:rFonts w:ascii="Times New Roman"/>
                <w:b/>
                <w:sz w:val="9"/>
              </w:rPr>
            </w:pPr>
          </w:p>
          <w:p w14:paraId="12A8439C" w14:textId="77777777" w:rsidR="001148A7" w:rsidRDefault="001148A7" w:rsidP="001C789A">
            <w:pPr>
              <w:pStyle w:val="TableParagraph"/>
              <w:rPr>
                <w:rFonts w:ascii="Times New Roman"/>
                <w:b/>
                <w:sz w:val="9"/>
              </w:rPr>
            </w:pPr>
          </w:p>
          <w:p w14:paraId="5C367AF5" w14:textId="77777777" w:rsidR="001148A7" w:rsidRDefault="001148A7" w:rsidP="001C789A">
            <w:pPr>
              <w:pStyle w:val="TableParagraph"/>
              <w:rPr>
                <w:rFonts w:ascii="Times New Roman"/>
                <w:b/>
                <w:sz w:val="9"/>
              </w:rPr>
            </w:pPr>
          </w:p>
          <w:p w14:paraId="3117E731" w14:textId="77777777" w:rsidR="001148A7" w:rsidRDefault="001148A7" w:rsidP="001C789A">
            <w:pPr>
              <w:pStyle w:val="TableParagraph"/>
              <w:rPr>
                <w:rFonts w:ascii="Times New Roman"/>
                <w:b/>
                <w:sz w:val="9"/>
              </w:rPr>
            </w:pPr>
          </w:p>
          <w:p w14:paraId="7D0D02A3" w14:textId="77777777" w:rsidR="001148A7" w:rsidRDefault="001148A7" w:rsidP="001C789A">
            <w:pPr>
              <w:pStyle w:val="TableParagraph"/>
              <w:spacing w:before="63"/>
              <w:rPr>
                <w:rFonts w:ascii="Times New Roman"/>
                <w:b/>
                <w:sz w:val="9"/>
              </w:rPr>
            </w:pPr>
          </w:p>
          <w:p w14:paraId="772B1E1F" w14:textId="77777777" w:rsidR="001148A7" w:rsidRDefault="001148A7" w:rsidP="001C789A">
            <w:pPr>
              <w:pStyle w:val="TableParagraph"/>
              <w:spacing w:line="93" w:lineRule="exact"/>
              <w:ind w:left="58" w:right="58"/>
              <w:jc w:val="center"/>
              <w:rPr>
                <w:rFonts w:ascii="Times New Roman"/>
                <w:i/>
                <w:sz w:val="9"/>
              </w:rPr>
            </w:pPr>
            <w:r>
              <w:rPr>
                <w:rFonts w:ascii="Times New Roman"/>
                <w:i/>
                <w:color w:val="484D4D"/>
                <w:spacing w:val="-5"/>
                <w:w w:val="110"/>
                <w:sz w:val="9"/>
              </w:rPr>
              <w:t>(\</w:t>
            </w:r>
          </w:p>
          <w:p w14:paraId="4C2F95A7" w14:textId="77777777" w:rsidR="001148A7" w:rsidRDefault="001148A7" w:rsidP="001C789A">
            <w:pPr>
              <w:pStyle w:val="TableParagraph"/>
              <w:spacing w:line="104" w:lineRule="exact"/>
              <w:ind w:left="58" w:right="57"/>
              <w:jc w:val="center"/>
              <w:rPr>
                <w:rFonts w:ascii="Times New Roman"/>
                <w:sz w:val="10"/>
              </w:rPr>
            </w:pPr>
            <w:r>
              <w:rPr>
                <w:rFonts w:ascii="Times New Roman"/>
                <w:color w:val="1C1C1C"/>
                <w:spacing w:val="-10"/>
                <w:sz w:val="10"/>
              </w:rPr>
              <w:t>V</w:t>
            </w:r>
          </w:p>
        </w:tc>
        <w:tc>
          <w:tcPr>
            <w:tcW w:w="1793" w:type="dxa"/>
          </w:tcPr>
          <w:p w14:paraId="588D1463" w14:textId="77777777" w:rsidR="001148A7" w:rsidRDefault="001148A7" w:rsidP="001C789A">
            <w:pPr>
              <w:pStyle w:val="TableParagraph"/>
              <w:rPr>
                <w:rFonts w:ascii="Times New Roman"/>
                <w:b/>
              </w:rPr>
            </w:pPr>
          </w:p>
          <w:p w14:paraId="3754094F" w14:textId="77777777" w:rsidR="001148A7" w:rsidRDefault="001148A7" w:rsidP="001C789A">
            <w:pPr>
              <w:pStyle w:val="TableParagraph"/>
              <w:rPr>
                <w:rFonts w:ascii="Times New Roman"/>
                <w:b/>
              </w:rPr>
            </w:pPr>
          </w:p>
          <w:p w14:paraId="2DF5F265" w14:textId="77777777" w:rsidR="001148A7" w:rsidRDefault="001148A7" w:rsidP="001C789A">
            <w:pPr>
              <w:pStyle w:val="TableParagraph"/>
              <w:spacing w:before="97"/>
              <w:rPr>
                <w:rFonts w:ascii="Times New Roman"/>
                <w:b/>
              </w:rPr>
            </w:pPr>
          </w:p>
          <w:p w14:paraId="4F60C63C" w14:textId="77777777" w:rsidR="001148A7" w:rsidRDefault="001148A7" w:rsidP="001C789A">
            <w:pPr>
              <w:pStyle w:val="TableParagraph"/>
              <w:ind w:left="91" w:right="67"/>
              <w:jc w:val="center"/>
              <w:rPr>
                <w:rFonts w:ascii="Times New Roman"/>
              </w:rPr>
            </w:pPr>
            <w:r>
              <w:rPr>
                <w:rFonts w:ascii="Times New Roman"/>
                <w:color w:val="1C1C1C"/>
                <w:spacing w:val="-2"/>
              </w:rPr>
              <w:t>130,00</w:t>
            </w:r>
          </w:p>
        </w:tc>
      </w:tr>
      <w:tr w:rsidR="001148A7" w14:paraId="7D149E34" w14:textId="77777777" w:rsidTr="001C789A">
        <w:trPr>
          <w:trHeight w:val="1858"/>
        </w:trPr>
        <w:tc>
          <w:tcPr>
            <w:tcW w:w="1591" w:type="dxa"/>
            <w:vMerge/>
            <w:tcBorders>
              <w:top w:val="nil"/>
              <w:bottom w:val="single" w:sz="4" w:space="0" w:color="000000"/>
            </w:tcBorders>
          </w:tcPr>
          <w:p w14:paraId="3207AEC8" w14:textId="77777777" w:rsidR="001148A7" w:rsidRDefault="001148A7" w:rsidP="001C789A">
            <w:pPr>
              <w:rPr>
                <w:sz w:val="2"/>
                <w:szCs w:val="2"/>
              </w:rPr>
            </w:pPr>
          </w:p>
        </w:tc>
        <w:tc>
          <w:tcPr>
            <w:tcW w:w="4033" w:type="dxa"/>
            <w:tcBorders>
              <w:top w:val="single" w:sz="4" w:space="0" w:color="000000"/>
            </w:tcBorders>
          </w:tcPr>
          <w:p w14:paraId="6BC8F4DD" w14:textId="77777777" w:rsidR="001148A7" w:rsidRDefault="001148A7" w:rsidP="001C789A">
            <w:pPr>
              <w:pStyle w:val="TableParagraph"/>
              <w:spacing w:before="140" w:line="276" w:lineRule="auto"/>
              <w:ind w:left="207" w:right="202" w:firstLine="15"/>
              <w:jc w:val="center"/>
              <w:rPr>
                <w:rFonts w:ascii="Times New Roman" w:hAnsi="Times New Roman"/>
              </w:rPr>
            </w:pPr>
            <w:r>
              <w:rPr>
                <w:rFonts w:ascii="Times New Roman" w:hAnsi="Times New Roman"/>
                <w:color w:val="1C1C1C"/>
              </w:rPr>
              <w:t>Pensionarii cu domiciliul</w:t>
            </w:r>
            <w:r>
              <w:rPr>
                <w:rFonts w:ascii="Times New Roman" w:hAnsi="Times New Roman"/>
                <w:color w:val="1C1C1C"/>
                <w:spacing w:val="40"/>
              </w:rPr>
              <w:t xml:space="preserve"> </w:t>
            </w:r>
            <w:r>
              <w:rPr>
                <w:rFonts w:ascii="Times New Roman" w:hAnsi="Times New Roman"/>
                <w:color w:val="1C1C1C"/>
              </w:rPr>
              <w:t>in comuna Comuna Cristian, Poplaca, Şura Mică, Şura</w:t>
            </w:r>
            <w:r>
              <w:rPr>
                <w:rFonts w:ascii="Times New Roman" w:hAnsi="Times New Roman"/>
                <w:color w:val="1C1C1C"/>
                <w:spacing w:val="-13"/>
              </w:rPr>
              <w:t xml:space="preserve"> </w:t>
            </w:r>
            <w:r>
              <w:rPr>
                <w:rFonts w:ascii="Times New Roman" w:hAnsi="Times New Roman"/>
                <w:color w:val="1C1C1C"/>
              </w:rPr>
              <w:t>Mare,</w:t>
            </w:r>
            <w:r>
              <w:rPr>
                <w:rFonts w:ascii="Times New Roman" w:hAnsi="Times New Roman"/>
                <w:color w:val="1C1C1C"/>
                <w:spacing w:val="-8"/>
              </w:rPr>
              <w:t xml:space="preserve"> </w:t>
            </w:r>
            <w:r>
              <w:rPr>
                <w:rFonts w:ascii="Times New Roman" w:hAnsi="Times New Roman"/>
                <w:color w:val="1C1C1C"/>
              </w:rPr>
              <w:t>Oraşul Cisnădie</w:t>
            </w:r>
            <w:r>
              <w:rPr>
                <w:rFonts w:ascii="Times New Roman" w:hAnsi="Times New Roman"/>
                <w:color w:val="1C1C1C"/>
                <w:spacing w:val="-8"/>
              </w:rPr>
              <w:t xml:space="preserve"> </w:t>
            </w:r>
            <w:r>
              <w:rPr>
                <w:rFonts w:ascii="Times New Roman" w:hAnsi="Times New Roman"/>
                <w:color w:val="1C1C1C"/>
              </w:rPr>
              <w:t>-</w:t>
            </w:r>
            <w:r>
              <w:rPr>
                <w:rFonts w:ascii="Times New Roman" w:hAnsi="Times New Roman"/>
                <w:color w:val="1C1C1C"/>
                <w:spacing w:val="-3"/>
              </w:rPr>
              <w:t xml:space="preserve"> </w:t>
            </w:r>
            <w:r>
              <w:rPr>
                <w:rFonts w:ascii="Times New Roman" w:hAnsi="Times New Roman"/>
                <w:color w:val="1C1C1C"/>
              </w:rPr>
              <w:t>abonament nominal</w:t>
            </w:r>
            <w:r>
              <w:rPr>
                <w:rFonts w:ascii="Times New Roman" w:hAnsi="Times New Roman"/>
                <w:color w:val="1C1C1C"/>
                <w:spacing w:val="40"/>
              </w:rPr>
              <w:t xml:space="preserve"> </w:t>
            </w:r>
            <w:r>
              <w:rPr>
                <w:rFonts w:ascii="Times New Roman" w:hAnsi="Times New Roman"/>
                <w:color w:val="1C1C1C"/>
              </w:rPr>
              <w:t>l</w:t>
            </w:r>
            <w:r>
              <w:rPr>
                <w:rFonts w:ascii="Times New Roman" w:hAnsi="Times New Roman"/>
                <w:color w:val="1C1C1C"/>
                <w:spacing w:val="-23"/>
              </w:rPr>
              <w:t xml:space="preserve"> </w:t>
            </w:r>
            <w:r>
              <w:rPr>
                <w:color w:val="1C1C1C"/>
                <w:sz w:val="21"/>
              </w:rPr>
              <w:t xml:space="preserve">O </w:t>
            </w:r>
            <w:r>
              <w:rPr>
                <w:rFonts w:ascii="Times New Roman" w:hAnsi="Times New Roman"/>
                <w:color w:val="1C1C1C"/>
              </w:rPr>
              <w:t>călătorii până în Sibiu, sau interiorul fiecărei localităţi 30 zile</w:t>
            </w:r>
          </w:p>
          <w:p w14:paraId="1766A3B2" w14:textId="77777777" w:rsidR="001148A7" w:rsidRDefault="001148A7" w:rsidP="001C789A">
            <w:pPr>
              <w:pStyle w:val="TableParagraph"/>
              <w:spacing w:before="1" w:line="243" w:lineRule="exact"/>
              <w:ind w:left="66" w:right="45"/>
              <w:jc w:val="center"/>
              <w:rPr>
                <w:rFonts w:ascii="Times New Roman"/>
              </w:rPr>
            </w:pPr>
            <w:r>
              <w:rPr>
                <w:rFonts w:ascii="Times New Roman"/>
                <w:color w:val="1C1C1C"/>
                <w:spacing w:val="-2"/>
              </w:rPr>
              <w:t>calendaristice</w:t>
            </w:r>
          </w:p>
        </w:tc>
        <w:tc>
          <w:tcPr>
            <w:tcW w:w="1908" w:type="dxa"/>
            <w:tcBorders>
              <w:top w:val="single" w:sz="4" w:space="0" w:color="000000"/>
            </w:tcBorders>
          </w:tcPr>
          <w:p w14:paraId="57A29C3C" w14:textId="77777777" w:rsidR="001148A7" w:rsidRDefault="001148A7" w:rsidP="001C789A">
            <w:pPr>
              <w:pStyle w:val="TableParagraph"/>
              <w:rPr>
                <w:rFonts w:ascii="Times New Roman"/>
                <w:b/>
                <w:sz w:val="33"/>
              </w:rPr>
            </w:pPr>
          </w:p>
          <w:p w14:paraId="145088F5" w14:textId="77777777" w:rsidR="001148A7" w:rsidRDefault="001148A7" w:rsidP="001C789A">
            <w:pPr>
              <w:pStyle w:val="TableParagraph"/>
              <w:spacing w:before="4"/>
              <w:rPr>
                <w:rFonts w:ascii="Times New Roman"/>
                <w:b/>
                <w:sz w:val="33"/>
              </w:rPr>
            </w:pPr>
          </w:p>
          <w:p w14:paraId="70A2ECB4" w14:textId="77777777" w:rsidR="001148A7" w:rsidRDefault="001148A7" w:rsidP="001C789A">
            <w:pPr>
              <w:pStyle w:val="TableParagraph"/>
              <w:ind w:left="58" w:right="37"/>
              <w:jc w:val="center"/>
              <w:rPr>
                <w:rFonts w:ascii="Times New Roman"/>
                <w:b/>
                <w:sz w:val="33"/>
              </w:rPr>
            </w:pPr>
            <w:r>
              <w:rPr>
                <w:rFonts w:ascii="Times New Roman"/>
                <w:b/>
                <w:color w:val="484D4D"/>
                <w:spacing w:val="-10"/>
                <w:w w:val="80"/>
                <w:sz w:val="33"/>
              </w:rPr>
              <w:t>o</w:t>
            </w:r>
          </w:p>
        </w:tc>
        <w:tc>
          <w:tcPr>
            <w:tcW w:w="1793" w:type="dxa"/>
          </w:tcPr>
          <w:p w14:paraId="355F9D18" w14:textId="77777777" w:rsidR="001148A7" w:rsidRDefault="001148A7" w:rsidP="001C789A">
            <w:pPr>
              <w:pStyle w:val="TableParagraph"/>
              <w:rPr>
                <w:rFonts w:ascii="Times New Roman"/>
                <w:b/>
              </w:rPr>
            </w:pPr>
          </w:p>
          <w:p w14:paraId="301A642E" w14:textId="77777777" w:rsidR="001148A7" w:rsidRDefault="001148A7" w:rsidP="001C789A">
            <w:pPr>
              <w:pStyle w:val="TableParagraph"/>
              <w:rPr>
                <w:rFonts w:ascii="Times New Roman"/>
                <w:b/>
              </w:rPr>
            </w:pPr>
          </w:p>
          <w:p w14:paraId="7F8216F8" w14:textId="77777777" w:rsidR="001148A7" w:rsidRDefault="001148A7" w:rsidP="001C789A">
            <w:pPr>
              <w:pStyle w:val="TableParagraph"/>
              <w:spacing w:before="106"/>
              <w:rPr>
                <w:rFonts w:ascii="Times New Roman"/>
                <w:b/>
              </w:rPr>
            </w:pPr>
          </w:p>
          <w:p w14:paraId="3CB81544" w14:textId="77777777" w:rsidR="001148A7" w:rsidRDefault="001148A7" w:rsidP="001C789A">
            <w:pPr>
              <w:pStyle w:val="TableParagraph"/>
              <w:spacing w:before="1"/>
              <w:ind w:left="91" w:right="81"/>
              <w:jc w:val="center"/>
              <w:rPr>
                <w:rFonts w:ascii="Times New Roman"/>
              </w:rPr>
            </w:pPr>
            <w:r>
              <w:rPr>
                <w:rFonts w:ascii="Times New Roman"/>
                <w:color w:val="1C1C1C"/>
                <w:spacing w:val="-2"/>
              </w:rPr>
              <w:t>30,00</w:t>
            </w:r>
          </w:p>
        </w:tc>
      </w:tr>
      <w:tr w:rsidR="001148A7" w14:paraId="127B32AB" w14:textId="77777777" w:rsidTr="001C789A">
        <w:trPr>
          <w:trHeight w:val="1282"/>
        </w:trPr>
        <w:tc>
          <w:tcPr>
            <w:tcW w:w="1591" w:type="dxa"/>
            <w:tcBorders>
              <w:top w:val="single" w:sz="4" w:space="0" w:color="000000"/>
              <w:left w:val="single" w:sz="4" w:space="0" w:color="000000"/>
            </w:tcBorders>
          </w:tcPr>
          <w:p w14:paraId="1B061C31" w14:textId="77777777" w:rsidR="001148A7" w:rsidRDefault="001148A7" w:rsidP="001C789A">
            <w:pPr>
              <w:pStyle w:val="TableParagraph"/>
              <w:rPr>
                <w:rFonts w:ascii="Times New Roman"/>
              </w:rPr>
            </w:pPr>
          </w:p>
        </w:tc>
        <w:tc>
          <w:tcPr>
            <w:tcW w:w="4033" w:type="dxa"/>
            <w:tcBorders>
              <w:bottom w:val="single" w:sz="4" w:space="0" w:color="000000"/>
            </w:tcBorders>
          </w:tcPr>
          <w:p w14:paraId="54743B79" w14:textId="77777777" w:rsidR="001148A7" w:rsidRDefault="001148A7" w:rsidP="001C789A">
            <w:pPr>
              <w:pStyle w:val="TableParagraph"/>
              <w:spacing w:before="140" w:line="276" w:lineRule="auto"/>
              <w:ind w:left="170" w:right="169" w:firstLine="15"/>
              <w:jc w:val="center"/>
              <w:rPr>
                <w:rFonts w:ascii="Times New Roman" w:hAnsi="Times New Roman"/>
              </w:rPr>
            </w:pPr>
            <w:r>
              <w:rPr>
                <w:rFonts w:ascii="Times New Roman" w:hAnsi="Times New Roman"/>
                <w:color w:val="1C1C1C"/>
              </w:rPr>
              <w:t>Pensionarii cu domiciliul în comuna Şelimbăr -</w:t>
            </w:r>
            <w:r>
              <w:rPr>
                <w:rFonts w:ascii="Times New Roman" w:hAnsi="Times New Roman"/>
                <w:color w:val="1C1C1C"/>
                <w:spacing w:val="40"/>
              </w:rPr>
              <w:t xml:space="preserve"> </w:t>
            </w:r>
            <w:r>
              <w:rPr>
                <w:rFonts w:ascii="Times New Roman" w:hAnsi="Times New Roman"/>
                <w:color w:val="1C1C1C"/>
              </w:rPr>
              <w:t>abonament nominal 30 zile calendaristice,</w:t>
            </w:r>
            <w:r>
              <w:rPr>
                <w:rFonts w:ascii="Times New Roman" w:hAnsi="Times New Roman"/>
                <w:color w:val="1C1C1C"/>
                <w:spacing w:val="-9"/>
              </w:rPr>
              <w:t xml:space="preserve"> </w:t>
            </w:r>
            <w:r>
              <w:rPr>
                <w:rFonts w:ascii="Times New Roman" w:hAnsi="Times New Roman"/>
                <w:color w:val="1C1C1C"/>
              </w:rPr>
              <w:t>pe</w:t>
            </w:r>
            <w:r>
              <w:rPr>
                <w:rFonts w:ascii="Times New Roman" w:hAnsi="Times New Roman"/>
                <w:color w:val="1C1C1C"/>
                <w:spacing w:val="-10"/>
              </w:rPr>
              <w:t xml:space="preserve"> </w:t>
            </w:r>
            <w:r>
              <w:rPr>
                <w:rFonts w:ascii="Times New Roman" w:hAnsi="Times New Roman"/>
                <w:color w:val="1C1C1C"/>
              </w:rPr>
              <w:t>raza</w:t>
            </w:r>
            <w:r>
              <w:rPr>
                <w:rFonts w:ascii="Times New Roman" w:hAnsi="Times New Roman"/>
                <w:color w:val="1C1C1C"/>
                <w:spacing w:val="-9"/>
              </w:rPr>
              <w:t xml:space="preserve"> </w:t>
            </w:r>
            <w:r>
              <w:rPr>
                <w:rFonts w:ascii="Times New Roman" w:hAnsi="Times New Roman"/>
                <w:color w:val="1C1C1C"/>
              </w:rPr>
              <w:t>Comunei Şelimbăr</w:t>
            </w:r>
          </w:p>
          <w:p w14:paraId="0A1A693A" w14:textId="77777777" w:rsidR="001148A7" w:rsidRDefault="001148A7" w:rsidP="001C789A">
            <w:pPr>
              <w:pStyle w:val="TableParagraph"/>
              <w:spacing w:before="7" w:line="243" w:lineRule="exact"/>
              <w:ind w:left="66" w:right="68"/>
              <w:jc w:val="center"/>
              <w:rPr>
                <w:rFonts w:ascii="Times New Roman" w:hAnsi="Times New Roman"/>
              </w:rPr>
            </w:pPr>
            <w:r>
              <w:rPr>
                <w:rFonts w:ascii="Times New Roman" w:hAnsi="Times New Roman"/>
                <w:color w:val="1C1C1C"/>
              </w:rPr>
              <w:t>şi</w:t>
            </w:r>
            <w:r>
              <w:rPr>
                <w:rFonts w:ascii="Times New Roman" w:hAnsi="Times New Roman"/>
                <w:color w:val="1C1C1C"/>
                <w:spacing w:val="-13"/>
              </w:rPr>
              <w:t xml:space="preserve"> </w:t>
            </w:r>
            <w:r>
              <w:rPr>
                <w:rFonts w:ascii="Times New Roman" w:hAnsi="Times New Roman"/>
                <w:color w:val="1C1C1C"/>
              </w:rPr>
              <w:t>a</w:t>
            </w:r>
            <w:r>
              <w:rPr>
                <w:rFonts w:ascii="Times New Roman" w:hAnsi="Times New Roman"/>
                <w:color w:val="1C1C1C"/>
                <w:spacing w:val="-2"/>
              </w:rPr>
              <w:t xml:space="preserve"> </w:t>
            </w:r>
            <w:r>
              <w:rPr>
                <w:rFonts w:ascii="Times New Roman" w:hAnsi="Times New Roman"/>
                <w:color w:val="1C1C1C"/>
              </w:rPr>
              <w:t>Municipiului</w:t>
            </w:r>
            <w:r>
              <w:rPr>
                <w:rFonts w:ascii="Times New Roman" w:hAnsi="Times New Roman"/>
                <w:color w:val="1C1C1C"/>
                <w:spacing w:val="7"/>
              </w:rPr>
              <w:t xml:space="preserve"> </w:t>
            </w:r>
            <w:r>
              <w:rPr>
                <w:rFonts w:ascii="Times New Roman" w:hAnsi="Times New Roman"/>
                <w:color w:val="1C1C1C"/>
                <w:spacing w:val="-2"/>
              </w:rPr>
              <w:t>Sibiu</w:t>
            </w:r>
          </w:p>
        </w:tc>
        <w:tc>
          <w:tcPr>
            <w:tcW w:w="1908" w:type="dxa"/>
          </w:tcPr>
          <w:p w14:paraId="32438880" w14:textId="77777777" w:rsidR="001148A7" w:rsidRDefault="001148A7" w:rsidP="001C789A">
            <w:pPr>
              <w:pStyle w:val="TableParagraph"/>
              <w:spacing w:before="74"/>
              <w:rPr>
                <w:rFonts w:ascii="Times New Roman"/>
                <w:b/>
                <w:sz w:val="34"/>
              </w:rPr>
            </w:pPr>
          </w:p>
          <w:p w14:paraId="63D85357" w14:textId="77777777" w:rsidR="001148A7" w:rsidRDefault="001148A7" w:rsidP="001C789A">
            <w:pPr>
              <w:pStyle w:val="TableParagraph"/>
              <w:ind w:left="58" w:right="47"/>
              <w:jc w:val="center"/>
              <w:rPr>
                <w:rFonts w:ascii="Times New Roman"/>
                <w:sz w:val="34"/>
              </w:rPr>
            </w:pPr>
            <w:r>
              <w:rPr>
                <w:rFonts w:ascii="Times New Roman"/>
                <w:color w:val="484D4D"/>
                <w:spacing w:val="-10"/>
                <w:w w:val="75"/>
                <w:sz w:val="34"/>
              </w:rPr>
              <w:t>o</w:t>
            </w:r>
          </w:p>
        </w:tc>
        <w:tc>
          <w:tcPr>
            <w:tcW w:w="1793" w:type="dxa"/>
          </w:tcPr>
          <w:p w14:paraId="7D021D53" w14:textId="77777777" w:rsidR="001148A7" w:rsidRDefault="001148A7" w:rsidP="001C789A">
            <w:pPr>
              <w:pStyle w:val="TableParagraph"/>
              <w:rPr>
                <w:rFonts w:ascii="Times New Roman"/>
                <w:b/>
              </w:rPr>
            </w:pPr>
          </w:p>
          <w:p w14:paraId="552BE87F" w14:textId="77777777" w:rsidR="001148A7" w:rsidRDefault="001148A7" w:rsidP="001C789A">
            <w:pPr>
              <w:pStyle w:val="TableParagraph"/>
              <w:spacing w:before="71"/>
              <w:rPr>
                <w:rFonts w:ascii="Times New Roman"/>
                <w:b/>
              </w:rPr>
            </w:pPr>
          </w:p>
          <w:p w14:paraId="108326FB" w14:textId="77777777" w:rsidR="001148A7" w:rsidRDefault="001148A7" w:rsidP="001C789A">
            <w:pPr>
              <w:pStyle w:val="TableParagraph"/>
              <w:ind w:left="91" w:right="86"/>
              <w:jc w:val="center"/>
              <w:rPr>
                <w:rFonts w:ascii="Times New Roman"/>
              </w:rPr>
            </w:pPr>
            <w:r>
              <w:rPr>
                <w:rFonts w:ascii="Times New Roman"/>
                <w:color w:val="1C1C1C"/>
                <w:spacing w:val="-2"/>
              </w:rPr>
              <w:t>130,00</w:t>
            </w:r>
          </w:p>
        </w:tc>
      </w:tr>
    </w:tbl>
    <w:p w14:paraId="1B53888A" w14:textId="77777777" w:rsidR="001148A7" w:rsidRDefault="001148A7" w:rsidP="001148A7">
      <w:pPr>
        <w:pStyle w:val="BodyText"/>
        <w:rPr>
          <w:b/>
          <w:sz w:val="20"/>
        </w:rPr>
      </w:pPr>
    </w:p>
    <w:p w14:paraId="6EA9D55F" w14:textId="77777777" w:rsidR="001148A7" w:rsidRDefault="001148A7" w:rsidP="001148A7">
      <w:pPr>
        <w:pStyle w:val="BodyText"/>
        <w:rPr>
          <w:b/>
          <w:sz w:val="20"/>
        </w:rPr>
      </w:pPr>
    </w:p>
    <w:p w14:paraId="046B830B" w14:textId="77777777" w:rsidR="001148A7" w:rsidRDefault="001148A7" w:rsidP="001148A7">
      <w:pPr>
        <w:pStyle w:val="BodyText"/>
        <w:spacing w:before="125"/>
        <w:rPr>
          <w:b/>
          <w:sz w:val="20"/>
        </w:rPr>
      </w:pPr>
    </w:p>
    <w:tbl>
      <w:tblPr>
        <w:tblW w:w="0" w:type="auto"/>
        <w:tblInd w:w="1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7"/>
        <w:gridCol w:w="4034"/>
        <w:gridCol w:w="1909"/>
        <w:gridCol w:w="1789"/>
      </w:tblGrid>
      <w:tr w:rsidR="001148A7" w14:paraId="22B03F3D" w14:textId="77777777" w:rsidTr="001C789A">
        <w:trPr>
          <w:trHeight w:val="1447"/>
        </w:trPr>
        <w:tc>
          <w:tcPr>
            <w:tcW w:w="1587" w:type="dxa"/>
            <w:tcBorders>
              <w:bottom w:val="single" w:sz="18" w:space="0" w:color="000000"/>
            </w:tcBorders>
          </w:tcPr>
          <w:p w14:paraId="2B8EF545" w14:textId="77777777" w:rsidR="001148A7" w:rsidRDefault="001148A7" w:rsidP="001C789A">
            <w:pPr>
              <w:pStyle w:val="TableParagraph"/>
              <w:rPr>
                <w:rFonts w:ascii="Times New Roman"/>
              </w:rPr>
            </w:pPr>
          </w:p>
        </w:tc>
        <w:tc>
          <w:tcPr>
            <w:tcW w:w="4034" w:type="dxa"/>
            <w:tcBorders>
              <w:top w:val="single" w:sz="4" w:space="0" w:color="000000"/>
              <w:bottom w:val="single" w:sz="18" w:space="0" w:color="000000"/>
            </w:tcBorders>
          </w:tcPr>
          <w:p w14:paraId="26641B5B" w14:textId="77777777" w:rsidR="001148A7" w:rsidRDefault="001148A7" w:rsidP="001C789A">
            <w:pPr>
              <w:pStyle w:val="TableParagraph"/>
              <w:spacing w:before="204"/>
              <w:rPr>
                <w:rFonts w:ascii="Times New Roman"/>
                <w:b/>
              </w:rPr>
            </w:pPr>
          </w:p>
          <w:p w14:paraId="697A29E1" w14:textId="77777777" w:rsidR="001148A7" w:rsidRDefault="001148A7" w:rsidP="001C789A">
            <w:pPr>
              <w:pStyle w:val="TableParagraph"/>
              <w:ind w:left="32"/>
              <w:jc w:val="center"/>
              <w:rPr>
                <w:rFonts w:ascii="Times New Roman"/>
                <w:b/>
              </w:rPr>
            </w:pPr>
            <w:r>
              <w:rPr>
                <w:rFonts w:ascii="Times New Roman"/>
                <w:b/>
                <w:color w:val="1C1C1C"/>
                <w:spacing w:val="-2"/>
              </w:rPr>
              <w:t>TIPUL</w:t>
            </w:r>
          </w:p>
        </w:tc>
        <w:tc>
          <w:tcPr>
            <w:tcW w:w="1909" w:type="dxa"/>
            <w:tcBorders>
              <w:bottom w:val="single" w:sz="18" w:space="0" w:color="000000"/>
            </w:tcBorders>
          </w:tcPr>
          <w:p w14:paraId="0EA582F2" w14:textId="77777777" w:rsidR="001148A7" w:rsidRDefault="001148A7" w:rsidP="001C789A">
            <w:pPr>
              <w:pStyle w:val="TableParagraph"/>
              <w:spacing w:before="15" w:line="278" w:lineRule="auto"/>
              <w:ind w:left="516" w:firstLine="99"/>
              <w:rPr>
                <w:rFonts w:ascii="Times New Roman"/>
                <w:b/>
              </w:rPr>
            </w:pPr>
            <w:r>
              <w:rPr>
                <w:rFonts w:ascii="Times New Roman"/>
                <w:b/>
                <w:color w:val="1C1C1C"/>
                <w:spacing w:val="-2"/>
              </w:rPr>
              <w:t xml:space="preserve">TARIF </w:t>
            </w:r>
            <w:r>
              <w:rPr>
                <w:rFonts w:ascii="Times New Roman"/>
                <w:b/>
                <w:color w:val="1C1C1C"/>
                <w:spacing w:val="-4"/>
              </w:rPr>
              <w:t>SUPORTAT</w:t>
            </w:r>
          </w:p>
          <w:p w14:paraId="7E9D2818" w14:textId="77777777" w:rsidR="001148A7" w:rsidRDefault="001148A7" w:rsidP="001C789A">
            <w:pPr>
              <w:pStyle w:val="TableParagraph"/>
              <w:spacing w:line="273" w:lineRule="auto"/>
              <w:ind w:left="263" w:right="244" w:firstLine="698"/>
              <w:rPr>
                <w:rFonts w:ascii="Times New Roman"/>
                <w:b/>
              </w:rPr>
            </w:pPr>
            <w:r>
              <w:rPr>
                <w:rFonts w:ascii="Times New Roman"/>
                <w:b/>
                <w:color w:val="1C1C1C"/>
                <w:spacing w:val="-6"/>
              </w:rPr>
              <w:t xml:space="preserve">DE </w:t>
            </w:r>
            <w:r>
              <w:rPr>
                <w:rFonts w:ascii="Times New Roman"/>
                <w:b/>
                <w:color w:val="1C1C1C"/>
                <w:spacing w:val="-2"/>
              </w:rPr>
              <w:t>BENEFICIAR</w:t>
            </w:r>
          </w:p>
          <w:p w14:paraId="6E182B09" w14:textId="77777777" w:rsidR="001148A7" w:rsidRDefault="001148A7" w:rsidP="001C789A">
            <w:pPr>
              <w:pStyle w:val="TableParagraph"/>
              <w:spacing w:before="9" w:line="240" w:lineRule="exact"/>
              <w:ind w:left="528"/>
              <w:rPr>
                <w:rFonts w:ascii="Times New Roman"/>
                <w:b/>
              </w:rPr>
            </w:pPr>
            <w:r>
              <w:rPr>
                <w:rFonts w:ascii="Times New Roman"/>
                <w:b/>
                <w:color w:val="1C1C1C"/>
              </w:rPr>
              <w:t>(lei</w:t>
            </w:r>
            <w:r>
              <w:rPr>
                <w:rFonts w:ascii="Times New Roman"/>
                <w:b/>
                <w:color w:val="1C1C1C"/>
                <w:spacing w:val="3"/>
              </w:rPr>
              <w:t xml:space="preserve"> </w:t>
            </w:r>
            <w:r>
              <w:rPr>
                <w:rFonts w:ascii="Times New Roman"/>
                <w:b/>
                <w:color w:val="1C1C1C"/>
              </w:rPr>
              <w:t>cu</w:t>
            </w:r>
            <w:r>
              <w:rPr>
                <w:rFonts w:ascii="Times New Roman"/>
                <w:b/>
                <w:color w:val="1C1C1C"/>
                <w:spacing w:val="-5"/>
              </w:rPr>
              <w:t xml:space="preserve"> </w:t>
            </w:r>
            <w:r>
              <w:rPr>
                <w:rFonts w:ascii="Times New Roman"/>
                <w:b/>
                <w:color w:val="1C1C1C"/>
                <w:spacing w:val="-4"/>
              </w:rPr>
              <w:t>TVA)</w:t>
            </w:r>
          </w:p>
        </w:tc>
        <w:tc>
          <w:tcPr>
            <w:tcW w:w="1789" w:type="dxa"/>
            <w:tcBorders>
              <w:bottom w:val="single" w:sz="18" w:space="0" w:color="000000"/>
            </w:tcBorders>
          </w:tcPr>
          <w:p w14:paraId="3037DE19" w14:textId="77777777" w:rsidR="001148A7" w:rsidRDefault="001148A7" w:rsidP="001C789A">
            <w:pPr>
              <w:pStyle w:val="TableParagraph"/>
              <w:spacing w:before="164" w:line="273" w:lineRule="auto"/>
              <w:ind w:left="191" w:right="183" w:firstLine="22"/>
              <w:jc w:val="center"/>
              <w:rPr>
                <w:rFonts w:ascii="Times New Roman"/>
                <w:b/>
              </w:rPr>
            </w:pPr>
            <w:r>
              <w:rPr>
                <w:rFonts w:ascii="Times New Roman"/>
                <w:b/>
                <w:color w:val="1C1C1C"/>
                <w:spacing w:val="-2"/>
              </w:rPr>
              <w:t xml:space="preserve">TARIF </w:t>
            </w:r>
            <w:r>
              <w:rPr>
                <w:rFonts w:ascii="Times New Roman"/>
                <w:b/>
                <w:color w:val="1C1C1C"/>
                <w:spacing w:val="-4"/>
              </w:rPr>
              <w:t>COMPENSAT</w:t>
            </w:r>
          </w:p>
          <w:p w14:paraId="6A503939" w14:textId="77777777" w:rsidR="001148A7" w:rsidRDefault="001148A7" w:rsidP="001C789A">
            <w:pPr>
              <w:pStyle w:val="TableParagraph"/>
              <w:spacing w:before="5"/>
              <w:ind w:left="62" w:right="28"/>
              <w:jc w:val="center"/>
              <w:rPr>
                <w:rFonts w:ascii="Times New Roman"/>
                <w:b/>
              </w:rPr>
            </w:pPr>
            <w:r>
              <w:rPr>
                <w:rFonts w:ascii="Times New Roman"/>
                <w:b/>
                <w:color w:val="1C1C1C"/>
              </w:rPr>
              <w:t>(lei</w:t>
            </w:r>
            <w:r>
              <w:rPr>
                <w:rFonts w:ascii="Times New Roman"/>
                <w:b/>
                <w:color w:val="1C1C1C"/>
                <w:spacing w:val="1"/>
              </w:rPr>
              <w:t xml:space="preserve"> </w:t>
            </w:r>
            <w:r>
              <w:rPr>
                <w:rFonts w:ascii="Times New Roman"/>
                <w:b/>
                <w:color w:val="1C1C1C"/>
              </w:rPr>
              <w:t>cu</w:t>
            </w:r>
            <w:r>
              <w:rPr>
                <w:rFonts w:ascii="Times New Roman"/>
                <w:b/>
                <w:color w:val="1C1C1C"/>
                <w:spacing w:val="-8"/>
              </w:rPr>
              <w:t xml:space="preserve"> </w:t>
            </w:r>
            <w:r>
              <w:rPr>
                <w:rFonts w:ascii="Times New Roman"/>
                <w:b/>
                <w:color w:val="1C1C1C"/>
                <w:spacing w:val="-4"/>
              </w:rPr>
              <w:t>TVA)</w:t>
            </w:r>
          </w:p>
        </w:tc>
      </w:tr>
      <w:tr w:rsidR="001148A7" w14:paraId="773BE18D" w14:textId="77777777" w:rsidTr="001C789A">
        <w:trPr>
          <w:trHeight w:val="1324"/>
        </w:trPr>
        <w:tc>
          <w:tcPr>
            <w:tcW w:w="1587" w:type="dxa"/>
            <w:tcBorders>
              <w:top w:val="single" w:sz="18" w:space="0" w:color="000000"/>
              <w:left w:val="single" w:sz="4" w:space="0" w:color="000000"/>
              <w:bottom w:val="single" w:sz="18" w:space="0" w:color="000000"/>
            </w:tcBorders>
          </w:tcPr>
          <w:p w14:paraId="5E76C07B" w14:textId="77777777" w:rsidR="001148A7" w:rsidRDefault="001148A7" w:rsidP="001C789A">
            <w:pPr>
              <w:pStyle w:val="TableParagraph"/>
              <w:rPr>
                <w:rFonts w:ascii="Times New Roman"/>
              </w:rPr>
            </w:pPr>
          </w:p>
        </w:tc>
        <w:tc>
          <w:tcPr>
            <w:tcW w:w="7732" w:type="dxa"/>
            <w:gridSpan w:val="3"/>
            <w:tcBorders>
              <w:top w:val="single" w:sz="18" w:space="0" w:color="000000"/>
              <w:bottom w:val="single" w:sz="18" w:space="0" w:color="000000"/>
            </w:tcBorders>
          </w:tcPr>
          <w:p w14:paraId="0CC306CD" w14:textId="77777777" w:rsidR="001148A7" w:rsidRDefault="001148A7" w:rsidP="001C789A">
            <w:pPr>
              <w:pStyle w:val="TableParagraph"/>
              <w:spacing w:before="23"/>
              <w:ind w:left="25"/>
              <w:jc w:val="center"/>
              <w:rPr>
                <w:rFonts w:ascii="Times New Roman"/>
                <w:b/>
                <w:sz w:val="27"/>
              </w:rPr>
            </w:pPr>
            <w:r>
              <w:rPr>
                <w:rFonts w:ascii="Times New Roman"/>
                <w:b/>
                <w:color w:val="1C1C1C"/>
                <w:spacing w:val="-4"/>
                <w:w w:val="110"/>
                <w:sz w:val="27"/>
              </w:rPr>
              <w:t>ZONA2</w:t>
            </w:r>
          </w:p>
          <w:p w14:paraId="30E8B154" w14:textId="77777777" w:rsidR="001148A7" w:rsidRDefault="001148A7" w:rsidP="001C789A">
            <w:pPr>
              <w:pStyle w:val="TableParagraph"/>
              <w:spacing w:before="12"/>
              <w:ind w:left="21"/>
              <w:jc w:val="center"/>
              <w:rPr>
                <w:rFonts w:ascii="Times New Roman" w:hAnsi="Times New Roman"/>
                <w:b/>
                <w:sz w:val="27"/>
              </w:rPr>
            </w:pPr>
            <w:r>
              <w:rPr>
                <w:rFonts w:ascii="Times New Roman" w:hAnsi="Times New Roman"/>
                <w:b/>
                <w:color w:val="1C1C1C"/>
                <w:w w:val="105"/>
                <w:sz w:val="27"/>
              </w:rPr>
              <w:t>comuna Sadu,</w:t>
            </w:r>
            <w:r>
              <w:rPr>
                <w:rFonts w:ascii="Times New Roman" w:hAnsi="Times New Roman"/>
                <w:b/>
                <w:color w:val="1C1C1C"/>
                <w:spacing w:val="-13"/>
                <w:w w:val="105"/>
                <w:sz w:val="27"/>
              </w:rPr>
              <w:t xml:space="preserve"> </w:t>
            </w:r>
            <w:r>
              <w:rPr>
                <w:rFonts w:ascii="Times New Roman" w:hAnsi="Times New Roman"/>
                <w:b/>
                <w:color w:val="1C1C1C"/>
                <w:w w:val="105"/>
                <w:sz w:val="27"/>
              </w:rPr>
              <w:t>Oraşul</w:t>
            </w:r>
            <w:r>
              <w:rPr>
                <w:rFonts w:ascii="Times New Roman" w:hAnsi="Times New Roman"/>
                <w:b/>
                <w:color w:val="1C1C1C"/>
                <w:spacing w:val="-4"/>
                <w:w w:val="105"/>
                <w:sz w:val="27"/>
              </w:rPr>
              <w:t xml:space="preserve"> </w:t>
            </w:r>
            <w:r>
              <w:rPr>
                <w:rFonts w:ascii="Times New Roman" w:hAnsi="Times New Roman"/>
                <w:b/>
                <w:color w:val="1C1C1C"/>
                <w:w w:val="105"/>
                <w:sz w:val="27"/>
              </w:rPr>
              <w:t>Ocna</w:t>
            </w:r>
            <w:r>
              <w:rPr>
                <w:rFonts w:ascii="Times New Roman" w:hAnsi="Times New Roman"/>
                <w:b/>
                <w:color w:val="1C1C1C"/>
                <w:spacing w:val="-9"/>
                <w:w w:val="105"/>
                <w:sz w:val="27"/>
              </w:rPr>
              <w:t xml:space="preserve"> </w:t>
            </w:r>
            <w:r>
              <w:rPr>
                <w:rFonts w:ascii="Times New Roman" w:hAnsi="Times New Roman"/>
                <w:b/>
                <w:color w:val="1C1C1C"/>
                <w:spacing w:val="-2"/>
                <w:w w:val="105"/>
                <w:sz w:val="27"/>
              </w:rPr>
              <w:t>Sibiului</w:t>
            </w:r>
          </w:p>
          <w:p w14:paraId="69E7A899" w14:textId="77777777" w:rsidR="001148A7" w:rsidRDefault="001148A7" w:rsidP="001C789A">
            <w:pPr>
              <w:pStyle w:val="TableParagraph"/>
              <w:spacing w:before="11"/>
              <w:ind w:left="25" w:right="314"/>
              <w:jc w:val="center"/>
              <w:rPr>
                <w:rFonts w:ascii="Times New Roman" w:hAnsi="Times New Roman"/>
                <w:b/>
                <w:sz w:val="27"/>
              </w:rPr>
            </w:pPr>
            <w:r>
              <w:rPr>
                <w:rFonts w:ascii="Times New Roman" w:hAnsi="Times New Roman"/>
                <w:b/>
                <w:color w:val="1C1C1C"/>
                <w:w w:val="105"/>
                <w:sz w:val="27"/>
              </w:rPr>
              <w:t>care</w:t>
            </w:r>
            <w:r>
              <w:rPr>
                <w:rFonts w:ascii="Times New Roman" w:hAnsi="Times New Roman"/>
                <w:b/>
                <w:color w:val="1C1C1C"/>
                <w:spacing w:val="-15"/>
                <w:w w:val="105"/>
                <w:sz w:val="27"/>
              </w:rPr>
              <w:t xml:space="preserve"> </w:t>
            </w:r>
            <w:r>
              <w:rPr>
                <w:rFonts w:ascii="Times New Roman" w:hAnsi="Times New Roman"/>
                <w:b/>
                <w:color w:val="1C1C1C"/>
                <w:w w:val="105"/>
                <w:sz w:val="27"/>
              </w:rPr>
              <w:t>tranzitează</w:t>
            </w:r>
            <w:r>
              <w:rPr>
                <w:rFonts w:ascii="Times New Roman" w:hAnsi="Times New Roman"/>
                <w:b/>
                <w:color w:val="1C1C1C"/>
                <w:spacing w:val="1"/>
                <w:w w:val="105"/>
                <w:sz w:val="27"/>
              </w:rPr>
              <w:t xml:space="preserve"> </w:t>
            </w:r>
            <w:r>
              <w:rPr>
                <w:rFonts w:ascii="Times New Roman" w:hAnsi="Times New Roman"/>
                <w:b/>
                <w:color w:val="1C1C1C"/>
                <w:w w:val="105"/>
                <w:sz w:val="27"/>
              </w:rPr>
              <w:t>şi</w:t>
            </w:r>
            <w:r>
              <w:rPr>
                <w:rFonts w:ascii="Times New Roman" w:hAnsi="Times New Roman"/>
                <w:b/>
                <w:color w:val="1C1C1C"/>
                <w:spacing w:val="-16"/>
                <w:w w:val="105"/>
                <w:sz w:val="27"/>
              </w:rPr>
              <w:t xml:space="preserve"> </w:t>
            </w:r>
            <w:r>
              <w:rPr>
                <w:rFonts w:ascii="Times New Roman" w:hAnsi="Times New Roman"/>
                <w:b/>
                <w:color w:val="1C1C1C"/>
                <w:w w:val="105"/>
                <w:sz w:val="27"/>
              </w:rPr>
              <w:t>o</w:t>
            </w:r>
            <w:r>
              <w:rPr>
                <w:rFonts w:ascii="Times New Roman" w:hAnsi="Times New Roman"/>
                <w:b/>
                <w:color w:val="1C1C1C"/>
                <w:spacing w:val="-18"/>
                <w:w w:val="105"/>
                <w:sz w:val="27"/>
              </w:rPr>
              <w:t xml:space="preserve"> </w:t>
            </w:r>
            <w:r>
              <w:rPr>
                <w:rFonts w:ascii="Times New Roman" w:hAnsi="Times New Roman"/>
                <w:b/>
                <w:color w:val="1C1C1C"/>
                <w:w w:val="105"/>
                <w:sz w:val="27"/>
              </w:rPr>
              <w:t>altă</w:t>
            </w:r>
            <w:r>
              <w:rPr>
                <w:rFonts w:ascii="Times New Roman" w:hAnsi="Times New Roman"/>
                <w:b/>
                <w:color w:val="1C1C1C"/>
                <w:spacing w:val="-9"/>
                <w:w w:val="105"/>
                <w:sz w:val="27"/>
              </w:rPr>
              <w:t xml:space="preserve"> </w:t>
            </w:r>
            <w:r>
              <w:rPr>
                <w:rFonts w:ascii="Times New Roman" w:hAnsi="Times New Roman"/>
                <w:b/>
                <w:color w:val="1C1C1C"/>
                <w:w w:val="105"/>
                <w:sz w:val="27"/>
              </w:rPr>
              <w:t>localitate până</w:t>
            </w:r>
            <w:r>
              <w:rPr>
                <w:rFonts w:ascii="Times New Roman" w:hAnsi="Times New Roman"/>
                <w:b/>
                <w:color w:val="1C1C1C"/>
                <w:spacing w:val="-7"/>
                <w:w w:val="105"/>
                <w:sz w:val="27"/>
              </w:rPr>
              <w:t xml:space="preserve"> </w:t>
            </w:r>
            <w:r>
              <w:rPr>
                <w:rFonts w:ascii="Times New Roman" w:hAnsi="Times New Roman"/>
                <w:b/>
                <w:color w:val="1C1C1C"/>
                <w:w w:val="105"/>
                <w:sz w:val="27"/>
              </w:rPr>
              <w:t>la</w:t>
            </w:r>
            <w:r>
              <w:rPr>
                <w:rFonts w:ascii="Times New Roman" w:hAnsi="Times New Roman"/>
                <w:b/>
                <w:color w:val="1C1C1C"/>
                <w:spacing w:val="-15"/>
                <w:w w:val="105"/>
                <w:sz w:val="27"/>
              </w:rPr>
              <w:t xml:space="preserve"> </w:t>
            </w:r>
            <w:r>
              <w:rPr>
                <w:rFonts w:ascii="Times New Roman" w:hAnsi="Times New Roman"/>
                <w:b/>
                <w:color w:val="1C1C1C"/>
                <w:w w:val="105"/>
                <w:sz w:val="27"/>
              </w:rPr>
              <w:t>municipiul</w:t>
            </w:r>
            <w:r>
              <w:rPr>
                <w:rFonts w:ascii="Times New Roman" w:hAnsi="Times New Roman"/>
                <w:b/>
                <w:color w:val="1C1C1C"/>
                <w:spacing w:val="6"/>
                <w:w w:val="105"/>
                <w:sz w:val="27"/>
              </w:rPr>
              <w:t xml:space="preserve"> </w:t>
            </w:r>
            <w:r>
              <w:rPr>
                <w:rFonts w:ascii="Times New Roman" w:hAnsi="Times New Roman"/>
                <w:b/>
                <w:color w:val="1C1C1C"/>
                <w:spacing w:val="-2"/>
                <w:w w:val="105"/>
                <w:sz w:val="27"/>
              </w:rPr>
              <w:t>Sibiu.</w:t>
            </w:r>
          </w:p>
        </w:tc>
      </w:tr>
      <w:tr w:rsidR="001148A7" w14:paraId="1028B12B" w14:textId="77777777" w:rsidTr="001C789A">
        <w:trPr>
          <w:trHeight w:val="284"/>
        </w:trPr>
        <w:tc>
          <w:tcPr>
            <w:tcW w:w="1587" w:type="dxa"/>
            <w:tcBorders>
              <w:top w:val="single" w:sz="18" w:space="0" w:color="000000"/>
              <w:left w:val="single" w:sz="4" w:space="0" w:color="000000"/>
            </w:tcBorders>
          </w:tcPr>
          <w:p w14:paraId="4F48D49C" w14:textId="77777777" w:rsidR="001148A7" w:rsidRDefault="001148A7" w:rsidP="001C789A">
            <w:pPr>
              <w:pStyle w:val="TableParagraph"/>
              <w:rPr>
                <w:rFonts w:ascii="Times New Roman"/>
                <w:sz w:val="20"/>
              </w:rPr>
            </w:pPr>
          </w:p>
        </w:tc>
        <w:tc>
          <w:tcPr>
            <w:tcW w:w="5943" w:type="dxa"/>
            <w:gridSpan w:val="2"/>
            <w:tcBorders>
              <w:top w:val="single" w:sz="18" w:space="0" w:color="000000"/>
            </w:tcBorders>
          </w:tcPr>
          <w:p w14:paraId="38113E36" w14:textId="77777777" w:rsidR="001148A7" w:rsidRDefault="001148A7" w:rsidP="001C789A">
            <w:pPr>
              <w:pStyle w:val="TableParagraph"/>
              <w:spacing w:before="12" w:line="252" w:lineRule="exact"/>
              <w:ind w:left="26"/>
              <w:jc w:val="center"/>
              <w:rPr>
                <w:rFonts w:ascii="Times New Roman"/>
                <w:b/>
              </w:rPr>
            </w:pPr>
            <w:r>
              <w:rPr>
                <w:rFonts w:ascii="Times New Roman"/>
                <w:b/>
                <w:color w:val="1C1C1C"/>
                <w:spacing w:val="-2"/>
              </w:rPr>
              <w:t>Bilete</w:t>
            </w:r>
          </w:p>
        </w:tc>
        <w:tc>
          <w:tcPr>
            <w:tcW w:w="1789" w:type="dxa"/>
            <w:tcBorders>
              <w:top w:val="single" w:sz="18" w:space="0" w:color="000000"/>
            </w:tcBorders>
          </w:tcPr>
          <w:p w14:paraId="088C79C8" w14:textId="77777777" w:rsidR="001148A7" w:rsidRDefault="001148A7" w:rsidP="001C789A">
            <w:pPr>
              <w:pStyle w:val="TableParagraph"/>
              <w:rPr>
                <w:rFonts w:ascii="Times New Roman"/>
                <w:sz w:val="20"/>
              </w:rPr>
            </w:pPr>
          </w:p>
        </w:tc>
      </w:tr>
      <w:tr w:rsidR="001148A7" w14:paraId="55E60775" w14:textId="77777777" w:rsidTr="001C789A">
        <w:trPr>
          <w:trHeight w:val="282"/>
        </w:trPr>
        <w:tc>
          <w:tcPr>
            <w:tcW w:w="1587" w:type="dxa"/>
            <w:tcBorders>
              <w:left w:val="single" w:sz="4" w:space="0" w:color="000000"/>
            </w:tcBorders>
          </w:tcPr>
          <w:p w14:paraId="04218B5A" w14:textId="77777777" w:rsidR="001148A7" w:rsidRDefault="001148A7" w:rsidP="001C789A">
            <w:pPr>
              <w:pStyle w:val="TableParagraph"/>
              <w:rPr>
                <w:rFonts w:ascii="Times New Roman"/>
                <w:sz w:val="20"/>
              </w:rPr>
            </w:pPr>
          </w:p>
        </w:tc>
        <w:tc>
          <w:tcPr>
            <w:tcW w:w="4034" w:type="dxa"/>
            <w:tcBorders>
              <w:top w:val="single" w:sz="4" w:space="0" w:color="000000"/>
            </w:tcBorders>
          </w:tcPr>
          <w:p w14:paraId="15EBAF2D" w14:textId="77777777" w:rsidR="001148A7" w:rsidRDefault="001148A7" w:rsidP="001C789A">
            <w:pPr>
              <w:pStyle w:val="TableParagraph"/>
              <w:spacing w:before="10" w:line="252" w:lineRule="exact"/>
              <w:ind w:left="22"/>
              <w:jc w:val="center"/>
              <w:rPr>
                <w:rFonts w:ascii="Times New Roman"/>
              </w:rPr>
            </w:pPr>
            <w:r>
              <w:rPr>
                <w:rFonts w:ascii="Times New Roman"/>
                <w:color w:val="1C1C1C"/>
              </w:rPr>
              <w:t>Bilet</w:t>
            </w:r>
            <w:r>
              <w:rPr>
                <w:rFonts w:ascii="Times New Roman"/>
                <w:color w:val="1C1C1C"/>
                <w:spacing w:val="-1"/>
              </w:rPr>
              <w:t xml:space="preserve"> </w:t>
            </w:r>
            <w:r>
              <w:rPr>
                <w:rFonts w:ascii="Times New Roman"/>
                <w:color w:val="1C1C1C"/>
              </w:rPr>
              <w:t>cu</w:t>
            </w:r>
            <w:r>
              <w:rPr>
                <w:rFonts w:ascii="Times New Roman"/>
                <w:color w:val="1C1C1C"/>
                <w:spacing w:val="5"/>
              </w:rPr>
              <w:t xml:space="preserve"> </w:t>
            </w:r>
            <w:r>
              <w:rPr>
                <w:rFonts w:ascii="Times New Roman"/>
                <w:color w:val="1C1C1C"/>
              </w:rPr>
              <w:t>o</w:t>
            </w:r>
            <w:r>
              <w:rPr>
                <w:rFonts w:ascii="Times New Roman"/>
                <w:color w:val="1C1C1C"/>
                <w:spacing w:val="-6"/>
              </w:rPr>
              <w:t xml:space="preserve"> </w:t>
            </w:r>
            <w:r>
              <w:rPr>
                <w:rFonts w:ascii="Times New Roman"/>
                <w:color w:val="1C1C1C"/>
              </w:rPr>
              <w:t>calatorie</w:t>
            </w:r>
            <w:r>
              <w:rPr>
                <w:rFonts w:ascii="Times New Roman"/>
                <w:color w:val="1C1C1C"/>
                <w:spacing w:val="1"/>
              </w:rPr>
              <w:t xml:space="preserve"> </w:t>
            </w:r>
            <w:r>
              <w:rPr>
                <w:rFonts w:ascii="Times New Roman"/>
                <w:color w:val="1C1C1C"/>
              </w:rPr>
              <w:t>-90</w:t>
            </w:r>
            <w:r>
              <w:rPr>
                <w:rFonts w:ascii="Times New Roman"/>
                <w:color w:val="1C1C1C"/>
                <w:spacing w:val="-7"/>
              </w:rPr>
              <w:t xml:space="preserve"> </w:t>
            </w:r>
            <w:r>
              <w:rPr>
                <w:rFonts w:ascii="Times New Roman"/>
                <w:color w:val="1C1C1C"/>
                <w:spacing w:val="-2"/>
              </w:rPr>
              <w:t>minute</w:t>
            </w:r>
          </w:p>
        </w:tc>
        <w:tc>
          <w:tcPr>
            <w:tcW w:w="1909" w:type="dxa"/>
          </w:tcPr>
          <w:p w14:paraId="0DABFCA9" w14:textId="77777777" w:rsidR="001148A7" w:rsidRDefault="001148A7" w:rsidP="001C789A">
            <w:pPr>
              <w:pStyle w:val="TableParagraph"/>
              <w:spacing w:before="10" w:line="252" w:lineRule="exact"/>
              <w:ind w:left="78" w:right="56"/>
              <w:jc w:val="center"/>
              <w:rPr>
                <w:rFonts w:ascii="Times New Roman"/>
              </w:rPr>
            </w:pPr>
            <w:r>
              <w:rPr>
                <w:rFonts w:ascii="Times New Roman"/>
                <w:color w:val="1C1C1C"/>
                <w:spacing w:val="-4"/>
              </w:rPr>
              <w:t>7,00</w:t>
            </w:r>
          </w:p>
        </w:tc>
        <w:tc>
          <w:tcPr>
            <w:tcW w:w="1789" w:type="dxa"/>
          </w:tcPr>
          <w:p w14:paraId="1A08926C" w14:textId="77777777" w:rsidR="001148A7" w:rsidRDefault="001148A7" w:rsidP="001C789A">
            <w:pPr>
              <w:pStyle w:val="TableParagraph"/>
              <w:rPr>
                <w:rFonts w:ascii="Times New Roman"/>
                <w:sz w:val="20"/>
              </w:rPr>
            </w:pPr>
          </w:p>
        </w:tc>
      </w:tr>
      <w:tr w:rsidR="001148A7" w14:paraId="29ECC2C0" w14:textId="77777777" w:rsidTr="001C789A">
        <w:trPr>
          <w:trHeight w:val="330"/>
        </w:trPr>
        <w:tc>
          <w:tcPr>
            <w:tcW w:w="1587" w:type="dxa"/>
            <w:tcBorders>
              <w:left w:val="single" w:sz="4" w:space="0" w:color="000000"/>
            </w:tcBorders>
          </w:tcPr>
          <w:p w14:paraId="74B9059E" w14:textId="77777777" w:rsidR="001148A7" w:rsidRDefault="001148A7" w:rsidP="001C789A">
            <w:pPr>
              <w:pStyle w:val="TableParagraph"/>
              <w:rPr>
                <w:rFonts w:ascii="Times New Roman"/>
              </w:rPr>
            </w:pPr>
          </w:p>
        </w:tc>
        <w:tc>
          <w:tcPr>
            <w:tcW w:w="4034" w:type="dxa"/>
          </w:tcPr>
          <w:p w14:paraId="791970BC" w14:textId="77777777" w:rsidR="001148A7" w:rsidRDefault="001148A7" w:rsidP="001C789A">
            <w:pPr>
              <w:pStyle w:val="TableParagraph"/>
              <w:spacing w:before="39"/>
              <w:ind w:left="31"/>
              <w:jc w:val="center"/>
              <w:rPr>
                <w:rFonts w:ascii="Times New Roman"/>
              </w:rPr>
            </w:pPr>
            <w:r>
              <w:rPr>
                <w:rFonts w:ascii="Times New Roman"/>
                <w:color w:val="1C1C1C"/>
              </w:rPr>
              <w:t>Suprataxa</w:t>
            </w:r>
            <w:r>
              <w:rPr>
                <w:rFonts w:ascii="Times New Roman"/>
                <w:color w:val="1C1C1C"/>
                <w:spacing w:val="7"/>
              </w:rPr>
              <w:t xml:space="preserve"> </w:t>
            </w:r>
            <w:r>
              <w:rPr>
                <w:rFonts w:ascii="Times New Roman"/>
                <w:color w:val="1C1C1C"/>
              </w:rPr>
              <w:t>plata</w:t>
            </w:r>
            <w:r>
              <w:rPr>
                <w:rFonts w:ascii="Times New Roman"/>
                <w:color w:val="1C1C1C"/>
                <w:spacing w:val="-3"/>
              </w:rPr>
              <w:t xml:space="preserve"> </w:t>
            </w:r>
            <w:r>
              <w:rPr>
                <w:rFonts w:ascii="Times New Roman"/>
                <w:color w:val="1C1C1C"/>
              </w:rPr>
              <w:t>pe</w:t>
            </w:r>
            <w:r>
              <w:rPr>
                <w:rFonts w:ascii="Times New Roman"/>
                <w:color w:val="1C1C1C"/>
                <w:spacing w:val="-5"/>
              </w:rPr>
              <w:t xml:space="preserve"> loc</w:t>
            </w:r>
          </w:p>
        </w:tc>
        <w:tc>
          <w:tcPr>
            <w:tcW w:w="1909" w:type="dxa"/>
          </w:tcPr>
          <w:p w14:paraId="6006E3B1" w14:textId="77777777" w:rsidR="001148A7" w:rsidRDefault="001148A7" w:rsidP="001C789A">
            <w:pPr>
              <w:pStyle w:val="TableParagraph"/>
              <w:spacing w:before="39"/>
              <w:ind w:left="78" w:right="56"/>
              <w:jc w:val="center"/>
              <w:rPr>
                <w:rFonts w:ascii="Times New Roman"/>
              </w:rPr>
            </w:pPr>
            <w:r>
              <w:rPr>
                <w:rFonts w:ascii="Times New Roman"/>
                <w:color w:val="1C1C1C"/>
                <w:spacing w:val="-5"/>
              </w:rPr>
              <w:t>100</w:t>
            </w:r>
          </w:p>
        </w:tc>
        <w:tc>
          <w:tcPr>
            <w:tcW w:w="1789" w:type="dxa"/>
          </w:tcPr>
          <w:p w14:paraId="0359DFD6" w14:textId="77777777" w:rsidR="001148A7" w:rsidRDefault="001148A7" w:rsidP="001C789A">
            <w:pPr>
              <w:pStyle w:val="TableParagraph"/>
              <w:rPr>
                <w:rFonts w:ascii="Times New Roman"/>
              </w:rPr>
            </w:pPr>
          </w:p>
        </w:tc>
      </w:tr>
      <w:tr w:rsidR="001148A7" w14:paraId="32CD4A71" w14:textId="77777777" w:rsidTr="001C789A">
        <w:trPr>
          <w:trHeight w:val="575"/>
        </w:trPr>
        <w:tc>
          <w:tcPr>
            <w:tcW w:w="1587" w:type="dxa"/>
            <w:tcBorders>
              <w:bottom w:val="single" w:sz="4" w:space="0" w:color="000000"/>
              <w:right w:val="single" w:sz="4" w:space="0" w:color="000000"/>
            </w:tcBorders>
          </w:tcPr>
          <w:p w14:paraId="7AF80774" w14:textId="77777777" w:rsidR="001148A7" w:rsidRDefault="001148A7" w:rsidP="001C789A">
            <w:pPr>
              <w:pStyle w:val="TableParagraph"/>
              <w:rPr>
                <w:rFonts w:ascii="Times New Roman"/>
              </w:rPr>
            </w:pPr>
          </w:p>
        </w:tc>
        <w:tc>
          <w:tcPr>
            <w:tcW w:w="4034" w:type="dxa"/>
            <w:tcBorders>
              <w:left w:val="single" w:sz="4" w:space="0" w:color="000000"/>
            </w:tcBorders>
          </w:tcPr>
          <w:p w14:paraId="1842E6D4" w14:textId="77777777" w:rsidR="001148A7" w:rsidRDefault="001148A7" w:rsidP="001C789A">
            <w:pPr>
              <w:pStyle w:val="TableParagraph"/>
              <w:spacing w:before="20"/>
              <w:ind w:left="22"/>
              <w:jc w:val="center"/>
              <w:rPr>
                <w:rFonts w:ascii="Times New Roman" w:hAnsi="Times New Roman"/>
              </w:rPr>
            </w:pPr>
            <w:r>
              <w:rPr>
                <w:rFonts w:ascii="Times New Roman" w:hAnsi="Times New Roman"/>
                <w:color w:val="1C1C1C"/>
              </w:rPr>
              <w:t>Suprataxa</w:t>
            </w:r>
            <w:r>
              <w:rPr>
                <w:rFonts w:ascii="Times New Roman" w:hAnsi="Times New Roman"/>
                <w:color w:val="1C1C1C"/>
                <w:spacing w:val="6"/>
              </w:rPr>
              <w:t xml:space="preserve"> </w:t>
            </w:r>
            <w:r>
              <w:rPr>
                <w:rFonts w:ascii="Times New Roman" w:hAnsi="Times New Roman"/>
                <w:color w:val="1C1C1C"/>
              </w:rPr>
              <w:t>în</w:t>
            </w:r>
            <w:r>
              <w:rPr>
                <w:rFonts w:ascii="Times New Roman" w:hAnsi="Times New Roman"/>
                <w:color w:val="1C1C1C"/>
                <w:spacing w:val="-1"/>
              </w:rPr>
              <w:t xml:space="preserve"> </w:t>
            </w:r>
            <w:r>
              <w:rPr>
                <w:rFonts w:ascii="Times New Roman" w:hAnsi="Times New Roman"/>
                <w:color w:val="1C1C1C"/>
              </w:rPr>
              <w:t>baza</w:t>
            </w:r>
            <w:r>
              <w:rPr>
                <w:rFonts w:ascii="Times New Roman" w:hAnsi="Times New Roman"/>
                <w:color w:val="1C1C1C"/>
                <w:spacing w:val="-8"/>
              </w:rPr>
              <w:t xml:space="preserve"> </w:t>
            </w:r>
            <w:r>
              <w:rPr>
                <w:rFonts w:ascii="Times New Roman" w:hAnsi="Times New Roman"/>
                <w:color w:val="1C1C1C"/>
              </w:rPr>
              <w:t>Proces</w:t>
            </w:r>
            <w:r>
              <w:rPr>
                <w:rFonts w:ascii="Times New Roman" w:hAnsi="Times New Roman"/>
                <w:color w:val="1C1C1C"/>
                <w:spacing w:val="-4"/>
              </w:rPr>
              <w:t xml:space="preserve"> </w:t>
            </w:r>
            <w:r>
              <w:rPr>
                <w:rFonts w:ascii="Times New Roman" w:hAnsi="Times New Roman"/>
                <w:color w:val="1C1C1C"/>
              </w:rPr>
              <w:t>Verbal</w:t>
            </w:r>
            <w:r>
              <w:rPr>
                <w:rFonts w:ascii="Times New Roman" w:hAnsi="Times New Roman"/>
                <w:color w:val="1C1C1C"/>
                <w:spacing w:val="1"/>
              </w:rPr>
              <w:t xml:space="preserve"> </w:t>
            </w:r>
            <w:r>
              <w:rPr>
                <w:rFonts w:ascii="Times New Roman" w:hAnsi="Times New Roman"/>
                <w:color w:val="1C1C1C"/>
                <w:spacing w:val="-2"/>
              </w:rPr>
              <w:t>potrivit</w:t>
            </w:r>
          </w:p>
          <w:p w14:paraId="599E05E4" w14:textId="77777777" w:rsidR="001148A7" w:rsidRDefault="001148A7" w:rsidP="001C789A">
            <w:pPr>
              <w:pStyle w:val="TableParagraph"/>
              <w:spacing w:before="45" w:line="238" w:lineRule="exact"/>
              <w:ind w:left="22" w:right="11"/>
              <w:jc w:val="center"/>
              <w:rPr>
                <w:rFonts w:ascii="Times New Roman"/>
              </w:rPr>
            </w:pPr>
            <w:r>
              <w:rPr>
                <w:rFonts w:ascii="Times New Roman"/>
                <w:color w:val="1C1C1C"/>
              </w:rPr>
              <w:t>Lege</w:t>
            </w:r>
            <w:r>
              <w:rPr>
                <w:rFonts w:ascii="Times New Roman"/>
                <w:color w:val="1C1C1C"/>
                <w:spacing w:val="4"/>
              </w:rPr>
              <w:t xml:space="preserve"> </w:t>
            </w:r>
            <w:r>
              <w:rPr>
                <w:rFonts w:ascii="Times New Roman"/>
                <w:color w:val="1C1C1C"/>
                <w:spacing w:val="-2"/>
              </w:rPr>
              <w:t>nr.92/2007</w:t>
            </w:r>
          </w:p>
        </w:tc>
        <w:tc>
          <w:tcPr>
            <w:tcW w:w="1909" w:type="dxa"/>
          </w:tcPr>
          <w:p w14:paraId="1E54E27B" w14:textId="77777777" w:rsidR="001148A7" w:rsidRDefault="001148A7" w:rsidP="001C789A">
            <w:pPr>
              <w:pStyle w:val="TableParagraph"/>
              <w:spacing w:before="164"/>
              <w:ind w:left="78" w:right="56"/>
              <w:jc w:val="center"/>
              <w:rPr>
                <w:rFonts w:ascii="Times New Roman"/>
              </w:rPr>
            </w:pPr>
            <w:r>
              <w:rPr>
                <w:rFonts w:ascii="Times New Roman"/>
                <w:color w:val="1C1C1C"/>
              </w:rPr>
              <w:t>100-</w:t>
            </w:r>
            <w:r>
              <w:rPr>
                <w:rFonts w:ascii="Times New Roman"/>
                <w:color w:val="1C1C1C"/>
                <w:spacing w:val="-5"/>
              </w:rPr>
              <w:t>500</w:t>
            </w:r>
          </w:p>
        </w:tc>
        <w:tc>
          <w:tcPr>
            <w:tcW w:w="1789" w:type="dxa"/>
            <w:tcBorders>
              <w:bottom w:val="single" w:sz="4" w:space="0" w:color="000000"/>
            </w:tcBorders>
          </w:tcPr>
          <w:p w14:paraId="39815CAE" w14:textId="77777777" w:rsidR="001148A7" w:rsidRDefault="001148A7" w:rsidP="001C789A">
            <w:pPr>
              <w:pStyle w:val="TableParagraph"/>
              <w:rPr>
                <w:rFonts w:ascii="Times New Roman"/>
              </w:rPr>
            </w:pPr>
          </w:p>
        </w:tc>
      </w:tr>
    </w:tbl>
    <w:p w14:paraId="08AD929E" w14:textId="77777777" w:rsidR="001148A7" w:rsidRDefault="001148A7" w:rsidP="001148A7">
      <w:pPr>
        <w:pStyle w:val="TableParagraph"/>
        <w:rPr>
          <w:rFonts w:ascii="Times New Roman"/>
        </w:rPr>
        <w:sectPr w:rsidR="001148A7" w:rsidSect="001148A7">
          <w:footerReference w:type="default" r:id="rId15"/>
          <w:pgSz w:w="11910" w:h="16840"/>
          <w:pgMar w:top="880" w:right="283" w:bottom="280" w:left="283" w:header="0" w:footer="0" w:gutter="0"/>
          <w:cols w:space="708"/>
        </w:sectPr>
      </w:pPr>
    </w:p>
    <w:tbl>
      <w:tblPr>
        <w:tblW w:w="0" w:type="auto"/>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7"/>
        <w:gridCol w:w="4005"/>
        <w:gridCol w:w="1909"/>
        <w:gridCol w:w="1789"/>
      </w:tblGrid>
      <w:tr w:rsidR="001148A7" w14:paraId="592DEC65" w14:textId="77777777" w:rsidTr="001C789A">
        <w:trPr>
          <w:trHeight w:val="498"/>
        </w:trPr>
        <w:tc>
          <w:tcPr>
            <w:tcW w:w="1587" w:type="dxa"/>
            <w:tcBorders>
              <w:left w:val="single" w:sz="2" w:space="0" w:color="000000"/>
              <w:bottom w:val="single" w:sz="2" w:space="0" w:color="000000"/>
              <w:right w:val="single" w:sz="2" w:space="0" w:color="000000"/>
            </w:tcBorders>
          </w:tcPr>
          <w:p w14:paraId="05DE6868" w14:textId="77777777" w:rsidR="001148A7" w:rsidRDefault="001148A7" w:rsidP="001C789A">
            <w:pPr>
              <w:pStyle w:val="TableParagraph"/>
              <w:rPr>
                <w:rFonts w:ascii="Times New Roman"/>
                <w:sz w:val="20"/>
              </w:rPr>
            </w:pPr>
          </w:p>
        </w:tc>
        <w:tc>
          <w:tcPr>
            <w:tcW w:w="4005" w:type="dxa"/>
            <w:tcBorders>
              <w:left w:val="single" w:sz="2" w:space="0" w:color="000000"/>
              <w:right w:val="single" w:sz="2" w:space="0" w:color="000000"/>
            </w:tcBorders>
          </w:tcPr>
          <w:p w14:paraId="40580951" w14:textId="77777777" w:rsidR="001148A7" w:rsidRDefault="001148A7" w:rsidP="001C789A">
            <w:pPr>
              <w:pStyle w:val="TableParagraph"/>
              <w:spacing w:before="135"/>
              <w:ind w:left="87" w:right="8"/>
              <w:jc w:val="center"/>
              <w:rPr>
                <w:rFonts w:ascii="Times New Roman"/>
                <w:sz w:val="21"/>
              </w:rPr>
            </w:pPr>
            <w:r>
              <w:rPr>
                <w:rFonts w:ascii="Times New Roman"/>
                <w:color w:val="212323"/>
                <w:w w:val="105"/>
                <w:sz w:val="21"/>
              </w:rPr>
              <w:t>Suport</w:t>
            </w:r>
            <w:r>
              <w:rPr>
                <w:rFonts w:ascii="Times New Roman"/>
                <w:color w:val="212323"/>
                <w:spacing w:val="-14"/>
                <w:w w:val="105"/>
                <w:sz w:val="21"/>
              </w:rPr>
              <w:t xml:space="preserve"> </w:t>
            </w:r>
            <w:r>
              <w:rPr>
                <w:rFonts w:ascii="Times New Roman"/>
                <w:color w:val="212323"/>
                <w:spacing w:val="-4"/>
                <w:w w:val="105"/>
                <w:sz w:val="21"/>
              </w:rPr>
              <w:t>card</w:t>
            </w:r>
          </w:p>
        </w:tc>
        <w:tc>
          <w:tcPr>
            <w:tcW w:w="1909" w:type="dxa"/>
            <w:tcBorders>
              <w:left w:val="single" w:sz="2" w:space="0" w:color="000000"/>
              <w:right w:val="single" w:sz="2" w:space="0" w:color="000000"/>
            </w:tcBorders>
          </w:tcPr>
          <w:p w14:paraId="0C6A305C" w14:textId="77777777" w:rsidR="001148A7" w:rsidRDefault="001148A7" w:rsidP="001C789A">
            <w:pPr>
              <w:pStyle w:val="TableParagraph"/>
              <w:spacing w:before="130"/>
              <w:ind w:left="81" w:right="7"/>
              <w:jc w:val="center"/>
              <w:rPr>
                <w:rFonts w:ascii="Times New Roman"/>
                <w:sz w:val="21"/>
              </w:rPr>
            </w:pPr>
            <w:r>
              <w:rPr>
                <w:rFonts w:ascii="Times New Roman"/>
                <w:color w:val="212323"/>
                <w:spacing w:val="-2"/>
                <w:w w:val="105"/>
                <w:sz w:val="21"/>
              </w:rPr>
              <w:t>Gratuit</w:t>
            </w:r>
          </w:p>
        </w:tc>
        <w:tc>
          <w:tcPr>
            <w:tcW w:w="1789" w:type="dxa"/>
            <w:tcBorders>
              <w:left w:val="single" w:sz="2" w:space="0" w:color="000000"/>
              <w:right w:val="single" w:sz="2" w:space="0" w:color="000000"/>
            </w:tcBorders>
          </w:tcPr>
          <w:p w14:paraId="60CDFB48" w14:textId="77777777" w:rsidR="001148A7" w:rsidRDefault="001148A7" w:rsidP="001C789A">
            <w:pPr>
              <w:pStyle w:val="TableParagraph"/>
              <w:rPr>
                <w:rFonts w:ascii="Times New Roman"/>
                <w:sz w:val="20"/>
              </w:rPr>
            </w:pPr>
          </w:p>
        </w:tc>
      </w:tr>
      <w:tr w:rsidR="001148A7" w14:paraId="6CFF5BF8" w14:textId="77777777" w:rsidTr="001C789A">
        <w:trPr>
          <w:trHeight w:val="282"/>
        </w:trPr>
        <w:tc>
          <w:tcPr>
            <w:tcW w:w="1587" w:type="dxa"/>
            <w:tcBorders>
              <w:top w:val="single" w:sz="2" w:space="0" w:color="000000"/>
              <w:left w:val="single" w:sz="2" w:space="0" w:color="000000"/>
              <w:right w:val="single" w:sz="2" w:space="0" w:color="000000"/>
            </w:tcBorders>
          </w:tcPr>
          <w:p w14:paraId="51D2C677" w14:textId="77777777" w:rsidR="001148A7" w:rsidRDefault="001148A7" w:rsidP="001C789A">
            <w:pPr>
              <w:pStyle w:val="TableParagraph"/>
              <w:rPr>
                <w:rFonts w:ascii="Times New Roman"/>
                <w:sz w:val="20"/>
              </w:rPr>
            </w:pPr>
          </w:p>
        </w:tc>
        <w:tc>
          <w:tcPr>
            <w:tcW w:w="5914" w:type="dxa"/>
            <w:gridSpan w:val="2"/>
            <w:tcBorders>
              <w:left w:val="single" w:sz="2" w:space="0" w:color="000000"/>
              <w:right w:val="single" w:sz="2" w:space="0" w:color="000000"/>
            </w:tcBorders>
          </w:tcPr>
          <w:p w14:paraId="1E14B307" w14:textId="77777777" w:rsidR="001148A7" w:rsidRDefault="001148A7" w:rsidP="001C789A">
            <w:pPr>
              <w:pStyle w:val="TableParagraph"/>
              <w:spacing w:before="15" w:line="247" w:lineRule="exact"/>
              <w:ind w:left="56"/>
              <w:jc w:val="center"/>
              <w:rPr>
                <w:rFonts w:ascii="Times New Roman"/>
                <w:b/>
              </w:rPr>
            </w:pPr>
            <w:r>
              <w:rPr>
                <w:rFonts w:ascii="Times New Roman"/>
                <w:b/>
                <w:color w:val="212323"/>
                <w:spacing w:val="-2"/>
              </w:rPr>
              <w:t>Abonamente</w:t>
            </w:r>
          </w:p>
        </w:tc>
        <w:tc>
          <w:tcPr>
            <w:tcW w:w="1789" w:type="dxa"/>
            <w:tcBorders>
              <w:left w:val="single" w:sz="2" w:space="0" w:color="000000"/>
              <w:right w:val="single" w:sz="2" w:space="0" w:color="000000"/>
            </w:tcBorders>
          </w:tcPr>
          <w:p w14:paraId="1B24C752" w14:textId="77777777" w:rsidR="001148A7" w:rsidRDefault="001148A7" w:rsidP="001C789A">
            <w:pPr>
              <w:pStyle w:val="TableParagraph"/>
              <w:rPr>
                <w:rFonts w:ascii="Times New Roman"/>
                <w:sz w:val="20"/>
              </w:rPr>
            </w:pPr>
          </w:p>
        </w:tc>
      </w:tr>
      <w:tr w:rsidR="001148A7" w14:paraId="0F4391FD" w14:textId="77777777" w:rsidTr="001C789A">
        <w:trPr>
          <w:trHeight w:val="277"/>
        </w:trPr>
        <w:tc>
          <w:tcPr>
            <w:tcW w:w="1587" w:type="dxa"/>
            <w:vMerge w:val="restart"/>
          </w:tcPr>
          <w:p w14:paraId="1B78285D" w14:textId="77777777" w:rsidR="001148A7" w:rsidRDefault="001148A7" w:rsidP="001C789A">
            <w:pPr>
              <w:pStyle w:val="TableParagraph"/>
              <w:rPr>
                <w:rFonts w:ascii="Times New Roman"/>
                <w:b/>
              </w:rPr>
            </w:pPr>
          </w:p>
          <w:p w14:paraId="6BB14795" w14:textId="77777777" w:rsidR="001148A7" w:rsidRDefault="001148A7" w:rsidP="001C789A">
            <w:pPr>
              <w:pStyle w:val="TableParagraph"/>
              <w:rPr>
                <w:rFonts w:ascii="Times New Roman"/>
                <w:b/>
              </w:rPr>
            </w:pPr>
          </w:p>
          <w:p w14:paraId="0B140A21" w14:textId="77777777" w:rsidR="001148A7" w:rsidRDefault="001148A7" w:rsidP="001C789A">
            <w:pPr>
              <w:pStyle w:val="TableParagraph"/>
              <w:rPr>
                <w:rFonts w:ascii="Times New Roman"/>
                <w:b/>
              </w:rPr>
            </w:pPr>
          </w:p>
          <w:p w14:paraId="1AD55627" w14:textId="77777777" w:rsidR="001148A7" w:rsidRDefault="001148A7" w:rsidP="001C789A">
            <w:pPr>
              <w:pStyle w:val="TableParagraph"/>
              <w:rPr>
                <w:rFonts w:ascii="Times New Roman"/>
                <w:b/>
              </w:rPr>
            </w:pPr>
          </w:p>
          <w:p w14:paraId="0556D88F" w14:textId="77777777" w:rsidR="001148A7" w:rsidRDefault="001148A7" w:rsidP="001C789A">
            <w:pPr>
              <w:pStyle w:val="TableParagraph"/>
              <w:rPr>
                <w:rFonts w:ascii="Times New Roman"/>
                <w:b/>
              </w:rPr>
            </w:pPr>
          </w:p>
          <w:p w14:paraId="6FBE96E0" w14:textId="77777777" w:rsidR="001148A7" w:rsidRDefault="001148A7" w:rsidP="001C789A">
            <w:pPr>
              <w:pStyle w:val="TableParagraph"/>
              <w:spacing w:before="25"/>
              <w:rPr>
                <w:rFonts w:ascii="Times New Roman"/>
                <w:b/>
              </w:rPr>
            </w:pPr>
          </w:p>
          <w:p w14:paraId="7DAF00AA" w14:textId="77777777" w:rsidR="001148A7" w:rsidRDefault="001148A7" w:rsidP="001C789A">
            <w:pPr>
              <w:pStyle w:val="TableParagraph"/>
              <w:ind w:left="379"/>
              <w:rPr>
                <w:rFonts w:ascii="Times New Roman"/>
                <w:b/>
              </w:rPr>
            </w:pPr>
            <w:r>
              <w:rPr>
                <w:rFonts w:ascii="Times New Roman"/>
                <w:b/>
                <w:color w:val="212323"/>
                <w:spacing w:val="-2"/>
              </w:rPr>
              <w:t>Integrale</w:t>
            </w:r>
          </w:p>
        </w:tc>
        <w:tc>
          <w:tcPr>
            <w:tcW w:w="4005" w:type="dxa"/>
            <w:tcBorders>
              <w:left w:val="single" w:sz="2" w:space="0" w:color="000000"/>
              <w:right w:val="single" w:sz="2" w:space="0" w:color="000000"/>
            </w:tcBorders>
          </w:tcPr>
          <w:p w14:paraId="3DB96C2C" w14:textId="77777777" w:rsidR="001148A7" w:rsidRDefault="001148A7" w:rsidP="001C789A">
            <w:pPr>
              <w:pStyle w:val="TableParagraph"/>
              <w:spacing w:before="24" w:line="233" w:lineRule="exact"/>
              <w:ind w:left="87" w:right="19"/>
              <w:jc w:val="center"/>
              <w:rPr>
                <w:rFonts w:ascii="Times New Roman"/>
                <w:sz w:val="21"/>
              </w:rPr>
            </w:pPr>
            <w:r>
              <w:rPr>
                <w:rFonts w:ascii="Times New Roman"/>
                <w:color w:val="212323"/>
                <w:w w:val="105"/>
                <w:sz w:val="21"/>
              </w:rPr>
              <w:t>Legitimatie</w:t>
            </w:r>
            <w:r>
              <w:rPr>
                <w:rFonts w:ascii="Times New Roman"/>
                <w:color w:val="212323"/>
                <w:spacing w:val="-10"/>
                <w:w w:val="105"/>
                <w:sz w:val="21"/>
              </w:rPr>
              <w:t xml:space="preserve"> </w:t>
            </w:r>
            <w:r>
              <w:rPr>
                <w:rFonts w:ascii="Times New Roman"/>
                <w:color w:val="212323"/>
                <w:spacing w:val="-2"/>
                <w:w w:val="105"/>
                <w:sz w:val="21"/>
              </w:rPr>
              <w:t>zilnica</w:t>
            </w:r>
          </w:p>
        </w:tc>
        <w:tc>
          <w:tcPr>
            <w:tcW w:w="1909" w:type="dxa"/>
            <w:tcBorders>
              <w:left w:val="single" w:sz="2" w:space="0" w:color="000000"/>
              <w:right w:val="single" w:sz="2" w:space="0" w:color="000000"/>
            </w:tcBorders>
          </w:tcPr>
          <w:p w14:paraId="0D77BBEA" w14:textId="77777777" w:rsidR="001148A7" w:rsidRDefault="001148A7" w:rsidP="001C789A">
            <w:pPr>
              <w:pStyle w:val="TableParagraph"/>
              <w:spacing w:before="24" w:line="233" w:lineRule="exact"/>
              <w:ind w:left="81"/>
              <w:jc w:val="center"/>
              <w:rPr>
                <w:rFonts w:ascii="Times New Roman"/>
                <w:sz w:val="21"/>
              </w:rPr>
            </w:pPr>
            <w:r>
              <w:rPr>
                <w:rFonts w:ascii="Times New Roman"/>
                <w:color w:val="212323"/>
                <w:spacing w:val="-4"/>
                <w:w w:val="105"/>
                <w:sz w:val="21"/>
              </w:rPr>
              <w:t>14,00</w:t>
            </w:r>
          </w:p>
        </w:tc>
        <w:tc>
          <w:tcPr>
            <w:tcW w:w="1789" w:type="dxa"/>
            <w:tcBorders>
              <w:left w:val="single" w:sz="2" w:space="0" w:color="000000"/>
              <w:right w:val="single" w:sz="2" w:space="0" w:color="000000"/>
            </w:tcBorders>
          </w:tcPr>
          <w:p w14:paraId="4570B103" w14:textId="77777777" w:rsidR="001148A7" w:rsidRDefault="001148A7" w:rsidP="001C789A">
            <w:pPr>
              <w:pStyle w:val="TableParagraph"/>
              <w:rPr>
                <w:rFonts w:ascii="Times New Roman"/>
                <w:sz w:val="20"/>
              </w:rPr>
            </w:pPr>
          </w:p>
        </w:tc>
      </w:tr>
      <w:tr w:rsidR="001148A7" w14:paraId="37688A42" w14:textId="77777777" w:rsidTr="001C789A">
        <w:trPr>
          <w:trHeight w:val="282"/>
        </w:trPr>
        <w:tc>
          <w:tcPr>
            <w:tcW w:w="1587" w:type="dxa"/>
            <w:vMerge/>
            <w:tcBorders>
              <w:top w:val="nil"/>
            </w:tcBorders>
          </w:tcPr>
          <w:p w14:paraId="2E445ED8" w14:textId="77777777" w:rsidR="001148A7" w:rsidRDefault="001148A7" w:rsidP="001C789A">
            <w:pPr>
              <w:rPr>
                <w:sz w:val="2"/>
                <w:szCs w:val="2"/>
              </w:rPr>
            </w:pPr>
          </w:p>
        </w:tc>
        <w:tc>
          <w:tcPr>
            <w:tcW w:w="4005" w:type="dxa"/>
            <w:tcBorders>
              <w:left w:val="single" w:sz="2" w:space="0" w:color="000000"/>
              <w:right w:val="single" w:sz="2" w:space="0" w:color="000000"/>
            </w:tcBorders>
          </w:tcPr>
          <w:p w14:paraId="0FF74655" w14:textId="77777777" w:rsidR="001148A7" w:rsidRDefault="001148A7" w:rsidP="001C789A">
            <w:pPr>
              <w:pStyle w:val="TableParagraph"/>
              <w:spacing w:before="29" w:line="233" w:lineRule="exact"/>
              <w:ind w:left="87" w:right="5"/>
              <w:jc w:val="center"/>
              <w:rPr>
                <w:rFonts w:ascii="Times New Roman"/>
                <w:sz w:val="21"/>
              </w:rPr>
            </w:pPr>
            <w:r>
              <w:rPr>
                <w:rFonts w:ascii="Times New Roman"/>
                <w:color w:val="212323"/>
                <w:w w:val="105"/>
                <w:sz w:val="21"/>
              </w:rPr>
              <w:t>Abonament</w:t>
            </w:r>
            <w:r>
              <w:rPr>
                <w:rFonts w:ascii="Times New Roman"/>
                <w:color w:val="212323"/>
                <w:spacing w:val="3"/>
                <w:w w:val="105"/>
                <w:sz w:val="21"/>
              </w:rPr>
              <w:t xml:space="preserve"> </w:t>
            </w:r>
            <w:r>
              <w:rPr>
                <w:rFonts w:ascii="Times New Roman"/>
                <w:color w:val="212323"/>
                <w:w w:val="105"/>
                <w:sz w:val="21"/>
              </w:rPr>
              <w:t>7</w:t>
            </w:r>
            <w:r>
              <w:rPr>
                <w:rFonts w:ascii="Times New Roman"/>
                <w:color w:val="212323"/>
                <w:spacing w:val="-9"/>
                <w:w w:val="105"/>
                <w:sz w:val="21"/>
              </w:rPr>
              <w:t xml:space="preserve"> </w:t>
            </w:r>
            <w:r>
              <w:rPr>
                <w:rFonts w:ascii="Times New Roman"/>
                <w:color w:val="212323"/>
                <w:w w:val="105"/>
                <w:sz w:val="21"/>
              </w:rPr>
              <w:t>zile</w:t>
            </w:r>
            <w:r>
              <w:rPr>
                <w:rFonts w:ascii="Times New Roman"/>
                <w:color w:val="212323"/>
                <w:spacing w:val="-10"/>
                <w:w w:val="105"/>
                <w:sz w:val="21"/>
              </w:rPr>
              <w:t xml:space="preserve"> </w:t>
            </w:r>
            <w:r>
              <w:rPr>
                <w:rFonts w:ascii="Times New Roman"/>
                <w:color w:val="212323"/>
                <w:spacing w:val="-2"/>
                <w:w w:val="105"/>
                <w:sz w:val="21"/>
              </w:rPr>
              <w:t>calendaristice</w:t>
            </w:r>
          </w:p>
        </w:tc>
        <w:tc>
          <w:tcPr>
            <w:tcW w:w="1909" w:type="dxa"/>
            <w:tcBorders>
              <w:left w:val="single" w:sz="2" w:space="0" w:color="000000"/>
              <w:right w:val="single" w:sz="2" w:space="0" w:color="000000"/>
            </w:tcBorders>
          </w:tcPr>
          <w:p w14:paraId="1C51F7C2" w14:textId="77777777" w:rsidR="001148A7" w:rsidRDefault="001148A7" w:rsidP="001C789A">
            <w:pPr>
              <w:pStyle w:val="TableParagraph"/>
              <w:spacing w:before="29" w:line="233" w:lineRule="exact"/>
              <w:ind w:left="81" w:right="11"/>
              <w:jc w:val="center"/>
              <w:rPr>
                <w:rFonts w:ascii="Times New Roman"/>
                <w:sz w:val="21"/>
              </w:rPr>
            </w:pPr>
            <w:r>
              <w:rPr>
                <w:rFonts w:ascii="Times New Roman"/>
                <w:color w:val="212323"/>
                <w:spacing w:val="-4"/>
                <w:w w:val="105"/>
                <w:sz w:val="21"/>
              </w:rPr>
              <w:t>45,00</w:t>
            </w:r>
          </w:p>
        </w:tc>
        <w:tc>
          <w:tcPr>
            <w:tcW w:w="1789" w:type="dxa"/>
            <w:tcBorders>
              <w:left w:val="single" w:sz="2" w:space="0" w:color="000000"/>
              <w:right w:val="single" w:sz="2" w:space="0" w:color="000000"/>
            </w:tcBorders>
          </w:tcPr>
          <w:p w14:paraId="0F9A8EE4" w14:textId="77777777" w:rsidR="001148A7" w:rsidRDefault="001148A7" w:rsidP="001C789A">
            <w:pPr>
              <w:pStyle w:val="TableParagraph"/>
              <w:rPr>
                <w:rFonts w:ascii="Times New Roman"/>
                <w:sz w:val="20"/>
              </w:rPr>
            </w:pPr>
          </w:p>
        </w:tc>
      </w:tr>
      <w:tr w:rsidR="001148A7" w14:paraId="168A5CAD" w14:textId="77777777" w:rsidTr="001C789A">
        <w:trPr>
          <w:trHeight w:val="282"/>
        </w:trPr>
        <w:tc>
          <w:tcPr>
            <w:tcW w:w="1587" w:type="dxa"/>
            <w:vMerge/>
            <w:tcBorders>
              <w:top w:val="nil"/>
            </w:tcBorders>
          </w:tcPr>
          <w:p w14:paraId="408CE01E" w14:textId="77777777" w:rsidR="001148A7" w:rsidRDefault="001148A7" w:rsidP="001C789A">
            <w:pPr>
              <w:rPr>
                <w:sz w:val="2"/>
                <w:szCs w:val="2"/>
              </w:rPr>
            </w:pPr>
          </w:p>
        </w:tc>
        <w:tc>
          <w:tcPr>
            <w:tcW w:w="4005" w:type="dxa"/>
            <w:tcBorders>
              <w:left w:val="single" w:sz="2" w:space="0" w:color="000000"/>
              <w:right w:val="single" w:sz="2" w:space="0" w:color="000000"/>
            </w:tcBorders>
          </w:tcPr>
          <w:p w14:paraId="777EA614" w14:textId="77777777" w:rsidR="001148A7" w:rsidRDefault="001148A7" w:rsidP="001C789A">
            <w:pPr>
              <w:pStyle w:val="TableParagraph"/>
              <w:spacing w:before="24" w:line="238" w:lineRule="exact"/>
              <w:ind w:left="87"/>
              <w:jc w:val="center"/>
              <w:rPr>
                <w:rFonts w:ascii="Times New Roman"/>
                <w:sz w:val="21"/>
              </w:rPr>
            </w:pPr>
            <w:r>
              <w:rPr>
                <w:rFonts w:ascii="Times New Roman"/>
                <w:color w:val="212323"/>
                <w:w w:val="105"/>
                <w:sz w:val="21"/>
              </w:rPr>
              <w:t>Abonament nominal</w:t>
            </w:r>
            <w:r>
              <w:rPr>
                <w:rFonts w:ascii="Times New Roman"/>
                <w:color w:val="212323"/>
                <w:spacing w:val="-2"/>
                <w:w w:val="105"/>
                <w:sz w:val="21"/>
              </w:rPr>
              <w:t xml:space="preserve"> </w:t>
            </w:r>
            <w:r>
              <w:rPr>
                <w:rFonts w:ascii="Times New Roman"/>
                <w:color w:val="212323"/>
                <w:w w:val="105"/>
                <w:sz w:val="21"/>
              </w:rPr>
              <w:t>30</w:t>
            </w:r>
            <w:r>
              <w:rPr>
                <w:rFonts w:ascii="Times New Roman"/>
                <w:color w:val="212323"/>
                <w:spacing w:val="-13"/>
                <w:w w:val="105"/>
                <w:sz w:val="21"/>
              </w:rPr>
              <w:t xml:space="preserve"> </w:t>
            </w:r>
            <w:r>
              <w:rPr>
                <w:rFonts w:ascii="Times New Roman"/>
                <w:color w:val="212323"/>
                <w:w w:val="105"/>
                <w:sz w:val="21"/>
              </w:rPr>
              <w:t>zile</w:t>
            </w:r>
            <w:r>
              <w:rPr>
                <w:rFonts w:ascii="Times New Roman"/>
                <w:color w:val="212323"/>
                <w:spacing w:val="-7"/>
                <w:w w:val="105"/>
                <w:sz w:val="21"/>
              </w:rPr>
              <w:t xml:space="preserve"> </w:t>
            </w:r>
            <w:r>
              <w:rPr>
                <w:rFonts w:ascii="Times New Roman"/>
                <w:color w:val="212323"/>
                <w:spacing w:val="-2"/>
                <w:w w:val="105"/>
                <w:sz w:val="21"/>
              </w:rPr>
              <w:t>calendaristice</w:t>
            </w:r>
          </w:p>
        </w:tc>
        <w:tc>
          <w:tcPr>
            <w:tcW w:w="1909" w:type="dxa"/>
            <w:tcBorders>
              <w:left w:val="single" w:sz="2" w:space="0" w:color="000000"/>
              <w:right w:val="single" w:sz="2" w:space="0" w:color="000000"/>
            </w:tcBorders>
          </w:tcPr>
          <w:p w14:paraId="50B63C89" w14:textId="77777777" w:rsidR="001148A7" w:rsidRDefault="001148A7" w:rsidP="001C789A">
            <w:pPr>
              <w:pStyle w:val="TableParagraph"/>
              <w:spacing w:before="24" w:line="238" w:lineRule="exact"/>
              <w:ind w:left="81" w:right="6"/>
              <w:jc w:val="center"/>
              <w:rPr>
                <w:rFonts w:ascii="Times New Roman"/>
                <w:sz w:val="21"/>
              </w:rPr>
            </w:pPr>
            <w:r>
              <w:rPr>
                <w:rFonts w:ascii="Times New Roman"/>
                <w:color w:val="212323"/>
                <w:spacing w:val="-2"/>
                <w:w w:val="105"/>
                <w:sz w:val="21"/>
              </w:rPr>
              <w:t>170,00</w:t>
            </w:r>
          </w:p>
        </w:tc>
        <w:tc>
          <w:tcPr>
            <w:tcW w:w="1789" w:type="dxa"/>
            <w:tcBorders>
              <w:left w:val="single" w:sz="2" w:space="0" w:color="000000"/>
              <w:right w:val="single" w:sz="2" w:space="0" w:color="000000"/>
            </w:tcBorders>
          </w:tcPr>
          <w:p w14:paraId="7A3D2391" w14:textId="77777777" w:rsidR="001148A7" w:rsidRDefault="001148A7" w:rsidP="001C789A">
            <w:pPr>
              <w:pStyle w:val="TableParagraph"/>
              <w:rPr>
                <w:rFonts w:ascii="Times New Roman"/>
                <w:sz w:val="20"/>
              </w:rPr>
            </w:pPr>
          </w:p>
        </w:tc>
      </w:tr>
      <w:tr w:rsidR="001148A7" w14:paraId="41D38B82" w14:textId="77777777" w:rsidTr="001C789A">
        <w:trPr>
          <w:trHeight w:val="575"/>
        </w:trPr>
        <w:tc>
          <w:tcPr>
            <w:tcW w:w="1587" w:type="dxa"/>
            <w:vMerge/>
            <w:tcBorders>
              <w:top w:val="nil"/>
            </w:tcBorders>
          </w:tcPr>
          <w:p w14:paraId="55121B02" w14:textId="77777777" w:rsidR="001148A7" w:rsidRDefault="001148A7" w:rsidP="001C789A">
            <w:pPr>
              <w:rPr>
                <w:sz w:val="2"/>
                <w:szCs w:val="2"/>
              </w:rPr>
            </w:pPr>
          </w:p>
        </w:tc>
        <w:tc>
          <w:tcPr>
            <w:tcW w:w="4005" w:type="dxa"/>
            <w:tcBorders>
              <w:left w:val="single" w:sz="2" w:space="0" w:color="000000"/>
              <w:right w:val="single" w:sz="2" w:space="0" w:color="000000"/>
            </w:tcBorders>
          </w:tcPr>
          <w:p w14:paraId="32A3047A" w14:textId="77777777" w:rsidR="001148A7" w:rsidRDefault="001148A7" w:rsidP="001C789A">
            <w:pPr>
              <w:pStyle w:val="TableParagraph"/>
              <w:spacing w:before="24"/>
              <w:ind w:left="87" w:right="9"/>
              <w:jc w:val="center"/>
              <w:rPr>
                <w:rFonts w:ascii="Times New Roman"/>
                <w:sz w:val="21"/>
              </w:rPr>
            </w:pPr>
            <w:r>
              <w:rPr>
                <w:rFonts w:ascii="Times New Roman"/>
                <w:color w:val="212323"/>
                <w:w w:val="105"/>
                <w:sz w:val="21"/>
              </w:rPr>
              <w:t>Abonament</w:t>
            </w:r>
            <w:r>
              <w:rPr>
                <w:rFonts w:ascii="Times New Roman"/>
                <w:color w:val="212323"/>
                <w:spacing w:val="-4"/>
                <w:w w:val="105"/>
                <w:sz w:val="21"/>
              </w:rPr>
              <w:t xml:space="preserve"> </w:t>
            </w:r>
            <w:r>
              <w:rPr>
                <w:rFonts w:ascii="Times New Roman"/>
                <w:color w:val="212323"/>
                <w:w w:val="105"/>
                <w:sz w:val="21"/>
              </w:rPr>
              <w:t>nenominal</w:t>
            </w:r>
            <w:r>
              <w:rPr>
                <w:rFonts w:ascii="Times New Roman"/>
                <w:color w:val="212323"/>
                <w:spacing w:val="-5"/>
                <w:w w:val="105"/>
                <w:sz w:val="21"/>
              </w:rPr>
              <w:t xml:space="preserve"> </w:t>
            </w:r>
            <w:r>
              <w:rPr>
                <w:rFonts w:ascii="Times New Roman"/>
                <w:color w:val="212323"/>
                <w:w w:val="105"/>
                <w:sz w:val="21"/>
              </w:rPr>
              <w:t>30</w:t>
            </w:r>
            <w:r>
              <w:rPr>
                <w:rFonts w:ascii="Times New Roman"/>
                <w:color w:val="212323"/>
                <w:spacing w:val="-12"/>
                <w:w w:val="105"/>
                <w:sz w:val="21"/>
              </w:rPr>
              <w:t xml:space="preserve"> </w:t>
            </w:r>
            <w:r>
              <w:rPr>
                <w:rFonts w:ascii="Times New Roman"/>
                <w:color w:val="212323"/>
                <w:spacing w:val="-4"/>
                <w:w w:val="105"/>
                <w:sz w:val="21"/>
              </w:rPr>
              <w:t>zile</w:t>
            </w:r>
          </w:p>
          <w:p w14:paraId="32EF939D" w14:textId="77777777" w:rsidR="001148A7" w:rsidRDefault="001148A7" w:rsidP="001C789A">
            <w:pPr>
              <w:pStyle w:val="TableParagraph"/>
              <w:spacing w:before="52" w:line="238" w:lineRule="exact"/>
              <w:ind w:left="87" w:right="10"/>
              <w:jc w:val="center"/>
              <w:rPr>
                <w:rFonts w:ascii="Times New Roman"/>
                <w:sz w:val="21"/>
              </w:rPr>
            </w:pPr>
            <w:r>
              <w:rPr>
                <w:rFonts w:ascii="Times New Roman"/>
                <w:color w:val="212323"/>
                <w:spacing w:val="-2"/>
                <w:w w:val="105"/>
                <w:sz w:val="21"/>
              </w:rPr>
              <w:t>calendaristice</w:t>
            </w:r>
          </w:p>
        </w:tc>
        <w:tc>
          <w:tcPr>
            <w:tcW w:w="1909" w:type="dxa"/>
            <w:tcBorders>
              <w:left w:val="single" w:sz="2" w:space="0" w:color="000000"/>
              <w:right w:val="single" w:sz="2" w:space="0" w:color="000000"/>
            </w:tcBorders>
          </w:tcPr>
          <w:p w14:paraId="2BFEB8F7" w14:textId="77777777" w:rsidR="001148A7" w:rsidRDefault="001148A7" w:rsidP="001C789A">
            <w:pPr>
              <w:pStyle w:val="TableParagraph"/>
              <w:spacing w:before="168"/>
              <w:ind w:left="81" w:right="14"/>
              <w:jc w:val="center"/>
              <w:rPr>
                <w:rFonts w:ascii="Times New Roman"/>
                <w:sz w:val="21"/>
              </w:rPr>
            </w:pPr>
            <w:r>
              <w:rPr>
                <w:rFonts w:ascii="Times New Roman"/>
                <w:color w:val="212323"/>
                <w:spacing w:val="-2"/>
                <w:w w:val="105"/>
                <w:sz w:val="21"/>
              </w:rPr>
              <w:t>240,00</w:t>
            </w:r>
          </w:p>
        </w:tc>
        <w:tc>
          <w:tcPr>
            <w:tcW w:w="1789" w:type="dxa"/>
            <w:tcBorders>
              <w:left w:val="single" w:sz="2" w:space="0" w:color="000000"/>
              <w:right w:val="single" w:sz="2" w:space="0" w:color="000000"/>
            </w:tcBorders>
          </w:tcPr>
          <w:p w14:paraId="660AA7C8" w14:textId="77777777" w:rsidR="001148A7" w:rsidRDefault="001148A7" w:rsidP="001C789A">
            <w:pPr>
              <w:pStyle w:val="TableParagraph"/>
              <w:rPr>
                <w:rFonts w:ascii="Times New Roman"/>
                <w:sz w:val="20"/>
              </w:rPr>
            </w:pPr>
          </w:p>
        </w:tc>
      </w:tr>
      <w:tr w:rsidR="001148A7" w14:paraId="0C554716" w14:textId="77777777" w:rsidTr="001C789A">
        <w:trPr>
          <w:trHeight w:val="316"/>
        </w:trPr>
        <w:tc>
          <w:tcPr>
            <w:tcW w:w="1587" w:type="dxa"/>
            <w:vMerge/>
            <w:tcBorders>
              <w:top w:val="nil"/>
            </w:tcBorders>
          </w:tcPr>
          <w:p w14:paraId="6B9BCA9F" w14:textId="77777777" w:rsidR="001148A7" w:rsidRDefault="001148A7" w:rsidP="001C789A">
            <w:pPr>
              <w:rPr>
                <w:sz w:val="2"/>
                <w:szCs w:val="2"/>
              </w:rPr>
            </w:pPr>
          </w:p>
        </w:tc>
        <w:tc>
          <w:tcPr>
            <w:tcW w:w="4005" w:type="dxa"/>
            <w:tcBorders>
              <w:right w:val="single" w:sz="2" w:space="0" w:color="000000"/>
            </w:tcBorders>
          </w:tcPr>
          <w:p w14:paraId="52B93224" w14:textId="77777777" w:rsidR="001148A7" w:rsidRDefault="001148A7" w:rsidP="001C789A">
            <w:pPr>
              <w:pStyle w:val="TableParagraph"/>
              <w:spacing w:before="19"/>
              <w:ind w:left="56"/>
              <w:jc w:val="center"/>
              <w:rPr>
                <w:rFonts w:ascii="Times New Roman" w:hAnsi="Times New Roman"/>
                <w:sz w:val="21"/>
              </w:rPr>
            </w:pPr>
            <w:r>
              <w:rPr>
                <w:rFonts w:ascii="Times New Roman" w:hAnsi="Times New Roman"/>
                <w:color w:val="212323"/>
                <w:w w:val="105"/>
                <w:sz w:val="21"/>
              </w:rPr>
              <w:t>Legitimaţie</w:t>
            </w:r>
            <w:r>
              <w:rPr>
                <w:rFonts w:ascii="Times New Roman" w:hAnsi="Times New Roman"/>
                <w:color w:val="212323"/>
                <w:spacing w:val="-6"/>
                <w:w w:val="105"/>
                <w:sz w:val="21"/>
              </w:rPr>
              <w:t xml:space="preserve"> </w:t>
            </w:r>
            <w:r>
              <w:rPr>
                <w:rFonts w:ascii="Times New Roman" w:hAnsi="Times New Roman"/>
                <w:color w:val="212323"/>
                <w:w w:val="105"/>
                <w:sz w:val="21"/>
              </w:rPr>
              <w:t>zilnică</w:t>
            </w:r>
            <w:r>
              <w:rPr>
                <w:rFonts w:ascii="Times New Roman" w:hAnsi="Times New Roman"/>
                <w:color w:val="212323"/>
                <w:spacing w:val="-14"/>
                <w:w w:val="105"/>
                <w:sz w:val="21"/>
              </w:rPr>
              <w:t xml:space="preserve"> </w:t>
            </w:r>
            <w:r>
              <w:rPr>
                <w:rFonts w:ascii="Times New Roman" w:hAnsi="Times New Roman"/>
                <w:color w:val="212323"/>
                <w:w w:val="105"/>
                <w:sz w:val="21"/>
              </w:rPr>
              <w:t>ZM</w:t>
            </w:r>
            <w:r>
              <w:rPr>
                <w:rFonts w:ascii="Times New Roman" w:hAnsi="Times New Roman"/>
                <w:color w:val="212323"/>
                <w:spacing w:val="5"/>
                <w:w w:val="105"/>
                <w:sz w:val="21"/>
              </w:rPr>
              <w:t xml:space="preserve"> </w:t>
            </w:r>
            <w:r>
              <w:rPr>
                <w:rFonts w:ascii="Times New Roman" w:hAnsi="Times New Roman"/>
                <w:color w:val="212323"/>
                <w:spacing w:val="-2"/>
                <w:w w:val="105"/>
                <w:sz w:val="21"/>
              </w:rPr>
              <w:t>integral</w:t>
            </w:r>
          </w:p>
        </w:tc>
        <w:tc>
          <w:tcPr>
            <w:tcW w:w="1909" w:type="dxa"/>
            <w:tcBorders>
              <w:left w:val="single" w:sz="2" w:space="0" w:color="000000"/>
              <w:right w:val="single" w:sz="2" w:space="0" w:color="000000"/>
            </w:tcBorders>
          </w:tcPr>
          <w:p w14:paraId="25C57D00" w14:textId="77777777" w:rsidR="001148A7" w:rsidRDefault="001148A7" w:rsidP="001C789A">
            <w:pPr>
              <w:pStyle w:val="TableParagraph"/>
              <w:spacing w:before="19"/>
              <w:ind w:left="81" w:right="6"/>
              <w:jc w:val="center"/>
              <w:rPr>
                <w:rFonts w:ascii="Times New Roman"/>
                <w:sz w:val="21"/>
              </w:rPr>
            </w:pPr>
            <w:r>
              <w:rPr>
                <w:rFonts w:ascii="Times New Roman"/>
                <w:color w:val="212323"/>
                <w:spacing w:val="-5"/>
                <w:w w:val="105"/>
                <w:sz w:val="21"/>
              </w:rPr>
              <w:t>28</w:t>
            </w:r>
          </w:p>
        </w:tc>
        <w:tc>
          <w:tcPr>
            <w:tcW w:w="1789" w:type="dxa"/>
            <w:tcBorders>
              <w:left w:val="single" w:sz="2" w:space="0" w:color="000000"/>
              <w:right w:val="single" w:sz="2" w:space="0" w:color="000000"/>
            </w:tcBorders>
          </w:tcPr>
          <w:p w14:paraId="24592E63" w14:textId="77777777" w:rsidR="001148A7" w:rsidRDefault="001148A7" w:rsidP="001C789A">
            <w:pPr>
              <w:pStyle w:val="TableParagraph"/>
              <w:rPr>
                <w:rFonts w:ascii="Times New Roman"/>
                <w:sz w:val="20"/>
              </w:rPr>
            </w:pPr>
          </w:p>
        </w:tc>
      </w:tr>
      <w:tr w:rsidR="001148A7" w14:paraId="0B7114D2" w14:textId="77777777" w:rsidTr="001C789A">
        <w:trPr>
          <w:trHeight w:val="551"/>
        </w:trPr>
        <w:tc>
          <w:tcPr>
            <w:tcW w:w="1587" w:type="dxa"/>
            <w:vMerge/>
            <w:tcBorders>
              <w:top w:val="nil"/>
            </w:tcBorders>
          </w:tcPr>
          <w:p w14:paraId="3E94D688" w14:textId="77777777" w:rsidR="001148A7" w:rsidRDefault="001148A7" w:rsidP="001C789A">
            <w:pPr>
              <w:rPr>
                <w:sz w:val="2"/>
                <w:szCs w:val="2"/>
              </w:rPr>
            </w:pPr>
          </w:p>
        </w:tc>
        <w:tc>
          <w:tcPr>
            <w:tcW w:w="4005" w:type="dxa"/>
            <w:tcBorders>
              <w:right w:val="single" w:sz="2" w:space="0" w:color="000000"/>
            </w:tcBorders>
          </w:tcPr>
          <w:p w14:paraId="6EF6FA71" w14:textId="77777777" w:rsidR="001148A7" w:rsidRDefault="001148A7" w:rsidP="001C789A">
            <w:pPr>
              <w:pStyle w:val="TableParagraph"/>
              <w:spacing w:line="228" w:lineRule="exact"/>
              <w:ind w:left="56" w:right="4"/>
              <w:jc w:val="center"/>
              <w:rPr>
                <w:rFonts w:ascii="Times New Roman"/>
                <w:sz w:val="21"/>
              </w:rPr>
            </w:pPr>
            <w:r>
              <w:rPr>
                <w:rFonts w:ascii="Times New Roman"/>
                <w:color w:val="212323"/>
                <w:w w:val="105"/>
                <w:sz w:val="21"/>
              </w:rPr>
              <w:t>Abonament</w:t>
            </w:r>
            <w:r>
              <w:rPr>
                <w:rFonts w:ascii="Times New Roman"/>
                <w:color w:val="212323"/>
                <w:spacing w:val="7"/>
                <w:w w:val="105"/>
                <w:sz w:val="21"/>
              </w:rPr>
              <w:t xml:space="preserve"> </w:t>
            </w:r>
            <w:r>
              <w:rPr>
                <w:rFonts w:ascii="Times New Roman"/>
                <w:color w:val="212323"/>
                <w:w w:val="105"/>
                <w:sz w:val="21"/>
              </w:rPr>
              <w:t>lunar</w:t>
            </w:r>
            <w:r>
              <w:rPr>
                <w:rFonts w:ascii="Times New Roman"/>
                <w:color w:val="212323"/>
                <w:spacing w:val="-9"/>
                <w:w w:val="105"/>
                <w:sz w:val="21"/>
              </w:rPr>
              <w:t xml:space="preserve"> </w:t>
            </w:r>
            <w:r>
              <w:rPr>
                <w:rFonts w:ascii="Times New Roman"/>
                <w:color w:val="212323"/>
                <w:w w:val="105"/>
                <w:sz w:val="21"/>
              </w:rPr>
              <w:t>ZM</w:t>
            </w:r>
            <w:r>
              <w:rPr>
                <w:rFonts w:ascii="Times New Roman"/>
                <w:color w:val="212323"/>
                <w:spacing w:val="-3"/>
                <w:w w:val="105"/>
                <w:sz w:val="21"/>
              </w:rPr>
              <w:t xml:space="preserve"> </w:t>
            </w:r>
            <w:r>
              <w:rPr>
                <w:rFonts w:ascii="Times New Roman"/>
                <w:color w:val="212323"/>
                <w:spacing w:val="-2"/>
                <w:w w:val="105"/>
                <w:sz w:val="21"/>
              </w:rPr>
              <w:t>integral</w:t>
            </w:r>
          </w:p>
        </w:tc>
        <w:tc>
          <w:tcPr>
            <w:tcW w:w="1909" w:type="dxa"/>
            <w:tcBorders>
              <w:left w:val="single" w:sz="2" w:space="0" w:color="000000"/>
            </w:tcBorders>
          </w:tcPr>
          <w:p w14:paraId="13F2B57E" w14:textId="77777777" w:rsidR="001148A7" w:rsidRDefault="001148A7" w:rsidP="001C789A">
            <w:pPr>
              <w:pStyle w:val="TableParagraph"/>
              <w:spacing w:line="228" w:lineRule="exact"/>
              <w:ind w:left="78" w:right="7"/>
              <w:jc w:val="center"/>
              <w:rPr>
                <w:rFonts w:ascii="Times New Roman"/>
                <w:sz w:val="21"/>
              </w:rPr>
            </w:pPr>
            <w:r>
              <w:rPr>
                <w:rFonts w:ascii="Times New Roman"/>
                <w:color w:val="212323"/>
                <w:spacing w:val="-5"/>
                <w:w w:val="105"/>
                <w:sz w:val="21"/>
              </w:rPr>
              <w:t>350</w:t>
            </w:r>
          </w:p>
        </w:tc>
        <w:tc>
          <w:tcPr>
            <w:tcW w:w="1789" w:type="dxa"/>
            <w:tcBorders>
              <w:right w:val="single" w:sz="2" w:space="0" w:color="000000"/>
            </w:tcBorders>
          </w:tcPr>
          <w:p w14:paraId="612960BD" w14:textId="77777777" w:rsidR="001148A7" w:rsidRDefault="001148A7" w:rsidP="001C789A">
            <w:pPr>
              <w:pStyle w:val="TableParagraph"/>
              <w:rPr>
                <w:rFonts w:ascii="Times New Roman"/>
                <w:sz w:val="20"/>
              </w:rPr>
            </w:pPr>
          </w:p>
        </w:tc>
      </w:tr>
      <w:tr w:rsidR="001148A7" w14:paraId="6ECAFBC7" w14:textId="77777777" w:rsidTr="001C789A">
        <w:trPr>
          <w:trHeight w:val="590"/>
        </w:trPr>
        <w:tc>
          <w:tcPr>
            <w:tcW w:w="1587" w:type="dxa"/>
            <w:vMerge/>
            <w:tcBorders>
              <w:top w:val="nil"/>
            </w:tcBorders>
          </w:tcPr>
          <w:p w14:paraId="0C386DD2" w14:textId="77777777" w:rsidR="001148A7" w:rsidRDefault="001148A7" w:rsidP="001C789A">
            <w:pPr>
              <w:rPr>
                <w:sz w:val="2"/>
                <w:szCs w:val="2"/>
              </w:rPr>
            </w:pPr>
          </w:p>
        </w:tc>
        <w:tc>
          <w:tcPr>
            <w:tcW w:w="4005" w:type="dxa"/>
            <w:tcBorders>
              <w:right w:val="single" w:sz="2" w:space="0" w:color="000000"/>
            </w:tcBorders>
          </w:tcPr>
          <w:p w14:paraId="6BD9C73C" w14:textId="77777777" w:rsidR="001148A7" w:rsidRDefault="001148A7" w:rsidP="001C789A">
            <w:pPr>
              <w:pStyle w:val="TableParagraph"/>
              <w:spacing w:before="29"/>
              <w:ind w:left="56" w:right="1"/>
              <w:jc w:val="center"/>
              <w:rPr>
                <w:rFonts w:ascii="Times New Roman" w:hAnsi="Times New Roman"/>
                <w:sz w:val="21"/>
              </w:rPr>
            </w:pPr>
            <w:r>
              <w:rPr>
                <w:rFonts w:ascii="Times New Roman" w:hAnsi="Times New Roman"/>
                <w:color w:val="212323"/>
                <w:w w:val="105"/>
                <w:sz w:val="21"/>
              </w:rPr>
              <w:t>Săptămânal</w:t>
            </w:r>
            <w:r>
              <w:rPr>
                <w:rFonts w:ascii="Times New Roman" w:hAnsi="Times New Roman"/>
                <w:color w:val="212323"/>
                <w:spacing w:val="1"/>
                <w:w w:val="105"/>
                <w:sz w:val="21"/>
              </w:rPr>
              <w:t xml:space="preserve"> </w:t>
            </w:r>
            <w:r>
              <w:rPr>
                <w:rFonts w:ascii="Times New Roman" w:hAnsi="Times New Roman"/>
                <w:color w:val="212323"/>
                <w:w w:val="105"/>
                <w:sz w:val="21"/>
              </w:rPr>
              <w:t>(7</w:t>
            </w:r>
            <w:r>
              <w:rPr>
                <w:rFonts w:ascii="Times New Roman" w:hAnsi="Times New Roman"/>
                <w:color w:val="212323"/>
                <w:spacing w:val="-4"/>
                <w:w w:val="105"/>
                <w:sz w:val="21"/>
              </w:rPr>
              <w:t xml:space="preserve"> </w:t>
            </w:r>
            <w:r>
              <w:rPr>
                <w:rFonts w:ascii="Times New Roman" w:hAnsi="Times New Roman"/>
                <w:color w:val="212323"/>
                <w:w w:val="105"/>
                <w:sz w:val="21"/>
              </w:rPr>
              <w:t>zile</w:t>
            </w:r>
            <w:r>
              <w:rPr>
                <w:rFonts w:ascii="Times New Roman" w:hAnsi="Times New Roman"/>
                <w:color w:val="212323"/>
                <w:spacing w:val="-10"/>
                <w:w w:val="105"/>
                <w:sz w:val="21"/>
              </w:rPr>
              <w:t xml:space="preserve"> </w:t>
            </w:r>
            <w:r>
              <w:rPr>
                <w:rFonts w:ascii="Times New Roman" w:hAnsi="Times New Roman"/>
                <w:color w:val="212323"/>
                <w:w w:val="105"/>
                <w:sz w:val="21"/>
              </w:rPr>
              <w:t>calendaristice)</w:t>
            </w:r>
            <w:r>
              <w:rPr>
                <w:rFonts w:ascii="Times New Roman" w:hAnsi="Times New Roman"/>
                <w:color w:val="212323"/>
                <w:spacing w:val="-11"/>
                <w:w w:val="105"/>
                <w:sz w:val="21"/>
              </w:rPr>
              <w:t xml:space="preserve"> </w:t>
            </w:r>
            <w:r>
              <w:rPr>
                <w:rFonts w:ascii="Times New Roman" w:hAnsi="Times New Roman"/>
                <w:color w:val="212323"/>
                <w:spacing w:val="-5"/>
                <w:w w:val="105"/>
                <w:sz w:val="21"/>
              </w:rPr>
              <w:t>ZM</w:t>
            </w:r>
          </w:p>
          <w:p w14:paraId="1CBD409C" w14:textId="77777777" w:rsidR="001148A7" w:rsidRDefault="001148A7" w:rsidP="001C789A">
            <w:pPr>
              <w:pStyle w:val="TableParagraph"/>
              <w:spacing w:before="42"/>
              <w:ind w:left="56" w:right="9"/>
              <w:jc w:val="center"/>
              <w:rPr>
                <w:rFonts w:ascii="Times New Roman"/>
                <w:sz w:val="21"/>
              </w:rPr>
            </w:pPr>
            <w:r>
              <w:rPr>
                <w:rFonts w:ascii="Times New Roman"/>
                <w:color w:val="212323"/>
                <w:spacing w:val="-2"/>
                <w:w w:val="105"/>
                <w:sz w:val="21"/>
              </w:rPr>
              <w:t>integral</w:t>
            </w:r>
          </w:p>
        </w:tc>
        <w:tc>
          <w:tcPr>
            <w:tcW w:w="1909" w:type="dxa"/>
            <w:tcBorders>
              <w:left w:val="single" w:sz="2" w:space="0" w:color="000000"/>
            </w:tcBorders>
          </w:tcPr>
          <w:p w14:paraId="2364653C" w14:textId="77777777" w:rsidR="001148A7" w:rsidRDefault="001148A7" w:rsidP="001C789A">
            <w:pPr>
              <w:pStyle w:val="TableParagraph"/>
              <w:spacing w:before="24"/>
              <w:ind w:left="78"/>
              <w:jc w:val="center"/>
              <w:rPr>
                <w:rFonts w:ascii="Times New Roman"/>
                <w:sz w:val="21"/>
              </w:rPr>
            </w:pPr>
            <w:r>
              <w:rPr>
                <w:rFonts w:ascii="Times New Roman"/>
                <w:color w:val="4B4F38"/>
                <w:spacing w:val="-5"/>
                <w:w w:val="110"/>
                <w:sz w:val="21"/>
              </w:rPr>
              <w:t>90</w:t>
            </w:r>
          </w:p>
        </w:tc>
        <w:tc>
          <w:tcPr>
            <w:tcW w:w="1789" w:type="dxa"/>
            <w:tcBorders>
              <w:right w:val="single" w:sz="2" w:space="0" w:color="000000"/>
            </w:tcBorders>
          </w:tcPr>
          <w:p w14:paraId="5D8C69FD" w14:textId="77777777" w:rsidR="001148A7" w:rsidRDefault="001148A7" w:rsidP="001C789A">
            <w:pPr>
              <w:pStyle w:val="TableParagraph"/>
              <w:rPr>
                <w:rFonts w:ascii="Times New Roman"/>
                <w:sz w:val="20"/>
              </w:rPr>
            </w:pPr>
          </w:p>
        </w:tc>
      </w:tr>
      <w:tr w:rsidR="001148A7" w14:paraId="56A92452" w14:textId="77777777" w:rsidTr="001C789A">
        <w:trPr>
          <w:trHeight w:val="599"/>
        </w:trPr>
        <w:tc>
          <w:tcPr>
            <w:tcW w:w="1587" w:type="dxa"/>
            <w:vMerge/>
            <w:tcBorders>
              <w:top w:val="nil"/>
            </w:tcBorders>
          </w:tcPr>
          <w:p w14:paraId="7C29FE92" w14:textId="77777777" w:rsidR="001148A7" w:rsidRDefault="001148A7" w:rsidP="001C789A">
            <w:pPr>
              <w:rPr>
                <w:sz w:val="2"/>
                <w:szCs w:val="2"/>
              </w:rPr>
            </w:pPr>
          </w:p>
        </w:tc>
        <w:tc>
          <w:tcPr>
            <w:tcW w:w="4005" w:type="dxa"/>
            <w:tcBorders>
              <w:right w:val="single" w:sz="2" w:space="0" w:color="000000"/>
            </w:tcBorders>
          </w:tcPr>
          <w:p w14:paraId="72181BD9" w14:textId="77777777" w:rsidR="001148A7" w:rsidRDefault="001148A7" w:rsidP="001C789A">
            <w:pPr>
              <w:pStyle w:val="TableParagraph"/>
              <w:spacing w:before="24"/>
              <w:ind w:left="56" w:right="7"/>
              <w:jc w:val="center"/>
              <w:rPr>
                <w:rFonts w:ascii="Times New Roman"/>
                <w:sz w:val="21"/>
              </w:rPr>
            </w:pPr>
            <w:r>
              <w:rPr>
                <w:rFonts w:ascii="Times New Roman"/>
                <w:color w:val="212323"/>
                <w:w w:val="105"/>
                <w:sz w:val="21"/>
              </w:rPr>
              <w:t>Abonament</w:t>
            </w:r>
            <w:r>
              <w:rPr>
                <w:rFonts w:ascii="Times New Roman"/>
                <w:color w:val="212323"/>
                <w:spacing w:val="7"/>
                <w:w w:val="105"/>
                <w:sz w:val="21"/>
              </w:rPr>
              <w:t xml:space="preserve"> </w:t>
            </w:r>
            <w:r>
              <w:rPr>
                <w:rFonts w:ascii="Times New Roman"/>
                <w:color w:val="212323"/>
                <w:w w:val="105"/>
                <w:sz w:val="21"/>
              </w:rPr>
              <w:t>15</w:t>
            </w:r>
            <w:r>
              <w:rPr>
                <w:rFonts w:ascii="Times New Roman"/>
                <w:color w:val="212323"/>
                <w:spacing w:val="-12"/>
                <w:w w:val="105"/>
                <w:sz w:val="21"/>
              </w:rPr>
              <w:t xml:space="preserve"> </w:t>
            </w:r>
            <w:r>
              <w:rPr>
                <w:rFonts w:ascii="Times New Roman"/>
                <w:color w:val="212323"/>
                <w:w w:val="105"/>
                <w:sz w:val="21"/>
              </w:rPr>
              <w:t>zile</w:t>
            </w:r>
            <w:r>
              <w:rPr>
                <w:rFonts w:ascii="Times New Roman"/>
                <w:color w:val="212323"/>
                <w:spacing w:val="-13"/>
                <w:w w:val="105"/>
                <w:sz w:val="21"/>
              </w:rPr>
              <w:t xml:space="preserve"> </w:t>
            </w:r>
            <w:r>
              <w:rPr>
                <w:rFonts w:ascii="Times New Roman"/>
                <w:color w:val="212323"/>
                <w:w w:val="105"/>
                <w:sz w:val="21"/>
              </w:rPr>
              <w:t>calendaristice</w:t>
            </w:r>
            <w:r>
              <w:rPr>
                <w:rFonts w:ascii="Times New Roman"/>
                <w:color w:val="212323"/>
                <w:spacing w:val="-13"/>
                <w:w w:val="105"/>
                <w:sz w:val="21"/>
              </w:rPr>
              <w:t xml:space="preserve"> </w:t>
            </w:r>
            <w:r>
              <w:rPr>
                <w:rFonts w:ascii="Times New Roman"/>
                <w:color w:val="212323"/>
                <w:spacing w:val="-5"/>
                <w:w w:val="105"/>
                <w:sz w:val="21"/>
              </w:rPr>
              <w:t>ZM</w:t>
            </w:r>
          </w:p>
          <w:p w14:paraId="21F15AEE" w14:textId="77777777" w:rsidR="001148A7" w:rsidRDefault="001148A7" w:rsidP="001C789A">
            <w:pPr>
              <w:pStyle w:val="TableParagraph"/>
              <w:spacing w:before="52"/>
              <w:ind w:left="56" w:right="12"/>
              <w:jc w:val="center"/>
              <w:rPr>
                <w:rFonts w:ascii="Times New Roman"/>
                <w:sz w:val="21"/>
              </w:rPr>
            </w:pPr>
            <w:r>
              <w:rPr>
                <w:rFonts w:ascii="Times New Roman"/>
                <w:color w:val="212323"/>
                <w:spacing w:val="-2"/>
                <w:w w:val="105"/>
                <w:sz w:val="21"/>
              </w:rPr>
              <w:t>integral</w:t>
            </w:r>
          </w:p>
        </w:tc>
        <w:tc>
          <w:tcPr>
            <w:tcW w:w="1909" w:type="dxa"/>
            <w:tcBorders>
              <w:left w:val="single" w:sz="2" w:space="0" w:color="000000"/>
            </w:tcBorders>
          </w:tcPr>
          <w:p w14:paraId="433A231E" w14:textId="77777777" w:rsidR="001148A7" w:rsidRDefault="001148A7" w:rsidP="001C789A">
            <w:pPr>
              <w:pStyle w:val="TableParagraph"/>
              <w:spacing w:before="24"/>
              <w:ind w:left="78" w:right="10"/>
              <w:jc w:val="center"/>
              <w:rPr>
                <w:rFonts w:ascii="Times New Roman"/>
                <w:sz w:val="21"/>
              </w:rPr>
            </w:pPr>
            <w:r>
              <w:rPr>
                <w:rFonts w:ascii="Times New Roman"/>
                <w:color w:val="212323"/>
                <w:spacing w:val="-5"/>
                <w:w w:val="105"/>
                <w:sz w:val="21"/>
              </w:rPr>
              <w:t>175</w:t>
            </w:r>
          </w:p>
        </w:tc>
        <w:tc>
          <w:tcPr>
            <w:tcW w:w="1789" w:type="dxa"/>
            <w:tcBorders>
              <w:bottom w:val="single" w:sz="2" w:space="0" w:color="000000"/>
            </w:tcBorders>
          </w:tcPr>
          <w:p w14:paraId="28621AC1" w14:textId="77777777" w:rsidR="001148A7" w:rsidRDefault="001148A7" w:rsidP="001C789A">
            <w:pPr>
              <w:pStyle w:val="TableParagraph"/>
              <w:rPr>
                <w:rFonts w:ascii="Times New Roman"/>
                <w:sz w:val="20"/>
              </w:rPr>
            </w:pPr>
          </w:p>
        </w:tc>
      </w:tr>
      <w:tr w:rsidR="001148A7" w14:paraId="68A9D232" w14:textId="77777777" w:rsidTr="001C789A">
        <w:trPr>
          <w:trHeight w:val="571"/>
        </w:trPr>
        <w:tc>
          <w:tcPr>
            <w:tcW w:w="1587" w:type="dxa"/>
            <w:vMerge w:val="restart"/>
          </w:tcPr>
          <w:p w14:paraId="31E33F32" w14:textId="77777777" w:rsidR="001148A7" w:rsidRDefault="001148A7" w:rsidP="001C789A">
            <w:pPr>
              <w:pStyle w:val="TableParagraph"/>
              <w:rPr>
                <w:rFonts w:ascii="Times New Roman"/>
                <w:b/>
              </w:rPr>
            </w:pPr>
          </w:p>
          <w:p w14:paraId="75FC4018" w14:textId="77777777" w:rsidR="001148A7" w:rsidRDefault="001148A7" w:rsidP="001C789A">
            <w:pPr>
              <w:pStyle w:val="TableParagraph"/>
              <w:rPr>
                <w:rFonts w:ascii="Times New Roman"/>
                <w:b/>
              </w:rPr>
            </w:pPr>
          </w:p>
          <w:p w14:paraId="6933DE3D" w14:textId="77777777" w:rsidR="001148A7" w:rsidRDefault="001148A7" w:rsidP="001C789A">
            <w:pPr>
              <w:pStyle w:val="TableParagraph"/>
              <w:rPr>
                <w:rFonts w:ascii="Times New Roman"/>
                <w:b/>
              </w:rPr>
            </w:pPr>
          </w:p>
          <w:p w14:paraId="05E1BE61" w14:textId="77777777" w:rsidR="001148A7" w:rsidRDefault="001148A7" w:rsidP="001C789A">
            <w:pPr>
              <w:pStyle w:val="TableParagraph"/>
              <w:rPr>
                <w:rFonts w:ascii="Times New Roman"/>
                <w:b/>
              </w:rPr>
            </w:pPr>
          </w:p>
          <w:p w14:paraId="40513826" w14:textId="77777777" w:rsidR="001148A7" w:rsidRDefault="001148A7" w:rsidP="001C789A">
            <w:pPr>
              <w:pStyle w:val="TableParagraph"/>
              <w:rPr>
                <w:rFonts w:ascii="Times New Roman"/>
                <w:b/>
              </w:rPr>
            </w:pPr>
          </w:p>
          <w:p w14:paraId="06E3EA64" w14:textId="77777777" w:rsidR="001148A7" w:rsidRDefault="001148A7" w:rsidP="001C789A">
            <w:pPr>
              <w:pStyle w:val="TableParagraph"/>
              <w:rPr>
                <w:rFonts w:ascii="Times New Roman"/>
                <w:b/>
              </w:rPr>
            </w:pPr>
          </w:p>
          <w:p w14:paraId="70A3B6F9" w14:textId="77777777" w:rsidR="001148A7" w:rsidRDefault="001148A7" w:rsidP="001C789A">
            <w:pPr>
              <w:pStyle w:val="TableParagraph"/>
              <w:rPr>
                <w:rFonts w:ascii="Times New Roman"/>
                <w:b/>
              </w:rPr>
            </w:pPr>
          </w:p>
          <w:p w14:paraId="53AF5495" w14:textId="77777777" w:rsidR="001148A7" w:rsidRDefault="001148A7" w:rsidP="001C789A">
            <w:pPr>
              <w:pStyle w:val="TableParagraph"/>
              <w:rPr>
                <w:rFonts w:ascii="Times New Roman"/>
                <w:b/>
              </w:rPr>
            </w:pPr>
          </w:p>
          <w:p w14:paraId="084CC827" w14:textId="77777777" w:rsidR="001148A7" w:rsidRDefault="001148A7" w:rsidP="001C789A">
            <w:pPr>
              <w:pStyle w:val="TableParagraph"/>
              <w:rPr>
                <w:rFonts w:ascii="Times New Roman"/>
                <w:b/>
              </w:rPr>
            </w:pPr>
          </w:p>
          <w:p w14:paraId="04A7227D" w14:textId="77777777" w:rsidR="001148A7" w:rsidRDefault="001148A7" w:rsidP="001C789A">
            <w:pPr>
              <w:pStyle w:val="TableParagraph"/>
              <w:rPr>
                <w:rFonts w:ascii="Times New Roman"/>
                <w:b/>
              </w:rPr>
            </w:pPr>
          </w:p>
          <w:p w14:paraId="1AE2D03B" w14:textId="77777777" w:rsidR="001148A7" w:rsidRDefault="001148A7" w:rsidP="001C789A">
            <w:pPr>
              <w:pStyle w:val="TableParagraph"/>
              <w:rPr>
                <w:rFonts w:ascii="Times New Roman"/>
                <w:b/>
              </w:rPr>
            </w:pPr>
          </w:p>
          <w:p w14:paraId="0A5B3177" w14:textId="77777777" w:rsidR="001148A7" w:rsidRDefault="001148A7" w:rsidP="001C789A">
            <w:pPr>
              <w:pStyle w:val="TableParagraph"/>
              <w:rPr>
                <w:rFonts w:ascii="Times New Roman"/>
                <w:b/>
              </w:rPr>
            </w:pPr>
          </w:p>
          <w:p w14:paraId="67856763" w14:textId="77777777" w:rsidR="001148A7" w:rsidRDefault="001148A7" w:rsidP="001C789A">
            <w:pPr>
              <w:pStyle w:val="TableParagraph"/>
              <w:rPr>
                <w:rFonts w:ascii="Times New Roman"/>
                <w:b/>
              </w:rPr>
            </w:pPr>
          </w:p>
          <w:p w14:paraId="03DC33E9" w14:textId="77777777" w:rsidR="001148A7" w:rsidRDefault="001148A7" w:rsidP="001C789A">
            <w:pPr>
              <w:pStyle w:val="TableParagraph"/>
              <w:rPr>
                <w:rFonts w:ascii="Times New Roman"/>
                <w:b/>
              </w:rPr>
            </w:pPr>
          </w:p>
          <w:p w14:paraId="31C0172F" w14:textId="77777777" w:rsidR="001148A7" w:rsidRDefault="001148A7" w:rsidP="001C789A">
            <w:pPr>
              <w:pStyle w:val="TableParagraph"/>
              <w:rPr>
                <w:rFonts w:ascii="Times New Roman"/>
                <w:b/>
              </w:rPr>
            </w:pPr>
          </w:p>
          <w:p w14:paraId="31463FFD" w14:textId="77777777" w:rsidR="001148A7" w:rsidRDefault="001148A7" w:rsidP="001C789A">
            <w:pPr>
              <w:pStyle w:val="TableParagraph"/>
              <w:rPr>
                <w:rFonts w:ascii="Times New Roman"/>
                <w:b/>
              </w:rPr>
            </w:pPr>
          </w:p>
          <w:p w14:paraId="6F11A58C" w14:textId="77777777" w:rsidR="001148A7" w:rsidRDefault="001148A7" w:rsidP="001C789A">
            <w:pPr>
              <w:pStyle w:val="TableParagraph"/>
              <w:rPr>
                <w:rFonts w:ascii="Times New Roman"/>
                <w:b/>
              </w:rPr>
            </w:pPr>
          </w:p>
          <w:p w14:paraId="1308E77E" w14:textId="77777777" w:rsidR="001148A7" w:rsidRDefault="001148A7" w:rsidP="001C789A">
            <w:pPr>
              <w:pStyle w:val="TableParagraph"/>
              <w:spacing w:before="204"/>
              <w:rPr>
                <w:rFonts w:ascii="Times New Roman"/>
                <w:b/>
              </w:rPr>
            </w:pPr>
          </w:p>
          <w:p w14:paraId="57A59B86" w14:textId="77777777" w:rsidR="001148A7" w:rsidRDefault="001148A7" w:rsidP="001C789A">
            <w:pPr>
              <w:pStyle w:val="TableParagraph"/>
              <w:ind w:left="380"/>
              <w:rPr>
                <w:rFonts w:ascii="Times New Roman"/>
                <w:b/>
              </w:rPr>
            </w:pPr>
            <w:r>
              <w:rPr>
                <w:rFonts w:ascii="Times New Roman"/>
                <w:b/>
                <w:color w:val="212323"/>
                <w:spacing w:val="-2"/>
              </w:rPr>
              <w:t>Gratuite</w:t>
            </w:r>
          </w:p>
        </w:tc>
        <w:tc>
          <w:tcPr>
            <w:tcW w:w="4005" w:type="dxa"/>
          </w:tcPr>
          <w:p w14:paraId="074C39DA" w14:textId="77777777" w:rsidR="001148A7" w:rsidRDefault="001148A7" w:rsidP="001C789A">
            <w:pPr>
              <w:pStyle w:val="TableParagraph"/>
              <w:spacing w:before="24"/>
              <w:ind w:left="126" w:right="85"/>
              <w:jc w:val="center"/>
              <w:rPr>
                <w:rFonts w:ascii="Times New Roman" w:hAnsi="Times New Roman"/>
                <w:sz w:val="21"/>
              </w:rPr>
            </w:pPr>
            <w:r>
              <w:rPr>
                <w:rFonts w:ascii="Times New Roman" w:hAnsi="Times New Roman"/>
                <w:color w:val="212323"/>
                <w:w w:val="105"/>
                <w:sz w:val="21"/>
              </w:rPr>
              <w:t>Veteranii</w:t>
            </w:r>
            <w:r>
              <w:rPr>
                <w:rFonts w:ascii="Times New Roman" w:hAnsi="Times New Roman"/>
                <w:color w:val="212323"/>
                <w:spacing w:val="5"/>
                <w:w w:val="105"/>
                <w:sz w:val="21"/>
              </w:rPr>
              <w:t xml:space="preserve"> </w:t>
            </w:r>
            <w:r>
              <w:rPr>
                <w:rFonts w:ascii="Times New Roman" w:hAnsi="Times New Roman"/>
                <w:color w:val="212323"/>
                <w:w w:val="105"/>
                <w:sz w:val="21"/>
              </w:rPr>
              <w:t>şi</w:t>
            </w:r>
            <w:r>
              <w:rPr>
                <w:rFonts w:ascii="Times New Roman" w:hAnsi="Times New Roman"/>
                <w:color w:val="212323"/>
                <w:spacing w:val="-10"/>
                <w:w w:val="105"/>
                <w:sz w:val="21"/>
              </w:rPr>
              <w:t xml:space="preserve"> </w:t>
            </w:r>
            <w:r>
              <w:rPr>
                <w:rFonts w:ascii="Times New Roman" w:hAnsi="Times New Roman"/>
                <w:color w:val="212323"/>
                <w:w w:val="105"/>
                <w:sz w:val="21"/>
              </w:rPr>
              <w:t>văduvele de</w:t>
            </w:r>
            <w:r>
              <w:rPr>
                <w:rFonts w:ascii="Times New Roman" w:hAnsi="Times New Roman"/>
                <w:color w:val="212323"/>
                <w:spacing w:val="-9"/>
                <w:w w:val="105"/>
                <w:sz w:val="21"/>
              </w:rPr>
              <w:t xml:space="preserve"> </w:t>
            </w:r>
            <w:r>
              <w:rPr>
                <w:rFonts w:ascii="Times New Roman" w:hAnsi="Times New Roman"/>
                <w:color w:val="212323"/>
                <w:spacing w:val="-2"/>
                <w:w w:val="105"/>
                <w:sz w:val="21"/>
              </w:rPr>
              <w:t>război-</w:t>
            </w:r>
          </w:p>
          <w:p w14:paraId="12540F54" w14:textId="77777777" w:rsidR="001148A7" w:rsidRDefault="001148A7" w:rsidP="001C789A">
            <w:pPr>
              <w:pStyle w:val="TableParagraph"/>
              <w:spacing w:before="52" w:line="233" w:lineRule="exact"/>
              <w:ind w:left="133" w:right="75"/>
              <w:jc w:val="center"/>
              <w:rPr>
                <w:rFonts w:ascii="Times New Roman"/>
                <w:sz w:val="21"/>
              </w:rPr>
            </w:pPr>
            <w:r>
              <w:rPr>
                <w:rFonts w:ascii="Times New Roman"/>
                <w:color w:val="212323"/>
                <w:w w:val="105"/>
                <w:sz w:val="21"/>
              </w:rPr>
              <w:t>abonament</w:t>
            </w:r>
            <w:r>
              <w:rPr>
                <w:rFonts w:ascii="Times New Roman"/>
                <w:color w:val="212323"/>
                <w:spacing w:val="6"/>
                <w:w w:val="105"/>
                <w:sz w:val="21"/>
              </w:rPr>
              <w:t xml:space="preserve"> </w:t>
            </w:r>
            <w:r>
              <w:rPr>
                <w:rFonts w:ascii="Times New Roman"/>
                <w:color w:val="212323"/>
                <w:w w:val="105"/>
                <w:sz w:val="21"/>
              </w:rPr>
              <w:t>nominal</w:t>
            </w:r>
            <w:r>
              <w:rPr>
                <w:rFonts w:ascii="Times New Roman"/>
                <w:color w:val="212323"/>
                <w:spacing w:val="3"/>
                <w:w w:val="105"/>
                <w:sz w:val="21"/>
              </w:rPr>
              <w:t xml:space="preserve"> </w:t>
            </w:r>
            <w:r>
              <w:rPr>
                <w:rFonts w:ascii="Times New Roman"/>
                <w:color w:val="212323"/>
                <w:w w:val="105"/>
                <w:sz w:val="21"/>
              </w:rPr>
              <w:t>30</w:t>
            </w:r>
            <w:r>
              <w:rPr>
                <w:rFonts w:ascii="Times New Roman"/>
                <w:color w:val="212323"/>
                <w:spacing w:val="-14"/>
                <w:w w:val="105"/>
                <w:sz w:val="21"/>
              </w:rPr>
              <w:t xml:space="preserve"> </w:t>
            </w:r>
            <w:r>
              <w:rPr>
                <w:rFonts w:ascii="Times New Roman"/>
                <w:color w:val="212323"/>
                <w:w w:val="105"/>
                <w:sz w:val="21"/>
              </w:rPr>
              <w:t>zile</w:t>
            </w:r>
            <w:r>
              <w:rPr>
                <w:rFonts w:ascii="Times New Roman"/>
                <w:color w:val="212323"/>
                <w:spacing w:val="-12"/>
                <w:w w:val="105"/>
                <w:sz w:val="21"/>
              </w:rPr>
              <w:t xml:space="preserve"> </w:t>
            </w:r>
            <w:r>
              <w:rPr>
                <w:rFonts w:ascii="Times New Roman"/>
                <w:color w:val="212323"/>
                <w:spacing w:val="-2"/>
                <w:w w:val="105"/>
                <w:sz w:val="21"/>
              </w:rPr>
              <w:t>calendaristice</w:t>
            </w:r>
          </w:p>
        </w:tc>
        <w:tc>
          <w:tcPr>
            <w:tcW w:w="1909" w:type="dxa"/>
            <w:tcBorders>
              <w:bottom w:val="single" w:sz="2" w:space="0" w:color="000000"/>
            </w:tcBorders>
          </w:tcPr>
          <w:p w14:paraId="3DDCC6A8" w14:textId="77777777" w:rsidR="001148A7" w:rsidRDefault="001148A7" w:rsidP="001C789A">
            <w:pPr>
              <w:pStyle w:val="TableParagraph"/>
              <w:spacing w:before="93"/>
              <w:ind w:left="84" w:right="16"/>
              <w:jc w:val="center"/>
              <w:rPr>
                <w:sz w:val="29"/>
              </w:rPr>
            </w:pPr>
            <w:r>
              <w:rPr>
                <w:color w:val="42494F"/>
                <w:spacing w:val="-10"/>
                <w:w w:val="80"/>
                <w:sz w:val="29"/>
              </w:rPr>
              <w:t>o</w:t>
            </w:r>
          </w:p>
        </w:tc>
        <w:tc>
          <w:tcPr>
            <w:tcW w:w="1789" w:type="dxa"/>
            <w:tcBorders>
              <w:top w:val="single" w:sz="2" w:space="0" w:color="000000"/>
            </w:tcBorders>
          </w:tcPr>
          <w:p w14:paraId="59BDFD43" w14:textId="77777777" w:rsidR="001148A7" w:rsidRDefault="001148A7" w:rsidP="001C789A">
            <w:pPr>
              <w:pStyle w:val="TableParagraph"/>
              <w:spacing w:before="24"/>
              <w:ind w:left="74" w:right="28"/>
              <w:jc w:val="center"/>
              <w:rPr>
                <w:rFonts w:ascii="Times New Roman"/>
                <w:sz w:val="21"/>
              </w:rPr>
            </w:pPr>
            <w:r>
              <w:rPr>
                <w:rFonts w:ascii="Times New Roman"/>
                <w:color w:val="212323"/>
                <w:spacing w:val="-2"/>
                <w:w w:val="105"/>
                <w:sz w:val="21"/>
              </w:rPr>
              <w:t>170,00</w:t>
            </w:r>
          </w:p>
        </w:tc>
      </w:tr>
      <w:tr w:rsidR="001148A7" w14:paraId="0B443353" w14:textId="77777777" w:rsidTr="001C789A">
        <w:trPr>
          <w:trHeight w:val="984"/>
        </w:trPr>
        <w:tc>
          <w:tcPr>
            <w:tcW w:w="1587" w:type="dxa"/>
            <w:vMerge/>
            <w:tcBorders>
              <w:top w:val="nil"/>
            </w:tcBorders>
          </w:tcPr>
          <w:p w14:paraId="55F1C6B8" w14:textId="77777777" w:rsidR="001148A7" w:rsidRDefault="001148A7" w:rsidP="001C789A">
            <w:pPr>
              <w:rPr>
                <w:sz w:val="2"/>
                <w:szCs w:val="2"/>
              </w:rPr>
            </w:pPr>
          </w:p>
        </w:tc>
        <w:tc>
          <w:tcPr>
            <w:tcW w:w="4005" w:type="dxa"/>
          </w:tcPr>
          <w:p w14:paraId="376152AB" w14:textId="77777777" w:rsidR="001148A7" w:rsidRDefault="001148A7" w:rsidP="001C789A">
            <w:pPr>
              <w:pStyle w:val="TableParagraph"/>
              <w:spacing w:before="94" w:line="290" w:lineRule="atLeast"/>
              <w:ind w:left="126" w:right="75"/>
              <w:jc w:val="center"/>
              <w:rPr>
                <w:rFonts w:ascii="Times New Roman"/>
                <w:sz w:val="21"/>
              </w:rPr>
            </w:pPr>
            <w:r>
              <w:rPr>
                <w:rFonts w:ascii="Times New Roman"/>
                <w:color w:val="212323"/>
                <w:w w:val="105"/>
                <w:sz w:val="21"/>
              </w:rPr>
              <w:t>Persoanele</w:t>
            </w:r>
            <w:r>
              <w:rPr>
                <w:rFonts w:ascii="Times New Roman"/>
                <w:color w:val="212323"/>
                <w:spacing w:val="-13"/>
                <w:w w:val="105"/>
                <w:sz w:val="21"/>
              </w:rPr>
              <w:t xml:space="preserve"> </w:t>
            </w:r>
            <w:r>
              <w:rPr>
                <w:rFonts w:ascii="Times New Roman"/>
                <w:color w:val="212323"/>
                <w:w w:val="105"/>
                <w:sz w:val="21"/>
              </w:rPr>
              <w:t>persecutate</w:t>
            </w:r>
            <w:r>
              <w:rPr>
                <w:rFonts w:ascii="Times New Roman"/>
                <w:color w:val="212323"/>
                <w:spacing w:val="-9"/>
                <w:w w:val="105"/>
                <w:sz w:val="21"/>
              </w:rPr>
              <w:t xml:space="preserve"> </w:t>
            </w:r>
            <w:r>
              <w:rPr>
                <w:rFonts w:ascii="Times New Roman"/>
                <w:color w:val="212323"/>
                <w:w w:val="105"/>
                <w:sz w:val="21"/>
              </w:rPr>
              <w:t>din</w:t>
            </w:r>
            <w:r>
              <w:rPr>
                <w:rFonts w:ascii="Times New Roman"/>
                <w:color w:val="212323"/>
                <w:spacing w:val="-12"/>
                <w:w w:val="105"/>
                <w:sz w:val="21"/>
              </w:rPr>
              <w:t xml:space="preserve"> </w:t>
            </w:r>
            <w:r>
              <w:rPr>
                <w:rFonts w:ascii="Times New Roman"/>
                <w:color w:val="212323"/>
                <w:w w:val="105"/>
                <w:sz w:val="21"/>
              </w:rPr>
              <w:t>motive</w:t>
            </w:r>
            <w:r>
              <w:rPr>
                <w:rFonts w:ascii="Times New Roman"/>
                <w:color w:val="212323"/>
                <w:spacing w:val="-12"/>
                <w:w w:val="105"/>
                <w:sz w:val="21"/>
              </w:rPr>
              <w:t xml:space="preserve"> </w:t>
            </w:r>
            <w:r>
              <w:rPr>
                <w:rFonts w:ascii="Times New Roman"/>
                <w:color w:val="212323"/>
                <w:w w:val="105"/>
                <w:sz w:val="21"/>
              </w:rPr>
              <w:t xml:space="preserve">politice si etnice- abonament nominal 30 zile </w:t>
            </w:r>
            <w:r>
              <w:rPr>
                <w:rFonts w:ascii="Times New Roman"/>
                <w:color w:val="212323"/>
                <w:spacing w:val="-2"/>
                <w:w w:val="105"/>
                <w:sz w:val="21"/>
              </w:rPr>
              <w:t>calendaristice</w:t>
            </w:r>
          </w:p>
        </w:tc>
        <w:tc>
          <w:tcPr>
            <w:tcW w:w="1909" w:type="dxa"/>
            <w:tcBorders>
              <w:top w:val="single" w:sz="2" w:space="0" w:color="000000"/>
            </w:tcBorders>
          </w:tcPr>
          <w:p w14:paraId="2BAD2B16" w14:textId="77777777" w:rsidR="001148A7" w:rsidRDefault="001148A7" w:rsidP="001C789A">
            <w:pPr>
              <w:pStyle w:val="TableParagraph"/>
              <w:spacing w:before="330"/>
              <w:ind w:left="78" w:right="22"/>
              <w:jc w:val="center"/>
              <w:rPr>
                <w:rFonts w:ascii="Times New Roman"/>
                <w:sz w:val="32"/>
              </w:rPr>
            </w:pPr>
            <w:r>
              <w:rPr>
                <w:rFonts w:ascii="Times New Roman"/>
                <w:color w:val="42494F"/>
                <w:spacing w:val="-10"/>
                <w:w w:val="80"/>
                <w:sz w:val="32"/>
              </w:rPr>
              <w:t>o</w:t>
            </w:r>
          </w:p>
        </w:tc>
        <w:tc>
          <w:tcPr>
            <w:tcW w:w="1789" w:type="dxa"/>
          </w:tcPr>
          <w:p w14:paraId="2D5AB0FA" w14:textId="77777777" w:rsidR="001148A7" w:rsidRDefault="001148A7" w:rsidP="001C789A">
            <w:pPr>
              <w:pStyle w:val="TableParagraph"/>
              <w:spacing w:before="144"/>
              <w:ind w:left="68" w:right="28"/>
              <w:jc w:val="center"/>
              <w:rPr>
                <w:rFonts w:ascii="Times New Roman"/>
                <w:sz w:val="21"/>
              </w:rPr>
            </w:pPr>
            <w:r>
              <w:rPr>
                <w:rFonts w:ascii="Times New Roman"/>
                <w:color w:val="212323"/>
                <w:spacing w:val="-2"/>
                <w:w w:val="105"/>
                <w:sz w:val="21"/>
              </w:rPr>
              <w:t>170,00</w:t>
            </w:r>
          </w:p>
        </w:tc>
      </w:tr>
      <w:tr w:rsidR="001148A7" w14:paraId="0580A117" w14:textId="77777777" w:rsidTr="001C789A">
        <w:trPr>
          <w:trHeight w:val="1858"/>
        </w:trPr>
        <w:tc>
          <w:tcPr>
            <w:tcW w:w="1587" w:type="dxa"/>
            <w:vMerge/>
            <w:tcBorders>
              <w:top w:val="nil"/>
            </w:tcBorders>
          </w:tcPr>
          <w:p w14:paraId="5271BC16" w14:textId="77777777" w:rsidR="001148A7" w:rsidRDefault="001148A7" w:rsidP="001C789A">
            <w:pPr>
              <w:rPr>
                <w:sz w:val="2"/>
                <w:szCs w:val="2"/>
              </w:rPr>
            </w:pPr>
          </w:p>
        </w:tc>
        <w:tc>
          <w:tcPr>
            <w:tcW w:w="4005" w:type="dxa"/>
          </w:tcPr>
          <w:p w14:paraId="70497606" w14:textId="77777777" w:rsidR="001148A7" w:rsidRDefault="001148A7" w:rsidP="001C789A">
            <w:pPr>
              <w:pStyle w:val="TableParagraph"/>
              <w:spacing w:before="144" w:line="290" w:lineRule="auto"/>
              <w:ind w:left="223" w:right="200" w:firstLine="13"/>
              <w:jc w:val="center"/>
              <w:rPr>
                <w:rFonts w:ascii="Times New Roman" w:hAnsi="Times New Roman"/>
                <w:sz w:val="21"/>
              </w:rPr>
            </w:pPr>
            <w:r>
              <w:rPr>
                <w:rFonts w:ascii="Times New Roman" w:hAnsi="Times New Roman"/>
                <w:color w:val="212323"/>
                <w:w w:val="105"/>
                <w:sz w:val="21"/>
              </w:rPr>
              <w:t xml:space="preserve">Luptătorii care au contribuit la victoria revoluţiei române si urmasul de erou </w:t>
            </w:r>
            <w:r>
              <w:rPr>
                <w:rFonts w:ascii="Times New Roman" w:hAnsi="Times New Roman"/>
                <w:color w:val="212323"/>
                <w:spacing w:val="-2"/>
                <w:w w:val="105"/>
                <w:sz w:val="21"/>
              </w:rPr>
              <w:t>martir</w:t>
            </w:r>
            <w:r>
              <w:rPr>
                <w:rFonts w:ascii="Times New Roman" w:hAnsi="Times New Roman"/>
                <w:color w:val="212323"/>
                <w:spacing w:val="-6"/>
                <w:w w:val="105"/>
                <w:sz w:val="21"/>
              </w:rPr>
              <w:t xml:space="preserve"> </w:t>
            </w:r>
            <w:r>
              <w:rPr>
                <w:rFonts w:ascii="Times New Roman" w:hAnsi="Times New Roman"/>
                <w:color w:val="212323"/>
                <w:spacing w:val="-2"/>
                <w:w w:val="105"/>
                <w:sz w:val="21"/>
              </w:rPr>
              <w:t xml:space="preserve">(inclusiv insotitorul pensionarului </w:t>
            </w:r>
            <w:r>
              <w:rPr>
                <w:rFonts w:ascii="Times New Roman" w:hAnsi="Times New Roman"/>
                <w:color w:val="212323"/>
                <w:w w:val="105"/>
                <w:sz w:val="21"/>
              </w:rPr>
              <w:t>deinvalidtate de grad I sau al marelui mutilat- abonament nominal 30 zile</w:t>
            </w:r>
          </w:p>
          <w:p w14:paraId="4D41C2CF" w14:textId="77777777" w:rsidR="001148A7" w:rsidRDefault="001148A7" w:rsidP="001C789A">
            <w:pPr>
              <w:pStyle w:val="TableParagraph"/>
              <w:spacing w:line="233" w:lineRule="exact"/>
              <w:ind w:left="126" w:right="86"/>
              <w:jc w:val="center"/>
              <w:rPr>
                <w:rFonts w:ascii="Times New Roman"/>
                <w:sz w:val="21"/>
              </w:rPr>
            </w:pPr>
            <w:r>
              <w:rPr>
                <w:rFonts w:ascii="Times New Roman"/>
                <w:color w:val="212323"/>
                <w:spacing w:val="-2"/>
                <w:w w:val="105"/>
                <w:sz w:val="21"/>
              </w:rPr>
              <w:t>calendaristice</w:t>
            </w:r>
          </w:p>
        </w:tc>
        <w:tc>
          <w:tcPr>
            <w:tcW w:w="1909" w:type="dxa"/>
            <w:tcBorders>
              <w:bottom w:val="single" w:sz="2" w:space="0" w:color="000000"/>
            </w:tcBorders>
          </w:tcPr>
          <w:p w14:paraId="6EDB5823" w14:textId="77777777" w:rsidR="001148A7" w:rsidRDefault="001148A7" w:rsidP="001C789A">
            <w:pPr>
              <w:pStyle w:val="TableParagraph"/>
              <w:rPr>
                <w:rFonts w:ascii="Times New Roman"/>
                <w:b/>
                <w:sz w:val="29"/>
              </w:rPr>
            </w:pPr>
          </w:p>
          <w:p w14:paraId="6FD127DB" w14:textId="77777777" w:rsidR="001148A7" w:rsidRDefault="001148A7" w:rsidP="001C789A">
            <w:pPr>
              <w:pStyle w:val="TableParagraph"/>
              <w:spacing w:before="137"/>
              <w:rPr>
                <w:rFonts w:ascii="Times New Roman"/>
                <w:b/>
                <w:sz w:val="29"/>
              </w:rPr>
            </w:pPr>
          </w:p>
          <w:p w14:paraId="45F2E130" w14:textId="77777777" w:rsidR="001148A7" w:rsidRDefault="001148A7" w:rsidP="001C789A">
            <w:pPr>
              <w:pStyle w:val="TableParagraph"/>
              <w:ind w:left="78" w:right="20"/>
              <w:jc w:val="center"/>
              <w:rPr>
                <w:sz w:val="29"/>
              </w:rPr>
            </w:pPr>
            <w:r>
              <w:rPr>
                <w:color w:val="42494F"/>
                <w:spacing w:val="-10"/>
                <w:w w:val="80"/>
                <w:sz w:val="29"/>
              </w:rPr>
              <w:t>o</w:t>
            </w:r>
          </w:p>
        </w:tc>
        <w:tc>
          <w:tcPr>
            <w:tcW w:w="1789" w:type="dxa"/>
          </w:tcPr>
          <w:p w14:paraId="11B5C62F" w14:textId="77777777" w:rsidR="001148A7" w:rsidRDefault="001148A7" w:rsidP="001C789A">
            <w:pPr>
              <w:pStyle w:val="TableParagraph"/>
              <w:spacing w:before="144"/>
              <w:ind w:left="59" w:right="28"/>
              <w:jc w:val="center"/>
              <w:rPr>
                <w:rFonts w:ascii="Times New Roman"/>
                <w:sz w:val="21"/>
              </w:rPr>
            </w:pPr>
            <w:r>
              <w:rPr>
                <w:rFonts w:ascii="Times New Roman"/>
                <w:color w:val="212323"/>
                <w:spacing w:val="-2"/>
                <w:w w:val="105"/>
                <w:sz w:val="21"/>
              </w:rPr>
              <w:t>170,00</w:t>
            </w:r>
          </w:p>
        </w:tc>
      </w:tr>
      <w:tr w:rsidR="001148A7" w14:paraId="43EB42DB" w14:textId="77777777" w:rsidTr="001C789A">
        <w:trPr>
          <w:trHeight w:val="691"/>
        </w:trPr>
        <w:tc>
          <w:tcPr>
            <w:tcW w:w="1587" w:type="dxa"/>
            <w:vMerge/>
            <w:tcBorders>
              <w:top w:val="nil"/>
            </w:tcBorders>
          </w:tcPr>
          <w:p w14:paraId="32B0A2AF" w14:textId="77777777" w:rsidR="001148A7" w:rsidRDefault="001148A7" w:rsidP="001C789A">
            <w:pPr>
              <w:rPr>
                <w:sz w:val="2"/>
                <w:szCs w:val="2"/>
              </w:rPr>
            </w:pPr>
          </w:p>
        </w:tc>
        <w:tc>
          <w:tcPr>
            <w:tcW w:w="4005" w:type="dxa"/>
          </w:tcPr>
          <w:p w14:paraId="3D5DD74F" w14:textId="77777777" w:rsidR="001148A7" w:rsidRDefault="001148A7" w:rsidP="001C789A">
            <w:pPr>
              <w:pStyle w:val="TableParagraph"/>
              <w:spacing w:before="91" w:line="290" w:lineRule="atLeast"/>
              <w:ind w:left="690" w:hanging="493"/>
              <w:rPr>
                <w:rFonts w:ascii="Times New Roman"/>
                <w:sz w:val="21"/>
              </w:rPr>
            </w:pPr>
            <w:r>
              <w:rPr>
                <w:rFonts w:ascii="Times New Roman"/>
                <w:color w:val="212323"/>
                <w:w w:val="105"/>
                <w:sz w:val="21"/>
              </w:rPr>
              <w:t>Militarii</w:t>
            </w:r>
            <w:r>
              <w:rPr>
                <w:rFonts w:ascii="Times New Roman"/>
                <w:color w:val="212323"/>
                <w:spacing w:val="-14"/>
                <w:w w:val="105"/>
                <w:sz w:val="21"/>
              </w:rPr>
              <w:t xml:space="preserve"> </w:t>
            </w:r>
            <w:r>
              <w:rPr>
                <w:rFonts w:ascii="Times New Roman"/>
                <w:color w:val="212323"/>
                <w:w w:val="105"/>
                <w:sz w:val="21"/>
              </w:rPr>
              <w:t>veterani</w:t>
            </w:r>
            <w:r>
              <w:rPr>
                <w:rFonts w:ascii="Times New Roman"/>
                <w:color w:val="212323"/>
                <w:spacing w:val="-13"/>
                <w:w w:val="105"/>
                <w:sz w:val="21"/>
              </w:rPr>
              <w:t xml:space="preserve"> </w:t>
            </w:r>
            <w:r>
              <w:rPr>
                <w:rFonts w:ascii="Times New Roman"/>
                <w:color w:val="212323"/>
                <w:w w:val="105"/>
                <w:sz w:val="21"/>
              </w:rPr>
              <w:t>si</w:t>
            </w:r>
            <w:r>
              <w:rPr>
                <w:rFonts w:ascii="Times New Roman"/>
                <w:color w:val="212323"/>
                <w:spacing w:val="-14"/>
                <w:w w:val="105"/>
                <w:sz w:val="21"/>
              </w:rPr>
              <w:t xml:space="preserve"> </w:t>
            </w:r>
            <w:r>
              <w:rPr>
                <w:rFonts w:ascii="Times New Roman"/>
                <w:color w:val="212323"/>
                <w:w w:val="105"/>
                <w:sz w:val="21"/>
              </w:rPr>
              <w:t>veteranii-</w:t>
            </w:r>
            <w:r>
              <w:rPr>
                <w:rFonts w:ascii="Times New Roman"/>
                <w:color w:val="212323"/>
                <w:spacing w:val="-13"/>
                <w:w w:val="105"/>
                <w:sz w:val="21"/>
              </w:rPr>
              <w:t xml:space="preserve"> </w:t>
            </w:r>
            <w:r>
              <w:rPr>
                <w:rFonts w:ascii="Times New Roman"/>
                <w:color w:val="212323"/>
                <w:w w:val="105"/>
                <w:sz w:val="21"/>
              </w:rPr>
              <w:t>abonament nominal 30 zile calendaristice</w:t>
            </w:r>
          </w:p>
        </w:tc>
        <w:tc>
          <w:tcPr>
            <w:tcW w:w="1909" w:type="dxa"/>
            <w:tcBorders>
              <w:top w:val="single" w:sz="2" w:space="0" w:color="000000"/>
              <w:bottom w:val="single" w:sz="2" w:space="0" w:color="000000"/>
              <w:right w:val="single" w:sz="2" w:space="0" w:color="000000"/>
            </w:tcBorders>
          </w:tcPr>
          <w:p w14:paraId="5419D354" w14:textId="77777777" w:rsidR="001148A7" w:rsidRDefault="001148A7" w:rsidP="001C789A">
            <w:pPr>
              <w:pStyle w:val="TableParagraph"/>
              <w:spacing w:before="186"/>
              <w:ind w:left="78" w:right="59"/>
              <w:jc w:val="center"/>
              <w:rPr>
                <w:rFonts w:ascii="Times New Roman"/>
                <w:sz w:val="32"/>
              </w:rPr>
            </w:pPr>
            <w:r>
              <w:rPr>
                <w:rFonts w:ascii="Times New Roman"/>
                <w:color w:val="42494F"/>
                <w:spacing w:val="-10"/>
                <w:w w:val="80"/>
                <w:sz w:val="32"/>
              </w:rPr>
              <w:t>o</w:t>
            </w:r>
          </w:p>
        </w:tc>
        <w:tc>
          <w:tcPr>
            <w:tcW w:w="1789" w:type="dxa"/>
            <w:tcBorders>
              <w:left w:val="single" w:sz="2" w:space="0" w:color="000000"/>
            </w:tcBorders>
          </w:tcPr>
          <w:p w14:paraId="7DCD315A" w14:textId="77777777" w:rsidR="001148A7" w:rsidRDefault="001148A7" w:rsidP="001C789A">
            <w:pPr>
              <w:pStyle w:val="TableParagraph"/>
              <w:spacing w:before="144"/>
              <w:ind w:left="25"/>
              <w:jc w:val="center"/>
              <w:rPr>
                <w:rFonts w:ascii="Times New Roman"/>
                <w:sz w:val="21"/>
              </w:rPr>
            </w:pPr>
            <w:r>
              <w:rPr>
                <w:rFonts w:ascii="Times New Roman"/>
                <w:color w:val="212323"/>
                <w:spacing w:val="-2"/>
                <w:w w:val="105"/>
                <w:sz w:val="21"/>
              </w:rPr>
              <w:t>170,00</w:t>
            </w:r>
          </w:p>
        </w:tc>
      </w:tr>
      <w:tr w:rsidR="001148A7" w14:paraId="40904C64" w14:textId="77777777" w:rsidTr="001C789A">
        <w:trPr>
          <w:trHeight w:val="1272"/>
        </w:trPr>
        <w:tc>
          <w:tcPr>
            <w:tcW w:w="1587" w:type="dxa"/>
            <w:vMerge/>
            <w:tcBorders>
              <w:top w:val="nil"/>
            </w:tcBorders>
          </w:tcPr>
          <w:p w14:paraId="33709A76" w14:textId="77777777" w:rsidR="001148A7" w:rsidRDefault="001148A7" w:rsidP="001C789A">
            <w:pPr>
              <w:rPr>
                <w:sz w:val="2"/>
                <w:szCs w:val="2"/>
              </w:rPr>
            </w:pPr>
          </w:p>
        </w:tc>
        <w:tc>
          <w:tcPr>
            <w:tcW w:w="4005" w:type="dxa"/>
          </w:tcPr>
          <w:p w14:paraId="01E25E9D" w14:textId="77777777" w:rsidR="001148A7" w:rsidRDefault="001148A7" w:rsidP="001C789A">
            <w:pPr>
              <w:pStyle w:val="TableParagraph"/>
              <w:spacing w:before="91" w:line="290" w:lineRule="atLeast"/>
              <w:ind w:left="192" w:right="184" w:firstLine="7"/>
              <w:jc w:val="center"/>
              <w:rPr>
                <w:rFonts w:ascii="Times New Roman" w:hAnsi="Times New Roman"/>
                <w:sz w:val="21"/>
              </w:rPr>
            </w:pPr>
            <w:r>
              <w:rPr>
                <w:rFonts w:ascii="Times New Roman" w:hAnsi="Times New Roman"/>
                <w:color w:val="212323"/>
                <w:w w:val="105"/>
                <w:sz w:val="21"/>
              </w:rPr>
              <w:t>Persoanele cu handicap grav, însoţitorii persoanelor</w:t>
            </w:r>
            <w:r>
              <w:rPr>
                <w:rFonts w:ascii="Times New Roman" w:hAnsi="Times New Roman"/>
                <w:color w:val="212323"/>
                <w:spacing w:val="-14"/>
                <w:w w:val="105"/>
                <w:sz w:val="21"/>
              </w:rPr>
              <w:t xml:space="preserve"> </w:t>
            </w:r>
            <w:r>
              <w:rPr>
                <w:rFonts w:ascii="Times New Roman" w:hAnsi="Times New Roman"/>
                <w:color w:val="212323"/>
                <w:w w:val="105"/>
                <w:sz w:val="21"/>
              </w:rPr>
              <w:t>cu</w:t>
            </w:r>
            <w:r>
              <w:rPr>
                <w:rFonts w:ascii="Times New Roman" w:hAnsi="Times New Roman"/>
                <w:color w:val="212323"/>
                <w:spacing w:val="-11"/>
                <w:w w:val="105"/>
                <w:sz w:val="21"/>
              </w:rPr>
              <w:t xml:space="preserve"> </w:t>
            </w:r>
            <w:r>
              <w:rPr>
                <w:rFonts w:ascii="Times New Roman" w:hAnsi="Times New Roman"/>
                <w:color w:val="212323"/>
                <w:w w:val="105"/>
                <w:sz w:val="21"/>
              </w:rPr>
              <w:t>handicap</w:t>
            </w:r>
            <w:r>
              <w:rPr>
                <w:rFonts w:ascii="Times New Roman" w:hAnsi="Times New Roman"/>
                <w:color w:val="212323"/>
                <w:spacing w:val="-11"/>
                <w:w w:val="105"/>
                <w:sz w:val="21"/>
              </w:rPr>
              <w:t xml:space="preserve"> </w:t>
            </w:r>
            <w:r>
              <w:rPr>
                <w:rFonts w:ascii="Times New Roman" w:hAnsi="Times New Roman"/>
                <w:color w:val="212323"/>
                <w:w w:val="105"/>
                <w:sz w:val="21"/>
              </w:rPr>
              <w:t>grav</w:t>
            </w:r>
            <w:r>
              <w:rPr>
                <w:rFonts w:ascii="Times New Roman" w:hAnsi="Times New Roman"/>
                <w:color w:val="212323"/>
                <w:spacing w:val="-13"/>
                <w:w w:val="105"/>
                <w:sz w:val="21"/>
              </w:rPr>
              <w:t xml:space="preserve"> </w:t>
            </w:r>
            <w:r>
              <w:rPr>
                <w:rFonts w:ascii="Times New Roman" w:hAnsi="Times New Roman"/>
                <w:color w:val="212323"/>
                <w:w w:val="105"/>
                <w:sz w:val="21"/>
              </w:rPr>
              <w:t>şi</w:t>
            </w:r>
            <w:r>
              <w:rPr>
                <w:rFonts w:ascii="Times New Roman" w:hAnsi="Times New Roman"/>
                <w:color w:val="212323"/>
                <w:spacing w:val="-14"/>
                <w:w w:val="105"/>
                <w:sz w:val="21"/>
              </w:rPr>
              <w:t xml:space="preserve"> </w:t>
            </w:r>
            <w:r>
              <w:rPr>
                <w:rFonts w:ascii="Times New Roman" w:hAnsi="Times New Roman"/>
                <w:color w:val="212323"/>
                <w:w w:val="105"/>
                <w:sz w:val="21"/>
              </w:rPr>
              <w:t xml:space="preserve">asistenţii personali- abonament nominal 30 zile </w:t>
            </w:r>
            <w:r>
              <w:rPr>
                <w:rFonts w:ascii="Times New Roman" w:hAnsi="Times New Roman"/>
                <w:color w:val="212323"/>
                <w:spacing w:val="-2"/>
                <w:w w:val="105"/>
                <w:sz w:val="21"/>
              </w:rPr>
              <w:t>calendaristice</w:t>
            </w:r>
          </w:p>
        </w:tc>
        <w:tc>
          <w:tcPr>
            <w:tcW w:w="1909" w:type="dxa"/>
            <w:tcBorders>
              <w:top w:val="single" w:sz="2" w:space="0" w:color="000000"/>
              <w:bottom w:val="single" w:sz="2" w:space="0" w:color="000000"/>
            </w:tcBorders>
          </w:tcPr>
          <w:p w14:paraId="645453EC" w14:textId="77777777" w:rsidR="001148A7" w:rsidRDefault="001148A7" w:rsidP="001C789A">
            <w:pPr>
              <w:pStyle w:val="TableParagraph"/>
              <w:spacing w:before="85"/>
              <w:rPr>
                <w:rFonts w:ascii="Times New Roman"/>
                <w:b/>
                <w:sz w:val="33"/>
              </w:rPr>
            </w:pPr>
          </w:p>
          <w:p w14:paraId="122468FE" w14:textId="77777777" w:rsidR="001148A7" w:rsidRDefault="001148A7" w:rsidP="001C789A">
            <w:pPr>
              <w:pStyle w:val="TableParagraph"/>
              <w:ind w:left="78" w:right="52"/>
              <w:jc w:val="center"/>
              <w:rPr>
                <w:rFonts w:ascii="Times New Roman"/>
                <w:sz w:val="33"/>
              </w:rPr>
            </w:pPr>
            <w:r>
              <w:rPr>
                <w:rFonts w:ascii="Times New Roman"/>
                <w:color w:val="42494F"/>
                <w:spacing w:val="-10"/>
                <w:w w:val="80"/>
                <w:sz w:val="33"/>
              </w:rPr>
              <w:t>o</w:t>
            </w:r>
          </w:p>
        </w:tc>
        <w:tc>
          <w:tcPr>
            <w:tcW w:w="1789" w:type="dxa"/>
            <w:tcBorders>
              <w:bottom w:val="single" w:sz="2" w:space="0" w:color="000000"/>
            </w:tcBorders>
          </w:tcPr>
          <w:p w14:paraId="19DCA41B" w14:textId="77777777" w:rsidR="001148A7" w:rsidRDefault="001148A7" w:rsidP="001C789A">
            <w:pPr>
              <w:pStyle w:val="TableParagraph"/>
              <w:spacing w:before="144"/>
              <w:ind w:left="46" w:right="35"/>
              <w:jc w:val="center"/>
              <w:rPr>
                <w:rFonts w:ascii="Times New Roman"/>
                <w:sz w:val="21"/>
              </w:rPr>
            </w:pPr>
            <w:r>
              <w:rPr>
                <w:rFonts w:ascii="Times New Roman"/>
                <w:color w:val="212323"/>
                <w:spacing w:val="-2"/>
                <w:w w:val="105"/>
                <w:sz w:val="21"/>
              </w:rPr>
              <w:t>170,00</w:t>
            </w:r>
          </w:p>
        </w:tc>
      </w:tr>
      <w:tr w:rsidR="001148A7" w14:paraId="765ABC70" w14:textId="77777777" w:rsidTr="001C789A">
        <w:trPr>
          <w:trHeight w:val="989"/>
        </w:trPr>
        <w:tc>
          <w:tcPr>
            <w:tcW w:w="1587" w:type="dxa"/>
            <w:vMerge/>
            <w:tcBorders>
              <w:top w:val="nil"/>
            </w:tcBorders>
          </w:tcPr>
          <w:p w14:paraId="7ACF7516" w14:textId="77777777" w:rsidR="001148A7" w:rsidRDefault="001148A7" w:rsidP="001C789A">
            <w:pPr>
              <w:rPr>
                <w:sz w:val="2"/>
                <w:szCs w:val="2"/>
              </w:rPr>
            </w:pPr>
          </w:p>
        </w:tc>
        <w:tc>
          <w:tcPr>
            <w:tcW w:w="4005" w:type="dxa"/>
          </w:tcPr>
          <w:p w14:paraId="03CBC841" w14:textId="77777777" w:rsidR="001148A7" w:rsidRDefault="001148A7" w:rsidP="001C789A">
            <w:pPr>
              <w:pStyle w:val="TableParagraph"/>
              <w:spacing w:before="149"/>
              <w:ind w:left="112" w:hanging="6"/>
              <w:rPr>
                <w:rFonts w:ascii="Times New Roman" w:hAnsi="Times New Roman"/>
                <w:sz w:val="21"/>
              </w:rPr>
            </w:pPr>
            <w:r>
              <w:rPr>
                <w:rFonts w:ascii="Times New Roman" w:hAnsi="Times New Roman"/>
                <w:color w:val="212323"/>
                <w:w w:val="105"/>
                <w:sz w:val="21"/>
              </w:rPr>
              <w:t>Studenţii</w:t>
            </w:r>
            <w:r>
              <w:rPr>
                <w:rFonts w:ascii="Times New Roman" w:hAnsi="Times New Roman"/>
                <w:color w:val="212323"/>
                <w:spacing w:val="-3"/>
                <w:w w:val="105"/>
                <w:sz w:val="21"/>
              </w:rPr>
              <w:t xml:space="preserve"> </w:t>
            </w:r>
            <w:r>
              <w:rPr>
                <w:rFonts w:ascii="Times New Roman" w:hAnsi="Times New Roman"/>
                <w:color w:val="212323"/>
                <w:w w:val="105"/>
                <w:sz w:val="21"/>
              </w:rPr>
              <w:t>orfani</w:t>
            </w:r>
            <w:r>
              <w:rPr>
                <w:rFonts w:ascii="Times New Roman" w:hAnsi="Times New Roman"/>
                <w:color w:val="212323"/>
                <w:spacing w:val="-2"/>
                <w:w w:val="105"/>
                <w:sz w:val="21"/>
              </w:rPr>
              <w:t xml:space="preserve"> </w:t>
            </w:r>
            <w:r>
              <w:rPr>
                <w:rFonts w:ascii="Times New Roman" w:hAnsi="Times New Roman"/>
                <w:color w:val="212323"/>
                <w:w w:val="105"/>
                <w:sz w:val="21"/>
              </w:rPr>
              <w:t>sau</w:t>
            </w:r>
            <w:r>
              <w:rPr>
                <w:rFonts w:ascii="Times New Roman" w:hAnsi="Times New Roman"/>
                <w:color w:val="212323"/>
                <w:spacing w:val="-2"/>
                <w:w w:val="105"/>
                <w:sz w:val="21"/>
              </w:rPr>
              <w:t xml:space="preserve"> </w:t>
            </w:r>
            <w:r>
              <w:rPr>
                <w:rFonts w:ascii="Times New Roman" w:hAnsi="Times New Roman"/>
                <w:color w:val="212323"/>
                <w:w w:val="105"/>
                <w:sz w:val="21"/>
              </w:rPr>
              <w:t>proveniţi</w:t>
            </w:r>
            <w:r>
              <w:rPr>
                <w:rFonts w:ascii="Times New Roman" w:hAnsi="Times New Roman"/>
                <w:color w:val="212323"/>
                <w:spacing w:val="2"/>
                <w:w w:val="105"/>
                <w:sz w:val="21"/>
              </w:rPr>
              <w:t xml:space="preserve"> </w:t>
            </w:r>
            <w:r>
              <w:rPr>
                <w:rFonts w:ascii="Times New Roman" w:hAnsi="Times New Roman"/>
                <w:color w:val="212323"/>
                <w:w w:val="105"/>
                <w:sz w:val="21"/>
              </w:rPr>
              <w:t>din</w:t>
            </w:r>
            <w:r>
              <w:rPr>
                <w:rFonts w:ascii="Times New Roman" w:hAnsi="Times New Roman"/>
                <w:color w:val="212323"/>
                <w:spacing w:val="-10"/>
                <w:w w:val="105"/>
                <w:sz w:val="21"/>
              </w:rPr>
              <w:t xml:space="preserve"> </w:t>
            </w:r>
            <w:r>
              <w:rPr>
                <w:rFonts w:ascii="Times New Roman" w:hAnsi="Times New Roman"/>
                <w:color w:val="212323"/>
                <w:w w:val="105"/>
                <w:sz w:val="21"/>
              </w:rPr>
              <w:t>casele</w:t>
            </w:r>
            <w:r>
              <w:rPr>
                <w:rFonts w:ascii="Times New Roman" w:hAnsi="Times New Roman"/>
                <w:color w:val="212323"/>
                <w:spacing w:val="-10"/>
                <w:w w:val="105"/>
                <w:sz w:val="21"/>
              </w:rPr>
              <w:t xml:space="preserve"> </w:t>
            </w:r>
            <w:r>
              <w:rPr>
                <w:rFonts w:ascii="Times New Roman" w:hAnsi="Times New Roman"/>
                <w:color w:val="212323"/>
                <w:spacing w:val="-5"/>
                <w:w w:val="105"/>
                <w:sz w:val="21"/>
              </w:rPr>
              <w:t>de</w:t>
            </w:r>
          </w:p>
          <w:p w14:paraId="3BCE1172" w14:textId="77777777" w:rsidR="001148A7" w:rsidRDefault="001148A7" w:rsidP="001C789A">
            <w:pPr>
              <w:pStyle w:val="TableParagraph"/>
              <w:spacing w:line="290" w:lineRule="atLeast"/>
              <w:ind w:left="680" w:hanging="569"/>
              <w:rPr>
                <w:rFonts w:ascii="Times New Roman"/>
                <w:sz w:val="21"/>
              </w:rPr>
            </w:pPr>
            <w:r>
              <w:rPr>
                <w:rFonts w:ascii="Times New Roman"/>
                <w:color w:val="212323"/>
                <w:w w:val="105"/>
                <w:sz w:val="21"/>
              </w:rPr>
              <w:t>copii,</w:t>
            </w:r>
            <w:r>
              <w:rPr>
                <w:rFonts w:ascii="Times New Roman"/>
                <w:color w:val="212323"/>
                <w:spacing w:val="-7"/>
                <w:w w:val="105"/>
                <w:sz w:val="21"/>
              </w:rPr>
              <w:t xml:space="preserve"> </w:t>
            </w:r>
            <w:r>
              <w:rPr>
                <w:rFonts w:ascii="Times New Roman"/>
                <w:color w:val="212323"/>
                <w:w w:val="105"/>
                <w:sz w:val="21"/>
              </w:rPr>
              <w:t>indiferent</w:t>
            </w:r>
            <w:r>
              <w:rPr>
                <w:rFonts w:ascii="Times New Roman"/>
                <w:color w:val="212323"/>
                <w:spacing w:val="-4"/>
                <w:w w:val="105"/>
                <w:sz w:val="21"/>
              </w:rPr>
              <w:t xml:space="preserve"> </w:t>
            </w:r>
            <w:r>
              <w:rPr>
                <w:rFonts w:ascii="Times New Roman"/>
                <w:color w:val="212323"/>
                <w:w w:val="105"/>
                <w:sz w:val="21"/>
              </w:rPr>
              <w:t>de</w:t>
            </w:r>
            <w:r>
              <w:rPr>
                <w:rFonts w:ascii="Times New Roman"/>
                <w:color w:val="212323"/>
                <w:spacing w:val="-14"/>
                <w:w w:val="105"/>
                <w:sz w:val="21"/>
              </w:rPr>
              <w:t xml:space="preserve"> </w:t>
            </w:r>
            <w:r>
              <w:rPr>
                <w:rFonts w:ascii="Times New Roman"/>
                <w:color w:val="212323"/>
                <w:w w:val="105"/>
                <w:sz w:val="21"/>
              </w:rPr>
              <w:t>domiciliu</w:t>
            </w:r>
            <w:r>
              <w:rPr>
                <w:rFonts w:ascii="Times New Roman"/>
                <w:color w:val="212323"/>
                <w:spacing w:val="-11"/>
                <w:w w:val="105"/>
                <w:sz w:val="21"/>
              </w:rPr>
              <w:t xml:space="preserve"> </w:t>
            </w:r>
            <w:r>
              <w:rPr>
                <w:rFonts w:ascii="Times New Roman"/>
                <w:color w:val="212323"/>
                <w:w w:val="105"/>
                <w:sz w:val="21"/>
              </w:rPr>
              <w:t>-</w:t>
            </w:r>
            <w:r>
              <w:rPr>
                <w:rFonts w:ascii="Times New Roman"/>
                <w:color w:val="212323"/>
                <w:spacing w:val="27"/>
                <w:w w:val="105"/>
                <w:sz w:val="21"/>
              </w:rPr>
              <w:t xml:space="preserve"> </w:t>
            </w:r>
            <w:r>
              <w:rPr>
                <w:rFonts w:ascii="Times New Roman"/>
                <w:color w:val="212323"/>
                <w:w w:val="105"/>
                <w:sz w:val="21"/>
              </w:rPr>
              <w:t>abonament nominal 30 zile calendaristice</w:t>
            </w:r>
          </w:p>
        </w:tc>
        <w:tc>
          <w:tcPr>
            <w:tcW w:w="1909" w:type="dxa"/>
            <w:tcBorders>
              <w:top w:val="single" w:sz="2" w:space="0" w:color="000000"/>
            </w:tcBorders>
          </w:tcPr>
          <w:p w14:paraId="6B802637" w14:textId="77777777" w:rsidR="001148A7" w:rsidRDefault="001148A7" w:rsidP="001C789A">
            <w:pPr>
              <w:pStyle w:val="TableParagraph"/>
              <w:spacing w:before="326"/>
              <w:ind w:left="78" w:right="61"/>
              <w:jc w:val="center"/>
              <w:rPr>
                <w:rFonts w:ascii="Times New Roman"/>
                <w:sz w:val="33"/>
              </w:rPr>
            </w:pPr>
            <w:r>
              <w:rPr>
                <w:rFonts w:ascii="Times New Roman"/>
                <w:color w:val="42494F"/>
                <w:spacing w:val="-10"/>
                <w:w w:val="80"/>
                <w:sz w:val="33"/>
              </w:rPr>
              <w:t>o</w:t>
            </w:r>
          </w:p>
        </w:tc>
        <w:tc>
          <w:tcPr>
            <w:tcW w:w="1789" w:type="dxa"/>
            <w:tcBorders>
              <w:top w:val="single" w:sz="2" w:space="0" w:color="000000"/>
            </w:tcBorders>
          </w:tcPr>
          <w:p w14:paraId="2E470A16" w14:textId="77777777" w:rsidR="001148A7" w:rsidRDefault="001148A7" w:rsidP="001C789A">
            <w:pPr>
              <w:pStyle w:val="TableParagraph"/>
              <w:spacing w:before="154"/>
              <w:ind w:left="46" w:right="44"/>
              <w:jc w:val="center"/>
              <w:rPr>
                <w:rFonts w:ascii="Times New Roman"/>
                <w:sz w:val="21"/>
              </w:rPr>
            </w:pPr>
            <w:r>
              <w:rPr>
                <w:rFonts w:ascii="Times New Roman"/>
                <w:color w:val="212323"/>
                <w:spacing w:val="-2"/>
                <w:w w:val="105"/>
                <w:sz w:val="21"/>
              </w:rPr>
              <w:t>170,00</w:t>
            </w:r>
          </w:p>
        </w:tc>
      </w:tr>
      <w:tr w:rsidR="001148A7" w14:paraId="1A0B2662" w14:textId="77777777" w:rsidTr="001C789A">
        <w:trPr>
          <w:trHeight w:val="1272"/>
        </w:trPr>
        <w:tc>
          <w:tcPr>
            <w:tcW w:w="1587" w:type="dxa"/>
            <w:vMerge/>
            <w:tcBorders>
              <w:top w:val="nil"/>
            </w:tcBorders>
          </w:tcPr>
          <w:p w14:paraId="11FC1BB6" w14:textId="77777777" w:rsidR="001148A7" w:rsidRDefault="001148A7" w:rsidP="001C789A">
            <w:pPr>
              <w:rPr>
                <w:sz w:val="2"/>
                <w:szCs w:val="2"/>
              </w:rPr>
            </w:pPr>
          </w:p>
        </w:tc>
        <w:tc>
          <w:tcPr>
            <w:tcW w:w="4005" w:type="dxa"/>
          </w:tcPr>
          <w:p w14:paraId="0FBFD4E2" w14:textId="77777777" w:rsidR="001148A7" w:rsidRDefault="001148A7" w:rsidP="001C789A">
            <w:pPr>
              <w:pStyle w:val="TableParagraph"/>
              <w:spacing w:before="144" w:line="288" w:lineRule="auto"/>
              <w:ind w:left="127" w:right="179" w:firstLine="49"/>
              <w:jc w:val="center"/>
              <w:rPr>
                <w:rFonts w:ascii="Times New Roman" w:hAnsi="Times New Roman"/>
                <w:sz w:val="21"/>
              </w:rPr>
            </w:pPr>
            <w:r>
              <w:rPr>
                <w:rFonts w:ascii="Times New Roman" w:hAnsi="Times New Roman"/>
                <w:color w:val="212323"/>
                <w:w w:val="105"/>
                <w:sz w:val="21"/>
              </w:rPr>
              <w:t>Elevii orfani, elevii cu cerinţe educaţionale speciale şi cei institutionalizati,</w:t>
            </w:r>
            <w:r>
              <w:rPr>
                <w:rFonts w:ascii="Times New Roman" w:hAnsi="Times New Roman"/>
                <w:color w:val="212323"/>
                <w:spacing w:val="-14"/>
                <w:w w:val="105"/>
                <w:sz w:val="21"/>
              </w:rPr>
              <w:t xml:space="preserve"> </w:t>
            </w:r>
            <w:r>
              <w:rPr>
                <w:rFonts w:ascii="Times New Roman" w:hAnsi="Times New Roman"/>
                <w:color w:val="212323"/>
                <w:w w:val="105"/>
                <w:sz w:val="21"/>
              </w:rPr>
              <w:t>indiferent</w:t>
            </w:r>
            <w:r>
              <w:rPr>
                <w:rFonts w:ascii="Times New Roman" w:hAnsi="Times New Roman"/>
                <w:color w:val="212323"/>
                <w:spacing w:val="-1"/>
                <w:w w:val="105"/>
                <w:sz w:val="21"/>
              </w:rPr>
              <w:t xml:space="preserve"> </w:t>
            </w:r>
            <w:r>
              <w:rPr>
                <w:rFonts w:ascii="Times New Roman" w:hAnsi="Times New Roman"/>
                <w:color w:val="212323"/>
                <w:w w:val="105"/>
                <w:sz w:val="21"/>
              </w:rPr>
              <w:t>de</w:t>
            </w:r>
            <w:r>
              <w:rPr>
                <w:rFonts w:ascii="Times New Roman" w:hAnsi="Times New Roman"/>
                <w:color w:val="212323"/>
                <w:spacing w:val="-11"/>
                <w:w w:val="105"/>
                <w:sz w:val="21"/>
              </w:rPr>
              <w:t xml:space="preserve"> </w:t>
            </w:r>
            <w:r>
              <w:rPr>
                <w:rFonts w:ascii="Times New Roman" w:hAnsi="Times New Roman"/>
                <w:color w:val="212323"/>
                <w:w w:val="105"/>
                <w:sz w:val="21"/>
              </w:rPr>
              <w:t>domiciliu</w:t>
            </w:r>
            <w:r>
              <w:rPr>
                <w:rFonts w:ascii="Times New Roman" w:hAnsi="Times New Roman"/>
                <w:color w:val="212323"/>
                <w:spacing w:val="-6"/>
                <w:w w:val="105"/>
                <w:sz w:val="21"/>
              </w:rPr>
              <w:t xml:space="preserve"> </w:t>
            </w:r>
            <w:r>
              <w:rPr>
                <w:rFonts w:ascii="Times New Roman" w:hAnsi="Times New Roman"/>
                <w:color w:val="75878C"/>
                <w:spacing w:val="-10"/>
                <w:w w:val="105"/>
                <w:sz w:val="21"/>
              </w:rPr>
              <w:t>-</w:t>
            </w:r>
          </w:p>
          <w:p w14:paraId="4D56ABAE" w14:textId="77777777" w:rsidR="001148A7" w:rsidRDefault="001148A7" w:rsidP="001C789A">
            <w:pPr>
              <w:pStyle w:val="TableParagraph"/>
              <w:spacing w:before="6" w:line="233" w:lineRule="exact"/>
              <w:jc w:val="center"/>
              <w:rPr>
                <w:rFonts w:ascii="Times New Roman"/>
                <w:sz w:val="21"/>
              </w:rPr>
            </w:pPr>
            <w:r>
              <w:rPr>
                <w:rFonts w:ascii="Times New Roman"/>
                <w:color w:val="212323"/>
                <w:w w:val="105"/>
                <w:sz w:val="21"/>
              </w:rPr>
              <w:t>abonament</w:t>
            </w:r>
            <w:r>
              <w:rPr>
                <w:rFonts w:ascii="Times New Roman"/>
                <w:color w:val="212323"/>
                <w:spacing w:val="3"/>
                <w:w w:val="105"/>
                <w:sz w:val="21"/>
              </w:rPr>
              <w:t xml:space="preserve"> </w:t>
            </w:r>
            <w:r>
              <w:rPr>
                <w:rFonts w:ascii="Times New Roman"/>
                <w:color w:val="212323"/>
                <w:w w:val="105"/>
                <w:sz w:val="21"/>
              </w:rPr>
              <w:t>nominal</w:t>
            </w:r>
            <w:r>
              <w:rPr>
                <w:rFonts w:ascii="Times New Roman"/>
                <w:color w:val="212323"/>
                <w:spacing w:val="-1"/>
                <w:w w:val="105"/>
                <w:sz w:val="21"/>
              </w:rPr>
              <w:t xml:space="preserve"> </w:t>
            </w:r>
            <w:r>
              <w:rPr>
                <w:rFonts w:ascii="Times New Roman"/>
                <w:color w:val="212323"/>
                <w:w w:val="105"/>
                <w:sz w:val="21"/>
              </w:rPr>
              <w:t>30</w:t>
            </w:r>
            <w:r>
              <w:rPr>
                <w:rFonts w:ascii="Times New Roman"/>
                <w:color w:val="212323"/>
                <w:spacing w:val="-13"/>
                <w:w w:val="105"/>
                <w:sz w:val="21"/>
              </w:rPr>
              <w:t xml:space="preserve"> </w:t>
            </w:r>
            <w:r>
              <w:rPr>
                <w:rFonts w:ascii="Times New Roman"/>
                <w:color w:val="212323"/>
                <w:w w:val="105"/>
                <w:sz w:val="21"/>
              </w:rPr>
              <w:t>zile</w:t>
            </w:r>
            <w:r>
              <w:rPr>
                <w:rFonts w:ascii="Times New Roman"/>
                <w:color w:val="212323"/>
                <w:spacing w:val="-7"/>
                <w:w w:val="105"/>
                <w:sz w:val="21"/>
              </w:rPr>
              <w:t xml:space="preserve"> </w:t>
            </w:r>
            <w:r>
              <w:rPr>
                <w:rFonts w:ascii="Times New Roman"/>
                <w:color w:val="212323"/>
                <w:spacing w:val="-2"/>
                <w:w w:val="105"/>
                <w:sz w:val="21"/>
              </w:rPr>
              <w:t>calendaristice</w:t>
            </w:r>
          </w:p>
        </w:tc>
        <w:tc>
          <w:tcPr>
            <w:tcW w:w="1909" w:type="dxa"/>
          </w:tcPr>
          <w:p w14:paraId="11051A4A" w14:textId="77777777" w:rsidR="001148A7" w:rsidRDefault="001148A7" w:rsidP="001C789A">
            <w:pPr>
              <w:pStyle w:val="TableParagraph"/>
              <w:spacing w:before="90"/>
              <w:rPr>
                <w:rFonts w:ascii="Times New Roman"/>
                <w:b/>
                <w:sz w:val="33"/>
              </w:rPr>
            </w:pPr>
          </w:p>
          <w:p w14:paraId="0BCE47D3" w14:textId="77777777" w:rsidR="001148A7" w:rsidRDefault="001148A7" w:rsidP="001C789A">
            <w:pPr>
              <w:pStyle w:val="TableParagraph"/>
              <w:ind w:left="78" w:right="77"/>
              <w:jc w:val="center"/>
              <w:rPr>
                <w:rFonts w:ascii="Times New Roman"/>
                <w:sz w:val="33"/>
              </w:rPr>
            </w:pPr>
            <w:r>
              <w:rPr>
                <w:rFonts w:ascii="Times New Roman"/>
                <w:color w:val="42494F"/>
                <w:spacing w:val="-10"/>
                <w:w w:val="75"/>
                <w:sz w:val="33"/>
              </w:rPr>
              <w:t>o</w:t>
            </w:r>
          </w:p>
        </w:tc>
        <w:tc>
          <w:tcPr>
            <w:tcW w:w="1789" w:type="dxa"/>
          </w:tcPr>
          <w:p w14:paraId="03A63350" w14:textId="77777777" w:rsidR="001148A7" w:rsidRDefault="001148A7" w:rsidP="001C789A">
            <w:pPr>
              <w:pStyle w:val="TableParagraph"/>
              <w:spacing w:before="149"/>
              <w:ind w:left="46" w:right="55"/>
              <w:jc w:val="center"/>
              <w:rPr>
                <w:rFonts w:ascii="Times New Roman"/>
                <w:sz w:val="21"/>
              </w:rPr>
            </w:pPr>
            <w:r>
              <w:rPr>
                <w:rFonts w:ascii="Times New Roman"/>
                <w:color w:val="212323"/>
                <w:spacing w:val="-2"/>
                <w:w w:val="105"/>
                <w:sz w:val="21"/>
              </w:rPr>
              <w:t>170,00</w:t>
            </w:r>
          </w:p>
        </w:tc>
      </w:tr>
      <w:tr w:rsidR="001148A7" w14:paraId="2CF9A256" w14:textId="77777777" w:rsidTr="001C789A">
        <w:trPr>
          <w:trHeight w:val="1272"/>
        </w:trPr>
        <w:tc>
          <w:tcPr>
            <w:tcW w:w="1587" w:type="dxa"/>
            <w:vMerge/>
            <w:tcBorders>
              <w:top w:val="nil"/>
            </w:tcBorders>
          </w:tcPr>
          <w:p w14:paraId="38CC386C" w14:textId="77777777" w:rsidR="001148A7" w:rsidRDefault="001148A7" w:rsidP="001C789A">
            <w:pPr>
              <w:rPr>
                <w:sz w:val="2"/>
                <w:szCs w:val="2"/>
              </w:rPr>
            </w:pPr>
          </w:p>
        </w:tc>
        <w:tc>
          <w:tcPr>
            <w:tcW w:w="4005" w:type="dxa"/>
          </w:tcPr>
          <w:p w14:paraId="0D9D5144" w14:textId="77777777" w:rsidR="001148A7" w:rsidRDefault="001148A7" w:rsidP="001C789A">
            <w:pPr>
              <w:pStyle w:val="TableParagraph"/>
              <w:spacing w:before="140" w:line="290" w:lineRule="auto"/>
              <w:ind w:left="67" w:right="75"/>
              <w:jc w:val="center"/>
              <w:rPr>
                <w:rFonts w:ascii="Times New Roman" w:hAnsi="Times New Roman"/>
                <w:sz w:val="21"/>
              </w:rPr>
            </w:pPr>
            <w:r>
              <w:rPr>
                <w:rFonts w:ascii="Times New Roman" w:hAnsi="Times New Roman"/>
                <w:color w:val="212323"/>
                <w:w w:val="105"/>
                <w:sz w:val="21"/>
              </w:rPr>
              <w:t>Copiii cu</w:t>
            </w:r>
            <w:r>
              <w:rPr>
                <w:rFonts w:ascii="Times New Roman" w:hAnsi="Times New Roman"/>
                <w:color w:val="212323"/>
                <w:spacing w:val="-3"/>
                <w:w w:val="105"/>
                <w:sz w:val="21"/>
              </w:rPr>
              <w:t xml:space="preserve"> </w:t>
            </w:r>
            <w:r>
              <w:rPr>
                <w:rFonts w:ascii="Times New Roman" w:hAnsi="Times New Roman"/>
                <w:color w:val="212323"/>
                <w:w w:val="105"/>
                <w:sz w:val="21"/>
              </w:rPr>
              <w:t>varsta</w:t>
            </w:r>
            <w:r>
              <w:rPr>
                <w:rFonts w:ascii="Times New Roman" w:hAnsi="Times New Roman"/>
                <w:color w:val="212323"/>
                <w:spacing w:val="-7"/>
                <w:w w:val="105"/>
                <w:sz w:val="21"/>
              </w:rPr>
              <w:t xml:space="preserve"> </w:t>
            </w:r>
            <w:r>
              <w:rPr>
                <w:rFonts w:ascii="Times New Roman" w:hAnsi="Times New Roman"/>
                <w:color w:val="212323"/>
                <w:w w:val="105"/>
                <w:sz w:val="21"/>
              </w:rPr>
              <w:t>de</w:t>
            </w:r>
            <w:r>
              <w:rPr>
                <w:rFonts w:ascii="Times New Roman" w:hAnsi="Times New Roman"/>
                <w:color w:val="212323"/>
                <w:spacing w:val="-6"/>
                <w:w w:val="105"/>
                <w:sz w:val="21"/>
              </w:rPr>
              <w:t xml:space="preserve"> </w:t>
            </w:r>
            <w:r>
              <w:rPr>
                <w:rFonts w:ascii="Times New Roman" w:hAnsi="Times New Roman"/>
                <w:color w:val="212323"/>
                <w:w w:val="105"/>
                <w:sz w:val="21"/>
              </w:rPr>
              <w:t>pana la</w:t>
            </w:r>
            <w:r>
              <w:rPr>
                <w:rFonts w:ascii="Times New Roman" w:hAnsi="Times New Roman"/>
                <w:color w:val="212323"/>
                <w:spacing w:val="-11"/>
                <w:w w:val="105"/>
                <w:sz w:val="21"/>
              </w:rPr>
              <w:t xml:space="preserve"> </w:t>
            </w:r>
            <w:r>
              <w:rPr>
                <w:rFonts w:ascii="Times New Roman" w:hAnsi="Times New Roman"/>
                <w:color w:val="212323"/>
                <w:w w:val="105"/>
                <w:sz w:val="21"/>
              </w:rPr>
              <w:t>6</w:t>
            </w:r>
            <w:r>
              <w:rPr>
                <w:rFonts w:ascii="Times New Roman" w:hAnsi="Times New Roman"/>
                <w:color w:val="212323"/>
                <w:spacing w:val="-11"/>
                <w:w w:val="105"/>
                <w:sz w:val="21"/>
              </w:rPr>
              <w:t xml:space="preserve"> </w:t>
            </w:r>
            <w:r>
              <w:rPr>
                <w:rFonts w:ascii="Times New Roman" w:hAnsi="Times New Roman"/>
                <w:color w:val="212323"/>
                <w:w w:val="105"/>
                <w:sz w:val="21"/>
              </w:rPr>
              <w:t>ani</w:t>
            </w:r>
            <w:r>
              <w:rPr>
                <w:rFonts w:ascii="Times New Roman" w:hAnsi="Times New Roman"/>
                <w:color w:val="212323"/>
                <w:spacing w:val="-8"/>
                <w:w w:val="105"/>
                <w:sz w:val="21"/>
              </w:rPr>
              <w:t xml:space="preserve"> </w:t>
            </w:r>
            <w:r>
              <w:rPr>
                <w:rFonts w:ascii="Times New Roman" w:hAnsi="Times New Roman"/>
                <w:color w:val="212323"/>
                <w:w w:val="105"/>
                <w:sz w:val="21"/>
              </w:rPr>
              <w:t>(inclusiv), cu</w:t>
            </w:r>
            <w:r>
              <w:rPr>
                <w:rFonts w:ascii="Times New Roman" w:hAnsi="Times New Roman"/>
                <w:color w:val="212323"/>
                <w:spacing w:val="-3"/>
                <w:w w:val="105"/>
                <w:sz w:val="21"/>
              </w:rPr>
              <w:t xml:space="preserve"> </w:t>
            </w:r>
            <w:r>
              <w:rPr>
                <w:rFonts w:ascii="Times New Roman" w:hAnsi="Times New Roman"/>
                <w:color w:val="212323"/>
                <w:w w:val="105"/>
                <w:sz w:val="21"/>
              </w:rPr>
              <w:t>domiciliul stabil</w:t>
            </w:r>
            <w:r>
              <w:rPr>
                <w:rFonts w:ascii="Times New Roman" w:hAnsi="Times New Roman"/>
                <w:color w:val="212323"/>
                <w:spacing w:val="-1"/>
                <w:w w:val="105"/>
                <w:sz w:val="21"/>
              </w:rPr>
              <w:t xml:space="preserve"> </w:t>
            </w:r>
            <w:r>
              <w:rPr>
                <w:rFonts w:ascii="Times New Roman" w:hAnsi="Times New Roman"/>
                <w:color w:val="212323"/>
                <w:w w:val="105"/>
                <w:sz w:val="21"/>
              </w:rPr>
              <w:t>in</w:t>
            </w:r>
            <w:r>
              <w:rPr>
                <w:rFonts w:ascii="Times New Roman" w:hAnsi="Times New Roman"/>
                <w:color w:val="212323"/>
                <w:spacing w:val="-9"/>
                <w:w w:val="105"/>
                <w:sz w:val="21"/>
              </w:rPr>
              <w:t xml:space="preserve"> </w:t>
            </w:r>
            <w:r>
              <w:rPr>
                <w:rFonts w:ascii="Times New Roman" w:hAnsi="Times New Roman"/>
                <w:color w:val="212323"/>
                <w:w w:val="105"/>
                <w:sz w:val="21"/>
              </w:rPr>
              <w:t>Municipiul Sibiu,</w:t>
            </w:r>
            <w:r>
              <w:rPr>
                <w:rFonts w:ascii="Times New Roman" w:hAnsi="Times New Roman"/>
                <w:color w:val="212323"/>
                <w:spacing w:val="-3"/>
                <w:w w:val="105"/>
                <w:sz w:val="21"/>
              </w:rPr>
              <w:t xml:space="preserve"> </w:t>
            </w:r>
            <w:r>
              <w:rPr>
                <w:rFonts w:ascii="Times New Roman" w:hAnsi="Times New Roman"/>
                <w:color w:val="212323"/>
                <w:w w:val="105"/>
                <w:sz w:val="21"/>
              </w:rPr>
              <w:t>şi interiorul localităţilor membre ADI-</w:t>
            </w:r>
          </w:p>
          <w:p w14:paraId="674362DC" w14:textId="77777777" w:rsidR="001148A7" w:rsidRDefault="001148A7" w:rsidP="001C789A">
            <w:pPr>
              <w:pStyle w:val="TableParagraph"/>
              <w:spacing w:line="236" w:lineRule="exact"/>
              <w:ind w:right="12"/>
              <w:jc w:val="center"/>
              <w:rPr>
                <w:rFonts w:ascii="Times New Roman"/>
                <w:sz w:val="21"/>
              </w:rPr>
            </w:pPr>
            <w:r>
              <w:rPr>
                <w:rFonts w:ascii="Times New Roman"/>
                <w:color w:val="212323"/>
                <w:w w:val="105"/>
                <w:sz w:val="21"/>
              </w:rPr>
              <w:t>abonament</w:t>
            </w:r>
            <w:r>
              <w:rPr>
                <w:rFonts w:ascii="Times New Roman"/>
                <w:color w:val="212323"/>
                <w:spacing w:val="5"/>
                <w:w w:val="105"/>
                <w:sz w:val="21"/>
              </w:rPr>
              <w:t xml:space="preserve"> </w:t>
            </w:r>
            <w:r>
              <w:rPr>
                <w:rFonts w:ascii="Times New Roman"/>
                <w:color w:val="212323"/>
                <w:w w:val="105"/>
                <w:sz w:val="21"/>
              </w:rPr>
              <w:t>nominal</w:t>
            </w:r>
            <w:r>
              <w:rPr>
                <w:rFonts w:ascii="Times New Roman"/>
                <w:color w:val="212323"/>
                <w:spacing w:val="-1"/>
                <w:w w:val="105"/>
                <w:sz w:val="21"/>
              </w:rPr>
              <w:t xml:space="preserve"> </w:t>
            </w:r>
            <w:r>
              <w:rPr>
                <w:rFonts w:ascii="Times New Roman"/>
                <w:color w:val="212323"/>
                <w:w w:val="105"/>
                <w:sz w:val="21"/>
              </w:rPr>
              <w:t>30</w:t>
            </w:r>
            <w:r>
              <w:rPr>
                <w:rFonts w:ascii="Times New Roman"/>
                <w:color w:val="212323"/>
                <w:spacing w:val="-14"/>
                <w:w w:val="105"/>
                <w:sz w:val="21"/>
              </w:rPr>
              <w:t xml:space="preserve"> </w:t>
            </w:r>
            <w:r>
              <w:rPr>
                <w:rFonts w:ascii="Times New Roman"/>
                <w:color w:val="212323"/>
                <w:w w:val="105"/>
                <w:sz w:val="21"/>
              </w:rPr>
              <w:t>zile</w:t>
            </w:r>
            <w:r>
              <w:rPr>
                <w:rFonts w:ascii="Times New Roman"/>
                <w:color w:val="212323"/>
                <w:spacing w:val="-12"/>
                <w:w w:val="105"/>
                <w:sz w:val="21"/>
              </w:rPr>
              <w:t xml:space="preserve"> </w:t>
            </w:r>
            <w:r>
              <w:rPr>
                <w:rFonts w:ascii="Times New Roman"/>
                <w:color w:val="212323"/>
                <w:spacing w:val="-2"/>
                <w:w w:val="105"/>
                <w:sz w:val="21"/>
              </w:rPr>
              <w:t>calendaristice</w:t>
            </w:r>
          </w:p>
        </w:tc>
        <w:tc>
          <w:tcPr>
            <w:tcW w:w="1909" w:type="dxa"/>
          </w:tcPr>
          <w:p w14:paraId="1F3484DD" w14:textId="77777777" w:rsidR="001148A7" w:rsidRDefault="001148A7" w:rsidP="001C789A">
            <w:pPr>
              <w:pStyle w:val="TableParagraph"/>
              <w:spacing w:before="172"/>
              <w:rPr>
                <w:rFonts w:ascii="Times New Roman"/>
                <w:b/>
                <w:sz w:val="29"/>
              </w:rPr>
            </w:pPr>
          </w:p>
          <w:p w14:paraId="3CD9DE30" w14:textId="77777777" w:rsidR="001148A7" w:rsidRDefault="001148A7" w:rsidP="001C789A">
            <w:pPr>
              <w:pStyle w:val="TableParagraph"/>
              <w:ind w:left="78" w:right="79"/>
              <w:jc w:val="center"/>
              <w:rPr>
                <w:sz w:val="29"/>
              </w:rPr>
            </w:pPr>
            <w:r>
              <w:rPr>
                <w:color w:val="42494F"/>
                <w:spacing w:val="-10"/>
                <w:w w:val="85"/>
                <w:sz w:val="29"/>
              </w:rPr>
              <w:t>o</w:t>
            </w:r>
          </w:p>
        </w:tc>
        <w:tc>
          <w:tcPr>
            <w:tcW w:w="1789" w:type="dxa"/>
          </w:tcPr>
          <w:p w14:paraId="0D2DB15B" w14:textId="77777777" w:rsidR="001148A7" w:rsidRDefault="001148A7" w:rsidP="001C789A">
            <w:pPr>
              <w:pStyle w:val="TableParagraph"/>
              <w:spacing w:before="149"/>
              <w:ind w:left="46" w:right="60"/>
              <w:jc w:val="center"/>
              <w:rPr>
                <w:rFonts w:ascii="Times New Roman"/>
                <w:sz w:val="21"/>
              </w:rPr>
            </w:pPr>
            <w:r>
              <w:rPr>
                <w:rFonts w:ascii="Times New Roman"/>
                <w:color w:val="212323"/>
                <w:spacing w:val="-2"/>
                <w:w w:val="105"/>
                <w:sz w:val="21"/>
              </w:rPr>
              <w:t>170,00</w:t>
            </w:r>
          </w:p>
        </w:tc>
      </w:tr>
      <w:tr w:rsidR="001148A7" w14:paraId="1F0AC71E" w14:textId="77777777" w:rsidTr="001C789A">
        <w:trPr>
          <w:trHeight w:val="984"/>
        </w:trPr>
        <w:tc>
          <w:tcPr>
            <w:tcW w:w="1587" w:type="dxa"/>
            <w:vMerge/>
            <w:tcBorders>
              <w:top w:val="nil"/>
            </w:tcBorders>
          </w:tcPr>
          <w:p w14:paraId="7FD59282" w14:textId="77777777" w:rsidR="001148A7" w:rsidRDefault="001148A7" w:rsidP="001C789A">
            <w:pPr>
              <w:rPr>
                <w:sz w:val="2"/>
                <w:szCs w:val="2"/>
              </w:rPr>
            </w:pPr>
          </w:p>
        </w:tc>
        <w:tc>
          <w:tcPr>
            <w:tcW w:w="4005" w:type="dxa"/>
          </w:tcPr>
          <w:p w14:paraId="3F627A31" w14:textId="77777777" w:rsidR="001148A7" w:rsidRDefault="001148A7" w:rsidP="001C789A">
            <w:pPr>
              <w:pStyle w:val="TableParagraph"/>
              <w:spacing w:before="144" w:line="285" w:lineRule="auto"/>
              <w:ind w:left="188" w:firstLine="113"/>
              <w:rPr>
                <w:rFonts w:ascii="Times New Roman" w:hAnsi="Times New Roman"/>
                <w:sz w:val="21"/>
              </w:rPr>
            </w:pPr>
            <w:r>
              <w:rPr>
                <w:rFonts w:ascii="Times New Roman" w:hAnsi="Times New Roman"/>
                <w:color w:val="212323"/>
                <w:w w:val="105"/>
                <w:sz w:val="21"/>
              </w:rPr>
              <w:t>Elevii din învăţământul</w:t>
            </w:r>
            <w:r>
              <w:rPr>
                <w:rFonts w:ascii="Times New Roman" w:hAnsi="Times New Roman"/>
                <w:color w:val="212323"/>
                <w:spacing w:val="40"/>
                <w:w w:val="105"/>
                <w:sz w:val="21"/>
              </w:rPr>
              <w:t xml:space="preserve"> </w:t>
            </w:r>
            <w:r>
              <w:rPr>
                <w:rFonts w:ascii="Times New Roman" w:hAnsi="Times New Roman"/>
                <w:color w:val="212323"/>
                <w:w w:val="105"/>
                <w:sz w:val="21"/>
              </w:rPr>
              <w:t>preuniversitar acreditat/autorizat</w:t>
            </w:r>
            <w:r>
              <w:rPr>
                <w:rFonts w:ascii="Times New Roman" w:hAnsi="Times New Roman"/>
                <w:color w:val="212323"/>
                <w:spacing w:val="-14"/>
                <w:w w:val="105"/>
                <w:sz w:val="21"/>
              </w:rPr>
              <w:t xml:space="preserve"> </w:t>
            </w:r>
            <w:r>
              <w:rPr>
                <w:rFonts w:ascii="Times New Roman" w:hAnsi="Times New Roman"/>
                <w:color w:val="212323"/>
                <w:w w:val="105"/>
                <w:sz w:val="21"/>
              </w:rPr>
              <w:t>cu</w:t>
            </w:r>
            <w:r>
              <w:rPr>
                <w:rFonts w:ascii="Times New Roman" w:hAnsi="Times New Roman"/>
                <w:color w:val="212323"/>
                <w:spacing w:val="-12"/>
                <w:w w:val="105"/>
                <w:sz w:val="21"/>
              </w:rPr>
              <w:t xml:space="preserve"> </w:t>
            </w:r>
            <w:r>
              <w:rPr>
                <w:rFonts w:ascii="Times New Roman" w:hAnsi="Times New Roman"/>
                <w:color w:val="212323"/>
                <w:w w:val="105"/>
                <w:sz w:val="21"/>
              </w:rPr>
              <w:t>domiciliul</w:t>
            </w:r>
            <w:r>
              <w:rPr>
                <w:rFonts w:ascii="Times New Roman" w:hAnsi="Times New Roman"/>
                <w:color w:val="212323"/>
                <w:spacing w:val="9"/>
                <w:w w:val="105"/>
                <w:sz w:val="21"/>
              </w:rPr>
              <w:t xml:space="preserve"> </w:t>
            </w:r>
            <w:r>
              <w:rPr>
                <w:rFonts w:ascii="Times New Roman" w:hAnsi="Times New Roman"/>
                <w:color w:val="212323"/>
                <w:w w:val="105"/>
                <w:sz w:val="21"/>
              </w:rPr>
              <w:t>stabil</w:t>
            </w:r>
            <w:r>
              <w:rPr>
                <w:rFonts w:ascii="Times New Roman" w:hAnsi="Times New Roman"/>
                <w:color w:val="212323"/>
                <w:spacing w:val="-3"/>
                <w:w w:val="105"/>
                <w:sz w:val="21"/>
              </w:rPr>
              <w:t xml:space="preserve"> </w:t>
            </w:r>
            <w:r>
              <w:rPr>
                <w:rFonts w:ascii="Times New Roman" w:hAnsi="Times New Roman"/>
                <w:color w:val="212323"/>
                <w:spacing w:val="-5"/>
                <w:w w:val="105"/>
                <w:sz w:val="21"/>
              </w:rPr>
              <w:t>in</w:t>
            </w:r>
          </w:p>
          <w:p w14:paraId="3FF6721B" w14:textId="77777777" w:rsidR="001148A7" w:rsidRDefault="001148A7" w:rsidP="001C789A">
            <w:pPr>
              <w:pStyle w:val="TableParagraph"/>
              <w:spacing w:before="7" w:line="238" w:lineRule="exact"/>
              <w:ind w:left="188"/>
              <w:rPr>
                <w:rFonts w:ascii="Times New Roman"/>
                <w:sz w:val="21"/>
              </w:rPr>
            </w:pPr>
            <w:r>
              <w:rPr>
                <w:rFonts w:ascii="Times New Roman"/>
                <w:color w:val="212323"/>
                <w:w w:val="105"/>
                <w:sz w:val="21"/>
              </w:rPr>
              <w:t>Municipiul</w:t>
            </w:r>
            <w:r>
              <w:rPr>
                <w:rFonts w:ascii="Times New Roman"/>
                <w:color w:val="212323"/>
                <w:spacing w:val="-3"/>
                <w:w w:val="105"/>
                <w:sz w:val="21"/>
              </w:rPr>
              <w:t xml:space="preserve"> </w:t>
            </w:r>
            <w:r>
              <w:rPr>
                <w:rFonts w:ascii="Times New Roman"/>
                <w:color w:val="212323"/>
                <w:w w:val="105"/>
                <w:sz w:val="21"/>
              </w:rPr>
              <w:t>Sibiu</w:t>
            </w:r>
            <w:r>
              <w:rPr>
                <w:rFonts w:ascii="Times New Roman"/>
                <w:color w:val="212323"/>
                <w:spacing w:val="-8"/>
                <w:w w:val="105"/>
                <w:sz w:val="21"/>
              </w:rPr>
              <w:t xml:space="preserve"> </w:t>
            </w:r>
            <w:r>
              <w:rPr>
                <w:rFonts w:ascii="Times New Roman"/>
                <w:color w:val="212323"/>
                <w:w w:val="105"/>
                <w:sz w:val="21"/>
              </w:rPr>
              <w:t>sau</w:t>
            </w:r>
            <w:r>
              <w:rPr>
                <w:rFonts w:ascii="Times New Roman"/>
                <w:color w:val="212323"/>
                <w:spacing w:val="-13"/>
                <w:w w:val="105"/>
                <w:sz w:val="21"/>
              </w:rPr>
              <w:t xml:space="preserve"> </w:t>
            </w:r>
            <w:r>
              <w:rPr>
                <w:rFonts w:ascii="Times New Roman"/>
                <w:color w:val="212323"/>
                <w:w w:val="105"/>
                <w:sz w:val="21"/>
              </w:rPr>
              <w:t>care</w:t>
            </w:r>
            <w:r>
              <w:rPr>
                <w:rFonts w:ascii="Times New Roman"/>
                <w:color w:val="212323"/>
                <w:spacing w:val="-14"/>
                <w:w w:val="105"/>
                <w:sz w:val="21"/>
              </w:rPr>
              <w:t xml:space="preserve"> </w:t>
            </w:r>
            <w:r>
              <w:rPr>
                <w:rFonts w:ascii="Times New Roman"/>
                <w:color w:val="212323"/>
                <w:w w:val="105"/>
                <w:sz w:val="21"/>
              </w:rPr>
              <w:t>frecventeaza</w:t>
            </w:r>
            <w:r>
              <w:rPr>
                <w:rFonts w:ascii="Times New Roman"/>
                <w:color w:val="212323"/>
                <w:spacing w:val="1"/>
                <w:w w:val="105"/>
                <w:sz w:val="21"/>
              </w:rPr>
              <w:t xml:space="preserve"> </w:t>
            </w:r>
            <w:r>
              <w:rPr>
                <w:rFonts w:ascii="Times New Roman"/>
                <w:color w:val="212323"/>
                <w:spacing w:val="-10"/>
                <w:w w:val="105"/>
                <w:sz w:val="21"/>
              </w:rPr>
              <w:t>o</w:t>
            </w:r>
          </w:p>
        </w:tc>
        <w:tc>
          <w:tcPr>
            <w:tcW w:w="1909" w:type="dxa"/>
          </w:tcPr>
          <w:p w14:paraId="6C845A83" w14:textId="77777777" w:rsidR="001148A7" w:rsidRDefault="001148A7" w:rsidP="001C789A">
            <w:pPr>
              <w:pStyle w:val="TableParagraph"/>
              <w:spacing w:before="28"/>
              <w:rPr>
                <w:rFonts w:ascii="Times New Roman"/>
                <w:b/>
                <w:sz w:val="29"/>
              </w:rPr>
            </w:pPr>
          </w:p>
          <w:p w14:paraId="2C91323A" w14:textId="77777777" w:rsidR="001148A7" w:rsidRDefault="001148A7" w:rsidP="001C789A">
            <w:pPr>
              <w:pStyle w:val="TableParagraph"/>
              <w:ind w:left="78" w:right="94"/>
              <w:jc w:val="center"/>
              <w:rPr>
                <w:sz w:val="29"/>
              </w:rPr>
            </w:pPr>
            <w:r>
              <w:rPr>
                <w:color w:val="212323"/>
                <w:spacing w:val="-10"/>
                <w:w w:val="80"/>
                <w:sz w:val="29"/>
              </w:rPr>
              <w:t>o</w:t>
            </w:r>
          </w:p>
        </w:tc>
        <w:tc>
          <w:tcPr>
            <w:tcW w:w="1789" w:type="dxa"/>
          </w:tcPr>
          <w:p w14:paraId="59409E6E" w14:textId="77777777" w:rsidR="001148A7" w:rsidRDefault="001148A7" w:rsidP="001C789A">
            <w:pPr>
              <w:pStyle w:val="TableParagraph"/>
              <w:spacing w:before="154"/>
              <w:ind w:left="46" w:right="74"/>
              <w:jc w:val="center"/>
              <w:rPr>
                <w:rFonts w:ascii="Times New Roman"/>
                <w:sz w:val="21"/>
              </w:rPr>
            </w:pPr>
            <w:r>
              <w:rPr>
                <w:rFonts w:ascii="Times New Roman"/>
                <w:color w:val="212323"/>
                <w:spacing w:val="-2"/>
                <w:w w:val="105"/>
                <w:sz w:val="21"/>
              </w:rPr>
              <w:t>170,00</w:t>
            </w:r>
          </w:p>
        </w:tc>
      </w:tr>
    </w:tbl>
    <w:p w14:paraId="7B85859D" w14:textId="77777777" w:rsidR="001148A7" w:rsidRDefault="001148A7" w:rsidP="001148A7">
      <w:pPr>
        <w:pStyle w:val="TableParagraph"/>
        <w:jc w:val="center"/>
        <w:rPr>
          <w:rFonts w:ascii="Times New Roman"/>
          <w:sz w:val="21"/>
        </w:rPr>
        <w:sectPr w:rsidR="001148A7" w:rsidSect="001148A7">
          <w:footerReference w:type="default" r:id="rId16"/>
          <w:pgSz w:w="11910" w:h="16840"/>
          <w:pgMar w:top="860" w:right="283" w:bottom="280" w:left="283" w:header="0" w:footer="0" w:gutter="0"/>
          <w:cols w:space="708"/>
        </w:sectPr>
      </w:pPr>
    </w:p>
    <w:p w14:paraId="4C63CF52" w14:textId="77777777" w:rsidR="001148A7" w:rsidRDefault="001148A7" w:rsidP="001148A7">
      <w:pPr>
        <w:pStyle w:val="BodyText"/>
        <w:spacing w:before="2"/>
        <w:rPr>
          <w:b/>
          <w:sz w:val="2"/>
        </w:rPr>
      </w:pPr>
    </w:p>
    <w:tbl>
      <w:tblPr>
        <w:tblW w:w="0" w:type="auto"/>
        <w:tblInd w:w="1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2"/>
        <w:gridCol w:w="4034"/>
        <w:gridCol w:w="1909"/>
        <w:gridCol w:w="1803"/>
      </w:tblGrid>
      <w:tr w:rsidR="001148A7" w14:paraId="7E5063E5" w14:textId="77777777" w:rsidTr="001C789A">
        <w:trPr>
          <w:trHeight w:val="859"/>
        </w:trPr>
        <w:tc>
          <w:tcPr>
            <w:tcW w:w="1582" w:type="dxa"/>
            <w:vMerge w:val="restart"/>
          </w:tcPr>
          <w:p w14:paraId="2C155D39" w14:textId="77777777" w:rsidR="001148A7" w:rsidRDefault="001148A7" w:rsidP="001C789A">
            <w:pPr>
              <w:pStyle w:val="TableParagraph"/>
              <w:rPr>
                <w:rFonts w:ascii="Times New Roman"/>
              </w:rPr>
            </w:pPr>
          </w:p>
        </w:tc>
        <w:tc>
          <w:tcPr>
            <w:tcW w:w="4034" w:type="dxa"/>
          </w:tcPr>
          <w:p w14:paraId="4AA624C7" w14:textId="77777777" w:rsidR="001148A7" w:rsidRDefault="001148A7" w:rsidP="001C789A">
            <w:pPr>
              <w:pStyle w:val="TableParagraph"/>
              <w:spacing w:before="15"/>
              <w:ind w:left="140" w:firstLine="7"/>
              <w:rPr>
                <w:rFonts w:ascii="Times New Roman" w:hAnsi="Times New Roman"/>
              </w:rPr>
            </w:pPr>
            <w:r>
              <w:rPr>
                <w:rFonts w:ascii="Times New Roman" w:hAnsi="Times New Roman"/>
                <w:color w:val="262626"/>
              </w:rPr>
              <w:t>unitate</w:t>
            </w:r>
            <w:r>
              <w:rPr>
                <w:rFonts w:ascii="Times New Roman" w:hAnsi="Times New Roman"/>
                <w:color w:val="262626"/>
                <w:spacing w:val="-1"/>
              </w:rPr>
              <w:t xml:space="preserve"> </w:t>
            </w:r>
            <w:r>
              <w:rPr>
                <w:rFonts w:ascii="Times New Roman" w:hAnsi="Times New Roman"/>
                <w:color w:val="262626"/>
              </w:rPr>
              <w:t>de</w:t>
            </w:r>
            <w:r>
              <w:rPr>
                <w:rFonts w:ascii="Times New Roman" w:hAnsi="Times New Roman"/>
                <w:color w:val="262626"/>
                <w:spacing w:val="-4"/>
              </w:rPr>
              <w:t xml:space="preserve"> </w:t>
            </w:r>
            <w:r>
              <w:rPr>
                <w:rFonts w:ascii="Times New Roman" w:hAnsi="Times New Roman"/>
                <w:color w:val="262626"/>
              </w:rPr>
              <w:t>învăţământ</w:t>
            </w:r>
            <w:r>
              <w:rPr>
                <w:rFonts w:ascii="Times New Roman" w:hAnsi="Times New Roman"/>
                <w:color w:val="262626"/>
                <w:spacing w:val="9"/>
              </w:rPr>
              <w:t xml:space="preserve"> </w:t>
            </w:r>
            <w:r>
              <w:rPr>
                <w:rFonts w:ascii="Times New Roman" w:hAnsi="Times New Roman"/>
                <w:color w:val="262626"/>
              </w:rPr>
              <w:t>de</w:t>
            </w:r>
            <w:r>
              <w:rPr>
                <w:rFonts w:ascii="Times New Roman" w:hAnsi="Times New Roman"/>
                <w:color w:val="262626"/>
                <w:spacing w:val="-8"/>
              </w:rPr>
              <w:t xml:space="preserve"> </w:t>
            </w:r>
            <w:r>
              <w:rPr>
                <w:rFonts w:ascii="Times New Roman" w:hAnsi="Times New Roman"/>
                <w:color w:val="262626"/>
              </w:rPr>
              <w:t>pe raza</w:t>
            </w:r>
            <w:r>
              <w:rPr>
                <w:rFonts w:ascii="Times New Roman" w:hAnsi="Times New Roman"/>
                <w:color w:val="262626"/>
                <w:spacing w:val="-3"/>
              </w:rPr>
              <w:t xml:space="preserve"> </w:t>
            </w:r>
            <w:r>
              <w:rPr>
                <w:rFonts w:ascii="Times New Roman" w:hAnsi="Times New Roman"/>
                <w:color w:val="262626"/>
                <w:spacing w:val="-2"/>
              </w:rPr>
              <w:t>teritoriala</w:t>
            </w:r>
          </w:p>
          <w:p w14:paraId="62DDD4A9" w14:textId="77777777" w:rsidR="001148A7" w:rsidRDefault="001148A7" w:rsidP="001C789A">
            <w:pPr>
              <w:pStyle w:val="TableParagraph"/>
              <w:spacing w:line="290" w:lineRule="atLeast"/>
              <w:ind w:left="1091" w:hanging="951"/>
              <w:rPr>
                <w:rFonts w:ascii="Times New Roman"/>
              </w:rPr>
            </w:pPr>
            <w:r>
              <w:rPr>
                <w:rFonts w:ascii="Times New Roman"/>
                <w:color w:val="262626"/>
              </w:rPr>
              <w:t>a</w:t>
            </w:r>
            <w:r>
              <w:rPr>
                <w:rFonts w:ascii="Times New Roman"/>
                <w:color w:val="262626"/>
                <w:spacing w:val="-5"/>
              </w:rPr>
              <w:t xml:space="preserve"> </w:t>
            </w:r>
            <w:r>
              <w:rPr>
                <w:rFonts w:ascii="Times New Roman"/>
                <w:color w:val="262626"/>
              </w:rPr>
              <w:t>Municipiului Sibiu</w:t>
            </w:r>
            <w:r>
              <w:rPr>
                <w:rFonts w:ascii="Times New Roman"/>
                <w:color w:val="262626"/>
                <w:spacing w:val="-7"/>
              </w:rPr>
              <w:t xml:space="preserve"> </w:t>
            </w:r>
            <w:r>
              <w:rPr>
                <w:rFonts w:ascii="Times New Roman"/>
                <w:color w:val="262626"/>
              </w:rPr>
              <w:t>-</w:t>
            </w:r>
            <w:r>
              <w:rPr>
                <w:rFonts w:ascii="Times New Roman"/>
                <w:color w:val="262626"/>
                <w:spacing w:val="-10"/>
              </w:rPr>
              <w:t xml:space="preserve"> </w:t>
            </w:r>
            <w:r>
              <w:rPr>
                <w:rFonts w:ascii="Times New Roman"/>
                <w:color w:val="262626"/>
              </w:rPr>
              <w:t>abonament</w:t>
            </w:r>
            <w:r>
              <w:rPr>
                <w:rFonts w:ascii="Times New Roman"/>
                <w:color w:val="262626"/>
                <w:spacing w:val="-5"/>
              </w:rPr>
              <w:t xml:space="preserve"> </w:t>
            </w:r>
            <w:r>
              <w:rPr>
                <w:rFonts w:ascii="Times New Roman"/>
                <w:color w:val="262626"/>
              </w:rPr>
              <w:t>nominal 30 zile calendaristice</w:t>
            </w:r>
          </w:p>
        </w:tc>
        <w:tc>
          <w:tcPr>
            <w:tcW w:w="1909" w:type="dxa"/>
          </w:tcPr>
          <w:p w14:paraId="73344696" w14:textId="77777777" w:rsidR="001148A7" w:rsidRDefault="001148A7" w:rsidP="001C789A">
            <w:pPr>
              <w:pStyle w:val="TableParagraph"/>
              <w:rPr>
                <w:rFonts w:ascii="Times New Roman"/>
              </w:rPr>
            </w:pPr>
          </w:p>
        </w:tc>
        <w:tc>
          <w:tcPr>
            <w:tcW w:w="1803" w:type="dxa"/>
            <w:tcBorders>
              <w:top w:val="single" w:sz="4" w:space="0" w:color="000000"/>
            </w:tcBorders>
          </w:tcPr>
          <w:p w14:paraId="3784D79D" w14:textId="77777777" w:rsidR="001148A7" w:rsidRDefault="001148A7" w:rsidP="001C789A">
            <w:pPr>
              <w:pStyle w:val="TableParagraph"/>
              <w:rPr>
                <w:rFonts w:ascii="Times New Roman"/>
              </w:rPr>
            </w:pPr>
          </w:p>
        </w:tc>
      </w:tr>
      <w:tr w:rsidR="001148A7" w14:paraId="427E3049" w14:textId="77777777" w:rsidTr="001C789A">
        <w:trPr>
          <w:trHeight w:val="1287"/>
        </w:trPr>
        <w:tc>
          <w:tcPr>
            <w:tcW w:w="1582" w:type="dxa"/>
            <w:vMerge/>
            <w:tcBorders>
              <w:top w:val="nil"/>
            </w:tcBorders>
          </w:tcPr>
          <w:p w14:paraId="6D153B6E" w14:textId="77777777" w:rsidR="001148A7" w:rsidRDefault="001148A7" w:rsidP="001C789A">
            <w:pPr>
              <w:rPr>
                <w:sz w:val="2"/>
                <w:szCs w:val="2"/>
              </w:rPr>
            </w:pPr>
          </w:p>
        </w:tc>
        <w:tc>
          <w:tcPr>
            <w:tcW w:w="4034" w:type="dxa"/>
          </w:tcPr>
          <w:p w14:paraId="6295D2E2" w14:textId="77777777" w:rsidR="001148A7" w:rsidRDefault="001148A7" w:rsidP="001C789A">
            <w:pPr>
              <w:pStyle w:val="TableParagraph"/>
              <w:spacing w:before="140" w:line="280" w:lineRule="auto"/>
              <w:ind w:left="173" w:right="153" w:firstLine="48"/>
              <w:jc w:val="both"/>
              <w:rPr>
                <w:rFonts w:ascii="Times New Roman" w:hAnsi="Times New Roman"/>
              </w:rPr>
            </w:pPr>
            <w:r>
              <w:rPr>
                <w:rFonts w:ascii="Times New Roman" w:hAnsi="Times New Roman"/>
                <w:color w:val="262626"/>
              </w:rPr>
              <w:t>Pensionarii cu</w:t>
            </w:r>
            <w:r>
              <w:rPr>
                <w:rFonts w:ascii="Times New Roman" w:hAnsi="Times New Roman"/>
                <w:color w:val="262626"/>
                <w:spacing w:val="-9"/>
              </w:rPr>
              <w:t xml:space="preserve"> </w:t>
            </w:r>
            <w:r>
              <w:rPr>
                <w:rFonts w:ascii="Times New Roman" w:hAnsi="Times New Roman"/>
                <w:color w:val="262626"/>
              </w:rPr>
              <w:t>domiciliul in</w:t>
            </w:r>
            <w:r>
              <w:rPr>
                <w:rFonts w:ascii="Times New Roman" w:hAnsi="Times New Roman"/>
                <w:color w:val="262626"/>
                <w:spacing w:val="-2"/>
              </w:rPr>
              <w:t xml:space="preserve"> </w:t>
            </w:r>
            <w:r>
              <w:rPr>
                <w:rFonts w:ascii="Times New Roman" w:hAnsi="Times New Roman"/>
                <w:color w:val="262626"/>
              </w:rPr>
              <w:t>Oraşul</w:t>
            </w:r>
            <w:r>
              <w:rPr>
                <w:rFonts w:ascii="Times New Roman" w:hAnsi="Times New Roman"/>
                <w:color w:val="262626"/>
                <w:spacing w:val="-1"/>
              </w:rPr>
              <w:t xml:space="preserve"> </w:t>
            </w:r>
            <w:r>
              <w:rPr>
                <w:rFonts w:ascii="Times New Roman" w:hAnsi="Times New Roman"/>
                <w:color w:val="262626"/>
              </w:rPr>
              <w:t>Ocna Sibiului</w:t>
            </w:r>
            <w:r>
              <w:rPr>
                <w:rFonts w:ascii="Times New Roman" w:hAnsi="Times New Roman"/>
                <w:color w:val="262626"/>
                <w:spacing w:val="-14"/>
              </w:rPr>
              <w:t xml:space="preserve"> </w:t>
            </w:r>
            <w:r>
              <w:rPr>
                <w:rFonts w:ascii="Times New Roman" w:hAnsi="Times New Roman"/>
                <w:color w:val="262626"/>
              </w:rPr>
              <w:t>-</w:t>
            </w:r>
            <w:r>
              <w:rPr>
                <w:rFonts w:ascii="Times New Roman" w:hAnsi="Times New Roman"/>
                <w:color w:val="262626"/>
                <w:spacing w:val="-14"/>
              </w:rPr>
              <w:t xml:space="preserve"> </w:t>
            </w:r>
            <w:r>
              <w:rPr>
                <w:rFonts w:ascii="Times New Roman" w:hAnsi="Times New Roman"/>
                <w:color w:val="262626"/>
              </w:rPr>
              <w:t>abonament</w:t>
            </w:r>
            <w:r>
              <w:rPr>
                <w:rFonts w:ascii="Times New Roman" w:hAnsi="Times New Roman"/>
                <w:color w:val="262626"/>
                <w:spacing w:val="-14"/>
              </w:rPr>
              <w:t xml:space="preserve"> </w:t>
            </w:r>
            <w:r>
              <w:rPr>
                <w:rFonts w:ascii="Times New Roman" w:hAnsi="Times New Roman"/>
                <w:color w:val="262626"/>
              </w:rPr>
              <w:t>nominal</w:t>
            </w:r>
            <w:r>
              <w:rPr>
                <w:rFonts w:ascii="Times New Roman" w:hAnsi="Times New Roman"/>
                <w:color w:val="262626"/>
                <w:spacing w:val="-13"/>
              </w:rPr>
              <w:t xml:space="preserve"> </w:t>
            </w:r>
            <w:r>
              <w:rPr>
                <w:rFonts w:ascii="Times New Roman" w:hAnsi="Times New Roman"/>
                <w:color w:val="262626"/>
              </w:rPr>
              <w:t>1</w:t>
            </w:r>
            <w:r>
              <w:rPr>
                <w:color w:val="262626"/>
                <w:sz w:val="21"/>
              </w:rPr>
              <w:t>O</w:t>
            </w:r>
            <w:r>
              <w:rPr>
                <w:color w:val="262626"/>
                <w:spacing w:val="-15"/>
                <w:sz w:val="21"/>
              </w:rPr>
              <w:t xml:space="preserve"> </w:t>
            </w:r>
            <w:r>
              <w:rPr>
                <w:rFonts w:ascii="Times New Roman" w:hAnsi="Times New Roman"/>
                <w:color w:val="262626"/>
              </w:rPr>
              <w:t>călătorii până în</w:t>
            </w:r>
            <w:r>
              <w:rPr>
                <w:rFonts w:ascii="Times New Roman" w:hAnsi="Times New Roman"/>
                <w:color w:val="262626"/>
                <w:spacing w:val="-2"/>
              </w:rPr>
              <w:t xml:space="preserve"> </w:t>
            </w:r>
            <w:r>
              <w:rPr>
                <w:rFonts w:ascii="Times New Roman" w:hAnsi="Times New Roman"/>
                <w:color w:val="262626"/>
              </w:rPr>
              <w:t>Sibiu, sau interiorul</w:t>
            </w:r>
            <w:r>
              <w:rPr>
                <w:rFonts w:ascii="Times New Roman" w:hAnsi="Times New Roman"/>
                <w:color w:val="262626"/>
                <w:spacing w:val="31"/>
              </w:rPr>
              <w:t xml:space="preserve"> </w:t>
            </w:r>
            <w:r>
              <w:rPr>
                <w:rFonts w:ascii="Times New Roman" w:hAnsi="Times New Roman"/>
                <w:color w:val="262626"/>
              </w:rPr>
              <w:t>localităţii 30</w:t>
            </w:r>
          </w:p>
          <w:p w14:paraId="28C825E8" w14:textId="77777777" w:rsidR="001148A7" w:rsidRDefault="001148A7" w:rsidP="001C789A">
            <w:pPr>
              <w:pStyle w:val="TableParagraph"/>
              <w:spacing w:line="239" w:lineRule="exact"/>
              <w:ind w:left="1230"/>
              <w:jc w:val="both"/>
              <w:rPr>
                <w:rFonts w:ascii="Times New Roman"/>
              </w:rPr>
            </w:pPr>
            <w:r>
              <w:rPr>
                <w:rFonts w:ascii="Times New Roman"/>
                <w:color w:val="262626"/>
              </w:rPr>
              <w:t>zile</w:t>
            </w:r>
            <w:r>
              <w:rPr>
                <w:rFonts w:ascii="Times New Roman"/>
                <w:color w:val="262626"/>
                <w:spacing w:val="-4"/>
              </w:rPr>
              <w:t xml:space="preserve"> </w:t>
            </w:r>
            <w:r>
              <w:rPr>
                <w:rFonts w:ascii="Times New Roman"/>
                <w:color w:val="262626"/>
                <w:spacing w:val="-2"/>
              </w:rPr>
              <w:t>calendaristice</w:t>
            </w:r>
          </w:p>
        </w:tc>
        <w:tc>
          <w:tcPr>
            <w:tcW w:w="1909" w:type="dxa"/>
          </w:tcPr>
          <w:p w14:paraId="21630E26" w14:textId="77777777" w:rsidR="001148A7" w:rsidRDefault="001148A7" w:rsidP="001C789A">
            <w:pPr>
              <w:pStyle w:val="TableParagraph"/>
              <w:spacing w:before="78"/>
              <w:ind w:left="78" w:right="49"/>
              <w:jc w:val="center"/>
              <w:rPr>
                <w:sz w:val="29"/>
              </w:rPr>
            </w:pPr>
            <w:r>
              <w:rPr>
                <w:color w:val="262626"/>
                <w:spacing w:val="-10"/>
                <w:w w:val="80"/>
                <w:sz w:val="29"/>
              </w:rPr>
              <w:t>o</w:t>
            </w:r>
          </w:p>
        </w:tc>
        <w:tc>
          <w:tcPr>
            <w:tcW w:w="1803" w:type="dxa"/>
          </w:tcPr>
          <w:p w14:paraId="70228B9D" w14:textId="77777777" w:rsidR="001148A7" w:rsidRDefault="001148A7" w:rsidP="001C789A">
            <w:pPr>
              <w:pStyle w:val="TableParagraph"/>
              <w:rPr>
                <w:rFonts w:ascii="Times New Roman"/>
                <w:b/>
              </w:rPr>
            </w:pPr>
          </w:p>
          <w:p w14:paraId="7852EEA2" w14:textId="77777777" w:rsidR="001148A7" w:rsidRDefault="001148A7" w:rsidP="001C789A">
            <w:pPr>
              <w:pStyle w:val="TableParagraph"/>
              <w:spacing w:before="71"/>
              <w:rPr>
                <w:rFonts w:ascii="Times New Roman"/>
                <w:b/>
              </w:rPr>
            </w:pPr>
          </w:p>
          <w:p w14:paraId="2099AC92" w14:textId="77777777" w:rsidR="001148A7" w:rsidRDefault="001148A7" w:rsidP="001C789A">
            <w:pPr>
              <w:pStyle w:val="TableParagraph"/>
              <w:ind w:left="83" w:right="78"/>
              <w:jc w:val="center"/>
              <w:rPr>
                <w:rFonts w:ascii="Times New Roman"/>
              </w:rPr>
            </w:pPr>
            <w:r>
              <w:rPr>
                <w:rFonts w:ascii="Times New Roman"/>
                <w:color w:val="262626"/>
                <w:spacing w:val="-2"/>
              </w:rPr>
              <w:t>30,00</w:t>
            </w:r>
          </w:p>
        </w:tc>
      </w:tr>
      <w:tr w:rsidR="001148A7" w14:paraId="5B462EDB" w14:textId="77777777" w:rsidTr="001C789A">
        <w:trPr>
          <w:trHeight w:val="1272"/>
        </w:trPr>
        <w:tc>
          <w:tcPr>
            <w:tcW w:w="1582" w:type="dxa"/>
          </w:tcPr>
          <w:p w14:paraId="7E0F32CA" w14:textId="77777777" w:rsidR="001148A7" w:rsidRDefault="001148A7" w:rsidP="001C789A">
            <w:pPr>
              <w:pStyle w:val="TableParagraph"/>
              <w:rPr>
                <w:rFonts w:ascii="Times New Roman"/>
              </w:rPr>
            </w:pPr>
          </w:p>
        </w:tc>
        <w:tc>
          <w:tcPr>
            <w:tcW w:w="4034" w:type="dxa"/>
          </w:tcPr>
          <w:p w14:paraId="281C5A28" w14:textId="77777777" w:rsidR="001148A7" w:rsidRDefault="001148A7" w:rsidP="001C789A">
            <w:pPr>
              <w:pStyle w:val="TableParagraph"/>
              <w:spacing w:before="135"/>
              <w:ind w:left="10"/>
              <w:jc w:val="center"/>
              <w:rPr>
                <w:rFonts w:ascii="Times New Roman"/>
              </w:rPr>
            </w:pPr>
            <w:r>
              <w:rPr>
                <w:rFonts w:ascii="Times New Roman"/>
                <w:color w:val="262626"/>
              </w:rPr>
              <w:t>Pensionarii cu</w:t>
            </w:r>
            <w:r>
              <w:rPr>
                <w:rFonts w:ascii="Times New Roman"/>
                <w:color w:val="262626"/>
                <w:spacing w:val="-5"/>
              </w:rPr>
              <w:t xml:space="preserve"> </w:t>
            </w:r>
            <w:r>
              <w:rPr>
                <w:rFonts w:ascii="Times New Roman"/>
                <w:color w:val="262626"/>
              </w:rPr>
              <w:t>domiciliul</w:t>
            </w:r>
            <w:r>
              <w:rPr>
                <w:rFonts w:ascii="Times New Roman"/>
                <w:color w:val="262626"/>
                <w:spacing w:val="15"/>
              </w:rPr>
              <w:t xml:space="preserve"> </w:t>
            </w:r>
            <w:r>
              <w:rPr>
                <w:rFonts w:ascii="Times New Roman"/>
                <w:color w:val="262626"/>
              </w:rPr>
              <w:t>in</w:t>
            </w:r>
            <w:r>
              <w:rPr>
                <w:rFonts w:ascii="Times New Roman"/>
                <w:color w:val="262626"/>
                <w:spacing w:val="-13"/>
              </w:rPr>
              <w:t xml:space="preserve"> </w:t>
            </w:r>
            <w:r>
              <w:rPr>
                <w:rFonts w:ascii="Times New Roman"/>
                <w:color w:val="262626"/>
              </w:rPr>
              <w:t>comuna</w:t>
            </w:r>
            <w:r>
              <w:rPr>
                <w:rFonts w:ascii="Times New Roman"/>
                <w:color w:val="262626"/>
                <w:spacing w:val="-1"/>
              </w:rPr>
              <w:t xml:space="preserve"> </w:t>
            </w:r>
            <w:r>
              <w:rPr>
                <w:rFonts w:ascii="Times New Roman"/>
                <w:color w:val="262626"/>
                <w:spacing w:val="-4"/>
              </w:rPr>
              <w:t>Sadu</w:t>
            </w:r>
          </w:p>
          <w:p w14:paraId="62BB8439" w14:textId="77777777" w:rsidR="001148A7" w:rsidRDefault="001148A7" w:rsidP="001C789A">
            <w:pPr>
              <w:pStyle w:val="TableParagraph"/>
              <w:spacing w:before="35" w:line="278" w:lineRule="auto"/>
              <w:ind w:left="201" w:right="173"/>
              <w:jc w:val="center"/>
              <w:rPr>
                <w:rFonts w:ascii="Times New Roman" w:hAnsi="Times New Roman"/>
              </w:rPr>
            </w:pPr>
            <w:r>
              <w:rPr>
                <w:rFonts w:ascii="Times New Roman" w:hAnsi="Times New Roman"/>
                <w:color w:val="4B4F54"/>
              </w:rPr>
              <w:t>-</w:t>
            </w:r>
            <w:r>
              <w:rPr>
                <w:rFonts w:ascii="Times New Roman" w:hAnsi="Times New Roman"/>
                <w:color w:val="4B4F54"/>
                <w:spacing w:val="-15"/>
              </w:rPr>
              <w:t xml:space="preserve"> </w:t>
            </w:r>
            <w:r>
              <w:rPr>
                <w:rFonts w:ascii="Times New Roman" w:hAnsi="Times New Roman"/>
                <w:color w:val="262626"/>
              </w:rPr>
              <w:t>abonament nominal 20</w:t>
            </w:r>
            <w:r>
              <w:rPr>
                <w:rFonts w:ascii="Times New Roman" w:hAnsi="Times New Roman"/>
                <w:color w:val="262626"/>
                <w:spacing w:val="-13"/>
              </w:rPr>
              <w:t xml:space="preserve"> </w:t>
            </w:r>
            <w:r>
              <w:rPr>
                <w:rFonts w:ascii="Times New Roman" w:hAnsi="Times New Roman"/>
                <w:color w:val="262626"/>
              </w:rPr>
              <w:t>călătorii</w:t>
            </w:r>
            <w:r>
              <w:rPr>
                <w:rFonts w:ascii="Times New Roman" w:hAnsi="Times New Roman"/>
                <w:color w:val="262626"/>
                <w:spacing w:val="-1"/>
              </w:rPr>
              <w:t xml:space="preserve"> </w:t>
            </w:r>
            <w:r>
              <w:rPr>
                <w:rFonts w:ascii="Times New Roman" w:hAnsi="Times New Roman"/>
                <w:color w:val="262626"/>
              </w:rPr>
              <w:t>până</w:t>
            </w:r>
            <w:r>
              <w:rPr>
                <w:rFonts w:ascii="Times New Roman" w:hAnsi="Times New Roman"/>
                <w:color w:val="262626"/>
                <w:spacing w:val="-6"/>
              </w:rPr>
              <w:t xml:space="preserve"> </w:t>
            </w:r>
            <w:r>
              <w:rPr>
                <w:rFonts w:ascii="Times New Roman" w:hAnsi="Times New Roman"/>
                <w:color w:val="262626"/>
              </w:rPr>
              <w:t>în Sibiu, sau interiorul localităţii 30 zile</w:t>
            </w:r>
          </w:p>
          <w:p w14:paraId="4ECC7ACA" w14:textId="77777777" w:rsidR="001148A7" w:rsidRDefault="001148A7" w:rsidP="001C789A">
            <w:pPr>
              <w:pStyle w:val="TableParagraph"/>
              <w:spacing w:before="5" w:line="238" w:lineRule="exact"/>
              <w:ind w:left="38"/>
              <w:jc w:val="center"/>
              <w:rPr>
                <w:rFonts w:ascii="Times New Roman"/>
              </w:rPr>
            </w:pPr>
            <w:r>
              <w:rPr>
                <w:rFonts w:ascii="Times New Roman"/>
                <w:color w:val="262626"/>
                <w:spacing w:val="-2"/>
              </w:rPr>
              <w:t>calendaristice</w:t>
            </w:r>
          </w:p>
        </w:tc>
        <w:tc>
          <w:tcPr>
            <w:tcW w:w="1909" w:type="dxa"/>
          </w:tcPr>
          <w:p w14:paraId="158F696F" w14:textId="77777777" w:rsidR="001148A7" w:rsidRDefault="001148A7" w:rsidP="001C789A">
            <w:pPr>
              <w:pStyle w:val="TableParagraph"/>
              <w:spacing w:before="73"/>
              <w:ind w:left="78" w:right="65"/>
              <w:jc w:val="center"/>
              <w:rPr>
                <w:sz w:val="29"/>
              </w:rPr>
            </w:pPr>
            <w:r>
              <w:rPr>
                <w:color w:val="262626"/>
                <w:spacing w:val="-10"/>
                <w:w w:val="75"/>
                <w:sz w:val="29"/>
              </w:rPr>
              <w:t>o</w:t>
            </w:r>
          </w:p>
        </w:tc>
        <w:tc>
          <w:tcPr>
            <w:tcW w:w="1803" w:type="dxa"/>
          </w:tcPr>
          <w:p w14:paraId="39CC76D4" w14:textId="77777777" w:rsidR="001148A7" w:rsidRDefault="001148A7" w:rsidP="001C789A">
            <w:pPr>
              <w:pStyle w:val="TableParagraph"/>
              <w:rPr>
                <w:rFonts w:ascii="Times New Roman"/>
                <w:b/>
              </w:rPr>
            </w:pPr>
          </w:p>
          <w:p w14:paraId="73F782FF" w14:textId="77777777" w:rsidR="001148A7" w:rsidRDefault="001148A7" w:rsidP="001C789A">
            <w:pPr>
              <w:pStyle w:val="TableParagraph"/>
              <w:spacing w:before="71"/>
              <w:rPr>
                <w:rFonts w:ascii="Times New Roman"/>
                <w:b/>
              </w:rPr>
            </w:pPr>
          </w:p>
          <w:p w14:paraId="7969649F" w14:textId="77777777" w:rsidR="001148A7" w:rsidRDefault="001148A7" w:rsidP="001C789A">
            <w:pPr>
              <w:pStyle w:val="TableParagraph"/>
              <w:ind w:left="83" w:right="80"/>
              <w:jc w:val="center"/>
              <w:rPr>
                <w:rFonts w:ascii="Times New Roman"/>
              </w:rPr>
            </w:pPr>
            <w:r>
              <w:rPr>
                <w:rFonts w:ascii="Times New Roman"/>
                <w:color w:val="262626"/>
                <w:spacing w:val="-2"/>
              </w:rPr>
              <w:t>60,00</w:t>
            </w:r>
          </w:p>
        </w:tc>
      </w:tr>
    </w:tbl>
    <w:p w14:paraId="7F72BDAE" w14:textId="5EB8A6A1" w:rsidR="008F670B" w:rsidRDefault="008F670B" w:rsidP="00E6686F">
      <w:pPr>
        <w:spacing w:line="276" w:lineRule="auto"/>
        <w:jc w:val="both"/>
        <w:rPr>
          <w:rFonts w:eastAsia="Calibri"/>
          <w:sz w:val="20"/>
          <w:szCs w:val="20"/>
          <w:lang w:val="pt-BR"/>
        </w:rPr>
      </w:pPr>
    </w:p>
    <w:p w14:paraId="11784896" w14:textId="77777777" w:rsidR="00F74075" w:rsidRPr="00F74075" w:rsidRDefault="00F74075" w:rsidP="00F74075">
      <w:pPr>
        <w:spacing w:line="276" w:lineRule="auto"/>
        <w:jc w:val="both"/>
        <w:rPr>
          <w:rFonts w:eastAsia="Calibri"/>
          <w:b/>
          <w:sz w:val="20"/>
          <w:szCs w:val="20"/>
        </w:rPr>
      </w:pPr>
      <w:r w:rsidRPr="00F74075">
        <w:rPr>
          <w:rFonts w:eastAsia="Calibri"/>
          <w:b/>
          <w:sz w:val="20"/>
          <w:szCs w:val="20"/>
        </w:rPr>
        <w:t>Nota:</w:t>
      </w:r>
    </w:p>
    <w:p w14:paraId="4E8559DD"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-preturile sunt exprimate in lei si includ TVA</w:t>
      </w:r>
    </w:p>
    <w:p w14:paraId="6CD5560A"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-suportul de card se distribuie gratuit</w:t>
      </w:r>
    </w:p>
    <w:p w14:paraId="4F52A6E8"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-biletul unic de calatorie cu valabilitate de 60, 75 sau 90 minute (în funcţie de Zona de provenienţă), este valabil intre prima si ultima validare, pana la finalizarea calatoriei în curs, indiferent de mijlocul de transport utilizat in interiorul Municipiului Sibiu</w:t>
      </w:r>
    </w:p>
    <w:p w14:paraId="30D9F410"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-o zi calendaristica se considera încheiata la ora 24:00</w:t>
      </w:r>
    </w:p>
    <w:p w14:paraId="3474E53A"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-abonamentul nominal si nenominal 30 zile calendaristice este valabil pentru toate itinerariile (exceptie traseu Sibiu..:Paltinis), cu numar nelimitat de calatorii; data start a valabilitatii abonamentului poate fi din orice zi a lunii</w:t>
      </w:r>
    </w:p>
    <w:p w14:paraId="038AACA1"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-biletul doua calatorii Sibiu-Paltinis nu restrictioneaza efectuarea numarului de calatorii permise de catre o singura persoana (spre exemplu se poate utiliza de catre doua persoane)</w:t>
      </w:r>
    </w:p>
    <w:p w14:paraId="7A0D45B2"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-abonamentul nominal si nenominal Sibiu-Paltinis nu permite transportul pe itinerariile de pe raza Municipiului Sibiu, cu un numar nelimitat de calatorii, cu valabilitate 30 zile calendaristice; data start a valabilitatii abonamentului poate fi din orice zi a lunii</w:t>
      </w:r>
    </w:p>
    <w:p w14:paraId="6A37BA1E" w14:textId="77777777" w:rsidR="00F74075" w:rsidRPr="00F74075" w:rsidRDefault="00F74075" w:rsidP="00F74075">
      <w:pPr>
        <w:spacing w:line="276" w:lineRule="auto"/>
        <w:jc w:val="both"/>
        <w:rPr>
          <w:rFonts w:eastAsia="Calibri"/>
          <w:sz w:val="20"/>
          <w:szCs w:val="20"/>
        </w:rPr>
      </w:pPr>
      <w:r w:rsidRPr="00F74075">
        <w:rPr>
          <w:rFonts w:eastAsia="Calibri"/>
          <w:sz w:val="20"/>
          <w:szCs w:val="20"/>
        </w:rPr>
        <w:t>-facilitatile de transport de tipul reducerilor si gratuitatilor acordate pe raza UAT membre ADI se raporteaza la tariful abonamentului nominal 30 zile calendaristice</w:t>
      </w:r>
    </w:p>
    <w:p w14:paraId="59F067AC" w14:textId="6A5308C9" w:rsidR="007E3CCF" w:rsidRPr="000E10C2" w:rsidRDefault="00F74075" w:rsidP="000E10C2">
      <w:pPr>
        <w:spacing w:line="276" w:lineRule="auto"/>
        <w:jc w:val="both"/>
        <w:rPr>
          <w:rFonts w:eastAsia="Calibri"/>
          <w:sz w:val="20"/>
          <w:szCs w:val="20"/>
        </w:rPr>
      </w:pPr>
      <w:r w:rsidRPr="00F74075">
        <w:rPr>
          <w:rFonts w:eastAsia="Calibri"/>
          <w:sz w:val="20"/>
          <w:szCs w:val="20"/>
        </w:rPr>
        <w:t>-suprataxa în baza Proces Verbal potrivit Lege nr.92/2007 nu se încasează de către Operator şi se constituie venit la bugetul local.</w:t>
      </w:r>
    </w:p>
    <w:p w14:paraId="76C605ED" w14:textId="77777777" w:rsidR="00310D03" w:rsidRPr="00E6686F" w:rsidRDefault="004F372E" w:rsidP="00E6686F">
      <w:pPr>
        <w:pStyle w:val="BodyTextIndent"/>
        <w:tabs>
          <w:tab w:val="center" w:pos="6840"/>
        </w:tabs>
        <w:ind w:left="0"/>
        <w:jc w:val="both"/>
        <w:rPr>
          <w:sz w:val="20"/>
          <w:szCs w:val="20"/>
          <w:u w:val="single"/>
        </w:rPr>
      </w:pPr>
      <w:r w:rsidRPr="00E6686F">
        <w:rPr>
          <w:sz w:val="20"/>
          <w:szCs w:val="20"/>
          <w:u w:val="single"/>
        </w:rPr>
        <w:t>Recunoaşterea veniturilor ș</w:t>
      </w:r>
      <w:r w:rsidR="00310D03" w:rsidRPr="00E6686F">
        <w:rPr>
          <w:sz w:val="20"/>
          <w:szCs w:val="20"/>
          <w:u w:val="single"/>
        </w:rPr>
        <w:t>i cheltuielilor</w:t>
      </w:r>
    </w:p>
    <w:p w14:paraId="25DE4A23" w14:textId="77777777" w:rsidR="00310D03" w:rsidRDefault="00310D03" w:rsidP="00E6686F">
      <w:pPr>
        <w:pStyle w:val="BodyTextIndent"/>
        <w:tabs>
          <w:tab w:val="center" w:pos="6840"/>
        </w:tabs>
        <w:ind w:left="0"/>
        <w:jc w:val="both"/>
        <w:rPr>
          <w:sz w:val="20"/>
          <w:szCs w:val="20"/>
        </w:rPr>
      </w:pPr>
      <w:r w:rsidRPr="00E6686F">
        <w:rPr>
          <w:sz w:val="20"/>
          <w:szCs w:val="20"/>
        </w:rPr>
        <w:t>Veniturile din vânzări sunt înregistrate în momentul în care bunurile/serviciile sunt livrate/prestate către clienţi la o valoare care nu include reducerile comerciale. Pentru abonamentele facturate la finalu</w:t>
      </w:r>
      <w:r w:rsidR="004F372E" w:rsidRPr="00E6686F">
        <w:rPr>
          <w:sz w:val="20"/>
          <w:szCs w:val="20"/>
        </w:rPr>
        <w:t xml:space="preserve">l lunii curente </w:t>
      </w:r>
      <w:r w:rsidR="00295F55" w:rsidRPr="00E6686F">
        <w:rPr>
          <w:sz w:val="20"/>
          <w:szCs w:val="20"/>
        </w:rPr>
        <w:t>cu valabilitate incepand de</w:t>
      </w:r>
      <w:r w:rsidR="004F372E" w:rsidRPr="00E6686F">
        <w:rPr>
          <w:sz w:val="20"/>
          <w:szCs w:val="20"/>
        </w:rPr>
        <w:t xml:space="preserve"> luna urmă</w:t>
      </w:r>
      <w:r w:rsidRPr="00E6686F">
        <w:rPr>
          <w:sz w:val="20"/>
          <w:szCs w:val="20"/>
        </w:rPr>
        <w:t>to</w:t>
      </w:r>
      <w:r w:rsidR="004F372E" w:rsidRPr="00E6686F">
        <w:rPr>
          <w:sz w:val="20"/>
          <w:szCs w:val="20"/>
        </w:rPr>
        <w:t>are, veniturile se recunosc ca ș</w:t>
      </w:r>
      <w:r w:rsidRPr="00E6686F">
        <w:rPr>
          <w:sz w:val="20"/>
          <w:szCs w:val="20"/>
        </w:rPr>
        <w:t xml:space="preserve">i venituri </w:t>
      </w:r>
      <w:r w:rsidR="004F372E" w:rsidRPr="00E6686F">
        <w:rPr>
          <w:sz w:val="20"/>
          <w:szCs w:val="20"/>
        </w:rPr>
        <w:t>î</w:t>
      </w:r>
      <w:r w:rsidRPr="00E6686F">
        <w:rPr>
          <w:sz w:val="20"/>
          <w:szCs w:val="20"/>
        </w:rPr>
        <w:t>n avans, ia</w:t>
      </w:r>
      <w:r w:rsidR="004F372E" w:rsidRPr="00E6686F">
        <w:rPr>
          <w:sz w:val="20"/>
          <w:szCs w:val="20"/>
        </w:rPr>
        <w:t>r trecerea la venituri se face în luna î</w:t>
      </w:r>
      <w:r w:rsidRPr="00E6686F">
        <w:rPr>
          <w:sz w:val="20"/>
          <w:szCs w:val="20"/>
        </w:rPr>
        <w:t xml:space="preserve">n care serviciile </w:t>
      </w:r>
      <w:r w:rsidR="00295F55" w:rsidRPr="00E6686F">
        <w:rPr>
          <w:sz w:val="20"/>
          <w:szCs w:val="20"/>
        </w:rPr>
        <w:t>devin valabile</w:t>
      </w:r>
      <w:r w:rsidRPr="00E6686F">
        <w:rPr>
          <w:sz w:val="20"/>
          <w:szCs w:val="20"/>
        </w:rPr>
        <w:t xml:space="preserve">. </w:t>
      </w:r>
    </w:p>
    <w:p w14:paraId="460D898B" w14:textId="77777777" w:rsidR="000250ED" w:rsidRDefault="000250ED" w:rsidP="00E6686F">
      <w:pPr>
        <w:pStyle w:val="BodyTextIndent"/>
        <w:tabs>
          <w:tab w:val="center" w:pos="6840"/>
        </w:tabs>
        <w:ind w:left="0"/>
        <w:jc w:val="both"/>
        <w:rPr>
          <w:sz w:val="20"/>
          <w:szCs w:val="20"/>
        </w:rPr>
      </w:pPr>
      <w:r w:rsidRPr="00863058">
        <w:rPr>
          <w:sz w:val="20"/>
          <w:szCs w:val="20"/>
        </w:rPr>
        <w:t>Veniturile provenite din diferentele de tarif sunt incluse in componenta cifrei de afaceri, datorita faptului ca sunt facturate cu TVA.</w:t>
      </w:r>
    </w:p>
    <w:p w14:paraId="1EF5928C" w14:textId="77777777" w:rsidR="00B212DD" w:rsidRPr="00B212DD" w:rsidRDefault="00B212DD" w:rsidP="00B212DD">
      <w:pPr>
        <w:pStyle w:val="BodyTextIndent"/>
        <w:tabs>
          <w:tab w:val="center" w:pos="6840"/>
        </w:tabs>
        <w:ind w:left="0"/>
        <w:jc w:val="both"/>
        <w:rPr>
          <w:sz w:val="20"/>
          <w:szCs w:val="20"/>
        </w:rPr>
      </w:pPr>
      <w:r w:rsidRPr="00B212DD">
        <w:rPr>
          <w:sz w:val="20"/>
          <w:szCs w:val="20"/>
        </w:rPr>
        <w:t>Recunoasterea veniturilor si cheltuielilor</w:t>
      </w:r>
    </w:p>
    <w:p w14:paraId="4E03D961" w14:textId="77777777" w:rsidR="00B212DD" w:rsidRPr="00B212DD" w:rsidRDefault="00B212DD" w:rsidP="00B212DD">
      <w:pPr>
        <w:pStyle w:val="BodyTextIndent"/>
        <w:tabs>
          <w:tab w:val="center" w:pos="6840"/>
        </w:tabs>
        <w:ind w:left="0"/>
        <w:jc w:val="both"/>
        <w:rPr>
          <w:sz w:val="20"/>
          <w:szCs w:val="20"/>
        </w:rPr>
      </w:pPr>
      <w:r w:rsidRPr="00B212DD">
        <w:rPr>
          <w:sz w:val="20"/>
          <w:szCs w:val="20"/>
        </w:rPr>
        <w:t>Veniturile din activitatea de transport public cat si veniturile din vanzarea titlurilor de calatorie, cat si sumele cuvenite Societatii in baza contractului de delegare a serviciului public de transport.</w:t>
      </w:r>
    </w:p>
    <w:p w14:paraId="04B733E3" w14:textId="77777777" w:rsidR="00B212DD" w:rsidRPr="00B212DD" w:rsidRDefault="00B212DD" w:rsidP="00B212DD">
      <w:pPr>
        <w:pStyle w:val="BodyTextIndent"/>
        <w:tabs>
          <w:tab w:val="center" w:pos="6840"/>
        </w:tabs>
        <w:ind w:left="0"/>
        <w:jc w:val="both"/>
        <w:rPr>
          <w:sz w:val="20"/>
          <w:szCs w:val="20"/>
        </w:rPr>
      </w:pPr>
      <w:r w:rsidRPr="00B212DD">
        <w:rPr>
          <w:sz w:val="20"/>
          <w:szCs w:val="20"/>
        </w:rPr>
        <w:t>Sumele aferente diferentelor de tarif reprezinta compensatii acordate pentru facilitati de transport, respectiv gratuitati si reduceri aprobate de autoritati competente. Acestea sunt recunoscute in cifra de afaceri, intrucat sunt direct aferente serviciilor de transport prestate si inlocuiesc tariful care ar fi fost incasat de la beneficiarii finali.</w:t>
      </w:r>
    </w:p>
    <w:p w14:paraId="6B842218" w14:textId="034E302F" w:rsidR="00B212DD" w:rsidRPr="00863058" w:rsidRDefault="00B212DD" w:rsidP="00B212DD">
      <w:pPr>
        <w:pStyle w:val="BodyTextIndent"/>
        <w:tabs>
          <w:tab w:val="center" w:pos="6840"/>
        </w:tabs>
        <w:ind w:left="0"/>
        <w:jc w:val="both"/>
        <w:rPr>
          <w:sz w:val="20"/>
          <w:szCs w:val="20"/>
        </w:rPr>
      </w:pPr>
      <w:r w:rsidRPr="00B212DD">
        <w:rPr>
          <w:sz w:val="20"/>
          <w:szCs w:val="20"/>
        </w:rPr>
        <w:t>Separat, Societatea cunoaste compensatia pentru acoperirea costurilor aferente obligatiei de serviciu public. Aceasta compensatie se determina conform contractului de delegare, pe baza cheltuielilor eligibile realizate, diminuate cu veniturile asociate serviciului public si majorate cu profitul rezonabil aprobat. Avand in vedere ca aceasta componenta este destinata acoperirii cheltuielilor eligibile ale activitatii de transport public, ea are natura unei subventii de exploatare si este recunoscuta in contul de profit si pierdere in contul 746.</w:t>
      </w:r>
    </w:p>
    <w:p w14:paraId="050C5958" w14:textId="01D31595" w:rsidR="000250ED" w:rsidRPr="00863058" w:rsidRDefault="000250ED" w:rsidP="00E6686F">
      <w:pPr>
        <w:pStyle w:val="BodyTextIndent"/>
        <w:tabs>
          <w:tab w:val="center" w:pos="6840"/>
        </w:tabs>
        <w:ind w:left="0"/>
        <w:jc w:val="both"/>
        <w:rPr>
          <w:sz w:val="20"/>
          <w:szCs w:val="20"/>
        </w:rPr>
      </w:pPr>
      <w:r w:rsidRPr="00863058">
        <w:rPr>
          <w:sz w:val="20"/>
          <w:szCs w:val="20"/>
        </w:rPr>
        <w:t>Veniturile provenite din subventia pentru suportarea cheltuielilor, facturate fara TVA, consideram ca nu fac parte din componenta Cifrei de Afaceri</w:t>
      </w:r>
      <w:r w:rsidR="007D5491" w:rsidRPr="00863058">
        <w:rPr>
          <w:sz w:val="20"/>
          <w:szCs w:val="20"/>
        </w:rPr>
        <w:t xml:space="preserve">. In situatiile aferente anului 2024, la solicitarea auditorului statutar, s-au inregistrat </w:t>
      </w:r>
      <w:r w:rsidRPr="00863058">
        <w:rPr>
          <w:sz w:val="20"/>
          <w:szCs w:val="20"/>
        </w:rPr>
        <w:t xml:space="preserve"> </w:t>
      </w:r>
      <w:r w:rsidR="007D5491" w:rsidRPr="00863058">
        <w:rPr>
          <w:sz w:val="20"/>
          <w:szCs w:val="20"/>
        </w:rPr>
        <w:t xml:space="preserve">veniturile mentionate mai sus in componenta cifrei de afaceri. </w:t>
      </w:r>
    </w:p>
    <w:p w14:paraId="17ABB070" w14:textId="4E3DDE50" w:rsidR="007D5491" w:rsidRPr="00863058" w:rsidRDefault="007D5491" w:rsidP="00E6686F">
      <w:pPr>
        <w:pStyle w:val="BodyTextIndent"/>
        <w:tabs>
          <w:tab w:val="center" w:pos="6840"/>
        </w:tabs>
        <w:ind w:left="0"/>
        <w:jc w:val="both"/>
        <w:rPr>
          <w:sz w:val="20"/>
          <w:szCs w:val="20"/>
        </w:rPr>
      </w:pPr>
      <w:r w:rsidRPr="00863058">
        <w:rPr>
          <w:sz w:val="20"/>
          <w:szCs w:val="20"/>
        </w:rPr>
        <w:lastRenderedPageBreak/>
        <w:t xml:space="preserve">In cursul anului 2025 societatea a solicitat un punct de vedere cu privire la inregistrarea corecta a veniturilor din subventia pentru acoperirea cheltuielilor. Prin adresa nr.45230872025/05.11.2025 ANAF a transmis opinia </w:t>
      </w:r>
      <w:r w:rsidR="005479BE" w:rsidRPr="00863058">
        <w:rPr>
          <w:sz w:val="20"/>
          <w:szCs w:val="20"/>
        </w:rPr>
        <w:t>care in conformitate cu art.286 lit.a) din Codul fiscal, compensatia nu se include in cifra de afaceri.</w:t>
      </w:r>
    </w:p>
    <w:p w14:paraId="5BCEF010" w14:textId="77777777" w:rsidR="00310D03" w:rsidRPr="00E6686F" w:rsidRDefault="00310D03" w:rsidP="00E6686F">
      <w:pPr>
        <w:pStyle w:val="BodyTextIndent"/>
        <w:tabs>
          <w:tab w:val="center" w:pos="6840"/>
        </w:tabs>
        <w:ind w:left="0"/>
        <w:jc w:val="both"/>
        <w:rPr>
          <w:sz w:val="20"/>
          <w:szCs w:val="20"/>
        </w:rPr>
      </w:pPr>
      <w:r w:rsidRPr="00863058">
        <w:rPr>
          <w:sz w:val="20"/>
          <w:szCs w:val="20"/>
        </w:rPr>
        <w:t>La data bilan</w:t>
      </w:r>
      <w:r w:rsidR="004F372E" w:rsidRPr="00863058">
        <w:rPr>
          <w:sz w:val="20"/>
          <w:szCs w:val="20"/>
        </w:rPr>
        <w:t>țului se recunosc ca ș</w:t>
      </w:r>
      <w:r w:rsidRPr="00863058">
        <w:rPr>
          <w:sz w:val="20"/>
          <w:szCs w:val="20"/>
        </w:rPr>
        <w:t>i cheltuieli ale perio</w:t>
      </w:r>
      <w:r w:rsidR="004F372E" w:rsidRPr="00863058">
        <w:rPr>
          <w:sz w:val="20"/>
          <w:szCs w:val="20"/>
        </w:rPr>
        <w:t>adei numai cele aferente exerciț</w:t>
      </w:r>
      <w:r w:rsidRPr="00863058">
        <w:rPr>
          <w:sz w:val="20"/>
          <w:szCs w:val="20"/>
        </w:rPr>
        <w:t>iului f</w:t>
      </w:r>
      <w:r w:rsidR="00867219" w:rsidRPr="00863058">
        <w:rPr>
          <w:sz w:val="20"/>
          <w:szCs w:val="20"/>
        </w:rPr>
        <w:t>inanciar respectiv,</w:t>
      </w:r>
      <w:r w:rsidR="00867219" w:rsidRPr="00E6686F">
        <w:rPr>
          <w:sz w:val="20"/>
          <w:szCs w:val="20"/>
        </w:rPr>
        <w:t xml:space="preserve"> </w:t>
      </w:r>
      <w:r w:rsidR="004F372E" w:rsidRPr="00E6686F">
        <w:rPr>
          <w:sz w:val="20"/>
          <w:szCs w:val="20"/>
        </w:rPr>
        <w:t>delimitarea pe exerciții efectuâ</w:t>
      </w:r>
      <w:r w:rsidRPr="00E6686F">
        <w:rPr>
          <w:sz w:val="20"/>
          <w:szCs w:val="20"/>
        </w:rPr>
        <w:t>ndu-se prin co</w:t>
      </w:r>
      <w:r w:rsidR="004F372E" w:rsidRPr="00E6686F">
        <w:rPr>
          <w:sz w:val="20"/>
          <w:szCs w:val="20"/>
        </w:rPr>
        <w:t>ntul de cheltuieli înregistrate î</w:t>
      </w:r>
      <w:r w:rsidRPr="00E6686F">
        <w:rPr>
          <w:sz w:val="20"/>
          <w:szCs w:val="20"/>
        </w:rPr>
        <w:t xml:space="preserve">n avans. </w:t>
      </w:r>
    </w:p>
    <w:p w14:paraId="2CDC7D5D" w14:textId="77777777" w:rsidR="00310D03" w:rsidRPr="00E6686F" w:rsidRDefault="00310D03" w:rsidP="00E6686F">
      <w:pPr>
        <w:pStyle w:val="BodyTextIndent"/>
        <w:tabs>
          <w:tab w:val="center" w:pos="6840"/>
        </w:tabs>
        <w:ind w:left="0"/>
        <w:jc w:val="both"/>
        <w:rPr>
          <w:sz w:val="20"/>
          <w:szCs w:val="20"/>
        </w:rPr>
      </w:pPr>
      <w:r w:rsidRPr="00E6686F">
        <w:rPr>
          <w:sz w:val="20"/>
          <w:szCs w:val="20"/>
        </w:rPr>
        <w:t>Veniturile şi cheltuielile sunt recunoscute potrivit contabilităţii de angajamente.</w:t>
      </w:r>
    </w:p>
    <w:p w14:paraId="21C233AD" w14:textId="77777777" w:rsidR="00310D03" w:rsidRPr="00E6686F" w:rsidRDefault="00310D03" w:rsidP="00E6686F">
      <w:pPr>
        <w:pStyle w:val="BodyTextIndent"/>
        <w:tabs>
          <w:tab w:val="center" w:pos="6840"/>
        </w:tabs>
        <w:ind w:left="0"/>
        <w:jc w:val="both"/>
        <w:rPr>
          <w:sz w:val="20"/>
          <w:szCs w:val="20"/>
          <w:u w:val="single"/>
        </w:rPr>
      </w:pPr>
    </w:p>
    <w:p w14:paraId="324533FD"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Cifra de afaceri neta</w:t>
      </w:r>
    </w:p>
    <w:p w14:paraId="23E836F8" w14:textId="77777777" w:rsidR="00310D03" w:rsidRPr="00E6686F" w:rsidRDefault="00310D03" w:rsidP="00E6686F">
      <w:pPr>
        <w:pStyle w:val="BodyTextIndent"/>
        <w:tabs>
          <w:tab w:val="center" w:pos="6840"/>
        </w:tabs>
        <w:ind w:left="0"/>
        <w:jc w:val="both"/>
        <w:rPr>
          <w:sz w:val="20"/>
          <w:szCs w:val="20"/>
        </w:rPr>
      </w:pPr>
      <w:r w:rsidRPr="00E6686F">
        <w:rPr>
          <w:sz w:val="20"/>
          <w:szCs w:val="20"/>
        </w:rPr>
        <w:t>Cifra de afaceri net</w:t>
      </w:r>
      <w:r w:rsidR="00567F9B" w:rsidRPr="00E6686F">
        <w:rPr>
          <w:sz w:val="20"/>
          <w:szCs w:val="20"/>
        </w:rPr>
        <w:t>ă</w:t>
      </w:r>
      <w:r w:rsidRPr="00E6686F">
        <w:rPr>
          <w:sz w:val="20"/>
          <w:szCs w:val="20"/>
        </w:rPr>
        <w:t>, reprezintă sumele facturate terţilor şi ve</w:t>
      </w:r>
      <w:r w:rsidR="00A94ECC" w:rsidRPr="00E6686F">
        <w:rPr>
          <w:sz w:val="20"/>
          <w:szCs w:val="20"/>
        </w:rPr>
        <w:t>niturile din compensa</w:t>
      </w:r>
      <w:r w:rsidR="00567F9B" w:rsidRPr="00E6686F">
        <w:rPr>
          <w:sz w:val="20"/>
          <w:szCs w:val="20"/>
        </w:rPr>
        <w:t>ții diferență</w:t>
      </w:r>
      <w:r w:rsidR="00A94ECC" w:rsidRPr="00E6686F">
        <w:rPr>
          <w:sz w:val="20"/>
          <w:szCs w:val="20"/>
        </w:rPr>
        <w:t xml:space="preserve"> de tarif</w:t>
      </w:r>
      <w:r w:rsidRPr="00E6686F">
        <w:rPr>
          <w:sz w:val="20"/>
          <w:szCs w:val="20"/>
        </w:rPr>
        <w:t xml:space="preserve"> aferente cifrei de afaceri nete mai</w:t>
      </w:r>
      <w:r w:rsidR="00567F9B" w:rsidRPr="00E6686F">
        <w:rPr>
          <w:sz w:val="20"/>
          <w:szCs w:val="20"/>
        </w:rPr>
        <w:t xml:space="preserve"> puţin taxa pe valoarea adăugată</w:t>
      </w:r>
      <w:r w:rsidRPr="00E6686F">
        <w:rPr>
          <w:sz w:val="20"/>
          <w:szCs w:val="20"/>
        </w:rPr>
        <w:t>.</w:t>
      </w:r>
    </w:p>
    <w:p w14:paraId="1E919B91" w14:textId="77777777" w:rsidR="00310D03" w:rsidRPr="00E6686F" w:rsidRDefault="00310D03" w:rsidP="00E6686F">
      <w:pPr>
        <w:pStyle w:val="BodyTextIndent"/>
        <w:tabs>
          <w:tab w:val="center" w:pos="6840"/>
        </w:tabs>
        <w:ind w:left="0"/>
        <w:jc w:val="both"/>
        <w:rPr>
          <w:sz w:val="20"/>
          <w:szCs w:val="20"/>
        </w:rPr>
      </w:pPr>
    </w:p>
    <w:p w14:paraId="5309CA7D"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Costurile îndatorării</w:t>
      </w:r>
    </w:p>
    <w:p w14:paraId="39A9FBD2" w14:textId="77777777" w:rsidR="00CA2117" w:rsidRPr="00E6686F" w:rsidRDefault="00CA2117" w:rsidP="00E6686F">
      <w:pPr>
        <w:jc w:val="both"/>
        <w:rPr>
          <w:sz w:val="20"/>
          <w:szCs w:val="20"/>
        </w:rPr>
      </w:pPr>
      <w:r w:rsidRPr="00E6686F">
        <w:rPr>
          <w:sz w:val="20"/>
          <w:szCs w:val="20"/>
        </w:rPr>
        <w:t>Costurile îndatorării atribuibile activelor cu ciclu lung de fabricaţie sunt incluse în costurile de producţie ale acestora, în măsura în care sunt legate de perioada de producţie. În costurile îndatorării se include dobânda la capitalul împrumutat pentru finanţarea achiziţiei, construcţiei sau producţiei de active cu ciclu lung de fabricaţie.</w:t>
      </w:r>
    </w:p>
    <w:p w14:paraId="492E7C08" w14:textId="77777777" w:rsidR="00CA2117" w:rsidRPr="00E6686F" w:rsidRDefault="00CA2117" w:rsidP="00E6686F">
      <w:pPr>
        <w:pStyle w:val="BodyTextIndent"/>
        <w:tabs>
          <w:tab w:val="center" w:pos="6840"/>
        </w:tabs>
        <w:ind w:left="0"/>
        <w:jc w:val="both"/>
        <w:rPr>
          <w:sz w:val="20"/>
          <w:szCs w:val="20"/>
        </w:rPr>
      </w:pPr>
      <w:bookmarkStart w:id="5" w:name="do|ca3|si3^1|ss1|pt80|al1^1"/>
      <w:bookmarkEnd w:id="5"/>
      <w:r w:rsidRPr="00E6686F">
        <w:rPr>
          <w:sz w:val="20"/>
          <w:szCs w:val="20"/>
        </w:rPr>
        <w:t>Dobânda la capitalul împrumutat în legătură cu active care nu îndeplinesc condiţia de durată  rep</w:t>
      </w:r>
      <w:r w:rsidR="00567F9B" w:rsidRPr="00E6686F">
        <w:rPr>
          <w:sz w:val="20"/>
          <w:szCs w:val="20"/>
        </w:rPr>
        <w:t>rezintă cheltuială a perioadei în sensul că</w:t>
      </w:r>
      <w:r w:rsidRPr="00E6686F">
        <w:rPr>
          <w:sz w:val="20"/>
          <w:szCs w:val="20"/>
        </w:rPr>
        <w:t xml:space="preserve">  prin activ cu ciclu lung de fabricaţie se înţelege un activ care solicită în mod necesar o perioadă substanţială de timp, respectiv mai mare de un an, pentru a fi gata în vederea utilizării sale prestabilite sau pentru vânzare.</w:t>
      </w:r>
    </w:p>
    <w:p w14:paraId="17592975" w14:textId="77777777" w:rsidR="00310D03" w:rsidRPr="00E6686F" w:rsidRDefault="00CA2117" w:rsidP="00E6686F">
      <w:pPr>
        <w:pStyle w:val="BodyTextIndent"/>
        <w:tabs>
          <w:tab w:val="center" w:pos="6840"/>
        </w:tabs>
        <w:ind w:left="0"/>
        <w:jc w:val="both"/>
        <w:rPr>
          <w:sz w:val="20"/>
          <w:szCs w:val="20"/>
        </w:rPr>
      </w:pPr>
      <w:r w:rsidRPr="00E6686F">
        <w:rPr>
          <w:sz w:val="20"/>
          <w:szCs w:val="20"/>
        </w:rPr>
        <w:t>Constituie, de asemenea, cheltuială a perioadei cheltuielile reprezentând diferenţele de curs valutar</w:t>
      </w:r>
      <w:r w:rsidR="00453247" w:rsidRPr="00E6686F">
        <w:rPr>
          <w:sz w:val="20"/>
          <w:szCs w:val="20"/>
        </w:rPr>
        <w:t>.</w:t>
      </w:r>
    </w:p>
    <w:p w14:paraId="52982C38" w14:textId="1C0C1A14" w:rsidR="00AF37A1" w:rsidRPr="00E6686F" w:rsidRDefault="00567F9B" w:rsidP="00E6686F">
      <w:pPr>
        <w:pStyle w:val="BodyTextIndent"/>
        <w:tabs>
          <w:tab w:val="center" w:pos="6840"/>
        </w:tabs>
        <w:ind w:left="0"/>
        <w:jc w:val="both"/>
        <w:rPr>
          <w:sz w:val="20"/>
          <w:szCs w:val="20"/>
        </w:rPr>
      </w:pPr>
      <w:r w:rsidRPr="00E6686F">
        <w:rPr>
          <w:sz w:val="20"/>
          <w:szCs w:val="20"/>
        </w:rPr>
        <w:t>Î</w:t>
      </w:r>
      <w:r w:rsidR="00310D03" w:rsidRPr="00E6686F">
        <w:rPr>
          <w:sz w:val="20"/>
          <w:szCs w:val="20"/>
        </w:rPr>
        <w:t>mprumuturile bancare exi</w:t>
      </w:r>
      <w:r w:rsidR="00EA3597" w:rsidRPr="00E6686F">
        <w:rPr>
          <w:sz w:val="20"/>
          <w:szCs w:val="20"/>
        </w:rPr>
        <w:t>stente la dat</w:t>
      </w:r>
      <w:r w:rsidR="00F65333" w:rsidRPr="00E6686F">
        <w:rPr>
          <w:sz w:val="20"/>
          <w:szCs w:val="20"/>
        </w:rPr>
        <w:t>a de 31.12.202</w:t>
      </w:r>
      <w:r w:rsidR="000E10C2">
        <w:rPr>
          <w:sz w:val="20"/>
          <w:szCs w:val="20"/>
        </w:rPr>
        <w:t>5</w:t>
      </w:r>
      <w:r w:rsidR="00AF37A1" w:rsidRPr="00E6686F">
        <w:rPr>
          <w:sz w:val="20"/>
          <w:szCs w:val="20"/>
        </w:rPr>
        <w:t xml:space="preserve"> sun</w:t>
      </w:r>
      <w:r w:rsidR="003942AC" w:rsidRPr="00E6686F">
        <w:rPr>
          <w:sz w:val="20"/>
          <w:szCs w:val="20"/>
        </w:rPr>
        <w:t>t clasificate pe termen  scurt</w:t>
      </w:r>
      <w:r w:rsidR="00777906" w:rsidRPr="00E6686F">
        <w:rPr>
          <w:sz w:val="20"/>
          <w:szCs w:val="20"/>
        </w:rPr>
        <w:t xml:space="preserve"> </w:t>
      </w:r>
      <w:r w:rsidRPr="00E6686F">
        <w:rPr>
          <w:sz w:val="20"/>
          <w:szCs w:val="20"/>
        </w:rPr>
        <w:t xml:space="preserve"> ș</w:t>
      </w:r>
      <w:r w:rsidR="00CA2117" w:rsidRPr="00E6686F">
        <w:rPr>
          <w:sz w:val="20"/>
          <w:szCs w:val="20"/>
        </w:rPr>
        <w:t xml:space="preserve">i </w:t>
      </w:r>
      <w:r w:rsidR="00777906" w:rsidRPr="00E6686F">
        <w:rPr>
          <w:sz w:val="20"/>
          <w:szCs w:val="20"/>
        </w:rPr>
        <w:t>lung</w:t>
      </w:r>
      <w:r w:rsidR="00CA2117" w:rsidRPr="00E6686F">
        <w:rPr>
          <w:sz w:val="20"/>
          <w:szCs w:val="20"/>
        </w:rPr>
        <w:t xml:space="preserve">. </w:t>
      </w:r>
      <w:r w:rsidR="00AF37A1" w:rsidRPr="00E6686F">
        <w:rPr>
          <w:sz w:val="20"/>
          <w:szCs w:val="20"/>
        </w:rPr>
        <w:t>Detalii</w:t>
      </w:r>
      <w:r w:rsidR="00C241C8" w:rsidRPr="00E6686F">
        <w:rPr>
          <w:sz w:val="20"/>
          <w:szCs w:val="20"/>
        </w:rPr>
        <w:t xml:space="preserve">le </w:t>
      </w:r>
      <w:r w:rsidR="00AF37A1" w:rsidRPr="00E6686F">
        <w:rPr>
          <w:sz w:val="20"/>
          <w:szCs w:val="20"/>
        </w:rPr>
        <w:t>au</w:t>
      </w:r>
      <w:r w:rsidR="00A94ECC" w:rsidRPr="00E6686F">
        <w:rPr>
          <w:sz w:val="20"/>
          <w:szCs w:val="20"/>
        </w:rPr>
        <w:t xml:space="preserve"> fost prezentate la Nota 3</w:t>
      </w:r>
      <w:r w:rsidR="00AF37A1" w:rsidRPr="00E6686F">
        <w:rPr>
          <w:sz w:val="20"/>
          <w:szCs w:val="20"/>
        </w:rPr>
        <w:t>.</w:t>
      </w:r>
    </w:p>
    <w:p w14:paraId="32E53B75" w14:textId="77777777" w:rsidR="00310D03" w:rsidRPr="00E6686F" w:rsidRDefault="00310D03" w:rsidP="00E6686F">
      <w:pPr>
        <w:pStyle w:val="BodyTextIndent"/>
        <w:tabs>
          <w:tab w:val="center" w:pos="6840"/>
        </w:tabs>
        <w:ind w:left="0"/>
        <w:jc w:val="both"/>
        <w:rPr>
          <w:sz w:val="20"/>
          <w:szCs w:val="20"/>
        </w:rPr>
      </w:pPr>
    </w:p>
    <w:p w14:paraId="1F26CC8D"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Impozitare</w:t>
      </w:r>
    </w:p>
    <w:p w14:paraId="2E81F6EB" w14:textId="1F8B183B" w:rsidR="00310D03" w:rsidRPr="00E6686F" w:rsidRDefault="00310D03" w:rsidP="00E6686F">
      <w:pPr>
        <w:pStyle w:val="BodyTextIndent"/>
        <w:tabs>
          <w:tab w:val="center" w:pos="6840"/>
        </w:tabs>
        <w:ind w:left="0"/>
        <w:jc w:val="both"/>
        <w:rPr>
          <w:sz w:val="20"/>
          <w:szCs w:val="20"/>
        </w:rPr>
      </w:pPr>
      <w:r w:rsidRPr="00E6686F">
        <w:rPr>
          <w:sz w:val="20"/>
          <w:szCs w:val="20"/>
        </w:rPr>
        <w:t>Calcu</w:t>
      </w:r>
      <w:r w:rsidR="00C35477" w:rsidRPr="00E6686F">
        <w:rPr>
          <w:sz w:val="20"/>
          <w:szCs w:val="20"/>
        </w:rPr>
        <w:t>lul impozitului pe profit porneș</w:t>
      </w:r>
      <w:r w:rsidRPr="00E6686F">
        <w:rPr>
          <w:sz w:val="20"/>
          <w:szCs w:val="20"/>
        </w:rPr>
        <w:t>te de la rezultatul anului financiar, co</w:t>
      </w:r>
      <w:r w:rsidR="00C35477" w:rsidRPr="00E6686F">
        <w:rPr>
          <w:sz w:val="20"/>
          <w:szCs w:val="20"/>
        </w:rPr>
        <w:t>rectat cu elemente deductibile ș</w:t>
      </w:r>
      <w:r w:rsidRPr="00E6686F">
        <w:rPr>
          <w:sz w:val="20"/>
          <w:szCs w:val="20"/>
        </w:rPr>
        <w:t>i nedeductibile (respectiv venituri</w:t>
      </w:r>
      <w:r w:rsidR="00C35477" w:rsidRPr="00E6686F">
        <w:rPr>
          <w:sz w:val="20"/>
          <w:szCs w:val="20"/>
        </w:rPr>
        <w:t xml:space="preserve"> neimpozabile) la care se aplică cota de impozitare aflată î</w:t>
      </w:r>
      <w:r w:rsidRPr="00E6686F">
        <w:rPr>
          <w:sz w:val="20"/>
          <w:szCs w:val="20"/>
        </w:rPr>
        <w:t xml:space="preserve">n vigoare la data </w:t>
      </w:r>
      <w:r w:rsidR="00C35477" w:rsidRPr="00E6686F">
        <w:rPr>
          <w:sz w:val="20"/>
          <w:szCs w:val="20"/>
        </w:rPr>
        <w:t>î</w:t>
      </w:r>
      <w:r w:rsidRPr="00E6686F">
        <w:rPr>
          <w:sz w:val="20"/>
          <w:szCs w:val="20"/>
        </w:rPr>
        <w:t>ncheier</w:t>
      </w:r>
      <w:r w:rsidR="00C35477" w:rsidRPr="00E6686F">
        <w:rPr>
          <w:sz w:val="20"/>
          <w:szCs w:val="20"/>
        </w:rPr>
        <w:t>ii bilanțului contabil. Î</w:t>
      </w:r>
      <w:r w:rsidR="0032379C" w:rsidRPr="00E6686F">
        <w:rPr>
          <w:sz w:val="20"/>
          <w:szCs w:val="20"/>
        </w:rPr>
        <w:t xml:space="preserve">n </w:t>
      </w:r>
      <w:r w:rsidR="00F65333" w:rsidRPr="00E6686F">
        <w:rPr>
          <w:sz w:val="20"/>
          <w:szCs w:val="20"/>
        </w:rPr>
        <w:t>202</w:t>
      </w:r>
      <w:r w:rsidR="000E10C2">
        <w:rPr>
          <w:sz w:val="20"/>
          <w:szCs w:val="20"/>
        </w:rPr>
        <w:t>5</w:t>
      </w:r>
      <w:r w:rsidRPr="00E6686F">
        <w:rPr>
          <w:sz w:val="20"/>
          <w:szCs w:val="20"/>
        </w:rPr>
        <w:t xml:space="preserve">, societatea calculează şi înregistrează impozitul </w:t>
      </w:r>
      <w:r w:rsidR="00C35477" w:rsidRPr="00E6686F">
        <w:rPr>
          <w:sz w:val="20"/>
          <w:szCs w:val="20"/>
        </w:rPr>
        <w:t>pe profit trimestrial, la o cotă</w:t>
      </w:r>
      <w:r w:rsidRPr="00E6686F">
        <w:rPr>
          <w:sz w:val="20"/>
          <w:szCs w:val="20"/>
        </w:rPr>
        <w:t xml:space="preserve"> de impozit pe profit de 16%. </w:t>
      </w:r>
    </w:p>
    <w:p w14:paraId="4AEA69F7" w14:textId="77777777" w:rsidR="00310D03" w:rsidRPr="00E6686F" w:rsidRDefault="00310D03" w:rsidP="00E6686F">
      <w:pPr>
        <w:pStyle w:val="BodyTextIndent"/>
        <w:tabs>
          <w:tab w:val="center" w:pos="6840"/>
        </w:tabs>
        <w:ind w:left="0"/>
        <w:jc w:val="both"/>
        <w:rPr>
          <w:sz w:val="20"/>
          <w:szCs w:val="20"/>
        </w:rPr>
      </w:pPr>
    </w:p>
    <w:p w14:paraId="1DF00558"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Provizioane</w:t>
      </w:r>
    </w:p>
    <w:p w14:paraId="04F90D74" w14:textId="5881AA31" w:rsidR="000E10C2" w:rsidRDefault="00310D03" w:rsidP="00E6686F">
      <w:pPr>
        <w:pStyle w:val="BodyTextIndent"/>
        <w:tabs>
          <w:tab w:val="center" w:pos="6840"/>
        </w:tabs>
        <w:ind w:left="0"/>
        <w:jc w:val="both"/>
        <w:rPr>
          <w:sz w:val="20"/>
          <w:szCs w:val="20"/>
        </w:rPr>
      </w:pPr>
      <w:r w:rsidRPr="00E6686F">
        <w:rPr>
          <w:sz w:val="20"/>
          <w:szCs w:val="20"/>
        </w:rPr>
        <w:t>Provizioanele sunt recunoscute de către societate când poate fi făcută o estimare credibilă în ceea ce priveşte valoarea unui activ, a unei obligaţii curente rezultată din evenimente trecute când pentru decontarea obligaţiei, este necesară o ieşire de resurse care incorporează beneficii economice.</w:t>
      </w:r>
    </w:p>
    <w:p w14:paraId="65939239" w14:textId="77777777" w:rsidR="000E10C2" w:rsidRPr="00E6686F" w:rsidRDefault="000E10C2" w:rsidP="00E6686F">
      <w:pPr>
        <w:pStyle w:val="BodyTextIndent"/>
        <w:tabs>
          <w:tab w:val="center" w:pos="6840"/>
        </w:tabs>
        <w:ind w:left="0"/>
        <w:jc w:val="both"/>
        <w:rPr>
          <w:sz w:val="20"/>
          <w:szCs w:val="20"/>
        </w:rPr>
      </w:pPr>
    </w:p>
    <w:p w14:paraId="5E3CEFF4"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Pensii şi alte beneficii după pensionare</w:t>
      </w:r>
    </w:p>
    <w:p w14:paraId="62CE468B" w14:textId="77777777" w:rsidR="00310D03" w:rsidRPr="00E6686F" w:rsidRDefault="00310D03" w:rsidP="00E6686F">
      <w:pPr>
        <w:pStyle w:val="BodyTextIndent"/>
        <w:tabs>
          <w:tab w:val="center" w:pos="6840"/>
        </w:tabs>
        <w:ind w:left="0"/>
        <w:jc w:val="both"/>
        <w:rPr>
          <w:sz w:val="20"/>
          <w:szCs w:val="20"/>
        </w:rPr>
      </w:pPr>
      <w:r w:rsidRPr="00E6686F">
        <w:rPr>
          <w:sz w:val="20"/>
          <w:szCs w:val="20"/>
        </w:rPr>
        <w:t>Angajaţii societăţii sunt incluşi în sistemul de pensii de s</w:t>
      </w:r>
      <w:r w:rsidR="00AA418D" w:rsidRPr="00E6686F">
        <w:rPr>
          <w:sz w:val="20"/>
          <w:szCs w:val="20"/>
        </w:rPr>
        <w:t xml:space="preserve">tat. </w:t>
      </w:r>
      <w:r w:rsidRPr="00E6686F">
        <w:rPr>
          <w:sz w:val="20"/>
          <w:szCs w:val="20"/>
        </w:rPr>
        <w:t>Nu se aco</w:t>
      </w:r>
      <w:r w:rsidR="004F170A" w:rsidRPr="00E6686F">
        <w:rPr>
          <w:sz w:val="20"/>
          <w:szCs w:val="20"/>
        </w:rPr>
        <w:t>rdă beneficii după pensionare. În cursul normal al activității, societatea plătește contribuții la bugetul statului ș</w:t>
      </w:r>
      <w:r w:rsidRPr="00E6686F">
        <w:rPr>
          <w:sz w:val="20"/>
          <w:szCs w:val="20"/>
        </w:rPr>
        <w:t>i</w:t>
      </w:r>
      <w:r w:rsidR="004F170A" w:rsidRPr="00E6686F">
        <w:rPr>
          <w:sz w:val="20"/>
          <w:szCs w:val="20"/>
        </w:rPr>
        <w:t xml:space="preserve"> bugetul asigurarilor sociale, în conformitate cu reglementă</w:t>
      </w:r>
      <w:r w:rsidRPr="00E6686F">
        <w:rPr>
          <w:sz w:val="20"/>
          <w:szCs w:val="20"/>
        </w:rPr>
        <w:t>ril</w:t>
      </w:r>
      <w:r w:rsidR="004F170A" w:rsidRPr="00E6686F">
        <w:rPr>
          <w:sz w:val="20"/>
          <w:szCs w:val="20"/>
        </w:rPr>
        <w:t>e legale în vigoare în cursul anului, cu înregistrarea acestora în aceeasi perioadă în care se inregistrează ș</w:t>
      </w:r>
      <w:r w:rsidRPr="00E6686F">
        <w:rPr>
          <w:sz w:val="20"/>
          <w:szCs w:val="20"/>
        </w:rPr>
        <w:t>i cheltuielile cu salariile.</w:t>
      </w:r>
    </w:p>
    <w:p w14:paraId="1E7539B6" w14:textId="77777777" w:rsidR="00310D03" w:rsidRPr="00E6686F" w:rsidRDefault="00310D03" w:rsidP="00E6686F">
      <w:pPr>
        <w:pStyle w:val="BodyTextIndent"/>
        <w:tabs>
          <w:tab w:val="center" w:pos="6840"/>
        </w:tabs>
        <w:ind w:left="0"/>
        <w:jc w:val="both"/>
        <w:rPr>
          <w:sz w:val="20"/>
          <w:szCs w:val="20"/>
        </w:rPr>
      </w:pPr>
    </w:p>
    <w:p w14:paraId="1233AE39" w14:textId="77777777" w:rsidR="00310D03" w:rsidRPr="00E6686F" w:rsidRDefault="00310D03" w:rsidP="00E6686F">
      <w:pPr>
        <w:pStyle w:val="BodyTextIndent"/>
        <w:tabs>
          <w:tab w:val="center" w:pos="6840"/>
        </w:tabs>
        <w:ind w:left="0"/>
        <w:jc w:val="both"/>
        <w:rPr>
          <w:sz w:val="20"/>
          <w:szCs w:val="20"/>
          <w:u w:val="single"/>
        </w:rPr>
      </w:pPr>
      <w:r w:rsidRPr="00E6686F">
        <w:rPr>
          <w:sz w:val="20"/>
          <w:szCs w:val="20"/>
          <w:u w:val="single"/>
        </w:rPr>
        <w:t>Datorii</w:t>
      </w:r>
    </w:p>
    <w:p w14:paraId="63AF6F89" w14:textId="77777777" w:rsidR="00310D03" w:rsidRPr="00E6686F" w:rsidRDefault="00310D03" w:rsidP="00E6686F">
      <w:pPr>
        <w:pStyle w:val="BodyTextIndent"/>
        <w:tabs>
          <w:tab w:val="center" w:pos="6840"/>
        </w:tabs>
        <w:ind w:left="0"/>
        <w:jc w:val="both"/>
        <w:rPr>
          <w:sz w:val="20"/>
          <w:szCs w:val="20"/>
        </w:rPr>
      </w:pPr>
      <w:r w:rsidRPr="00E6686F">
        <w:rPr>
          <w:sz w:val="20"/>
          <w:szCs w:val="20"/>
        </w:rPr>
        <w:t>Datoriile sunt înregistrate la valoarea nominală şi sunt clasificate pe termen scu</w:t>
      </w:r>
      <w:r w:rsidR="00BC0997" w:rsidRPr="00E6686F">
        <w:rPr>
          <w:sz w:val="20"/>
          <w:szCs w:val="20"/>
        </w:rPr>
        <w:t xml:space="preserve">rt şi lung. Datoriile în valută </w:t>
      </w:r>
      <w:r w:rsidRPr="00E6686F">
        <w:rPr>
          <w:sz w:val="20"/>
          <w:szCs w:val="20"/>
        </w:rPr>
        <w:t>(furnizori-creditori) sunt prezentate în bilanţ la valoarea reevaluată la c</w:t>
      </w:r>
      <w:r w:rsidR="00BC0997" w:rsidRPr="00E6686F">
        <w:rPr>
          <w:sz w:val="20"/>
          <w:szCs w:val="20"/>
        </w:rPr>
        <w:t xml:space="preserve">ursul valutar comunicat de BNR </w:t>
      </w:r>
      <w:r w:rsidRPr="00E6686F">
        <w:rPr>
          <w:sz w:val="20"/>
          <w:szCs w:val="20"/>
        </w:rPr>
        <w:t>(valabil la închiderea exerciţiului).</w:t>
      </w:r>
    </w:p>
    <w:p w14:paraId="5C56C8C3" w14:textId="77777777" w:rsidR="00310D03" w:rsidRPr="00E6686F" w:rsidRDefault="00310D03" w:rsidP="00E6686F">
      <w:pPr>
        <w:pStyle w:val="BodyTextIndent"/>
        <w:tabs>
          <w:tab w:val="center" w:pos="6840"/>
        </w:tabs>
        <w:ind w:left="0"/>
        <w:jc w:val="both"/>
        <w:rPr>
          <w:sz w:val="20"/>
          <w:szCs w:val="20"/>
        </w:rPr>
      </w:pPr>
    </w:p>
    <w:p w14:paraId="0860D38F" w14:textId="77777777" w:rsidR="00310D03" w:rsidRPr="00E6686F" w:rsidRDefault="00A611B8" w:rsidP="00E6686F">
      <w:pPr>
        <w:pStyle w:val="BodyTextIndent"/>
        <w:tabs>
          <w:tab w:val="center" w:pos="6840"/>
        </w:tabs>
        <w:ind w:left="0"/>
        <w:jc w:val="both"/>
        <w:rPr>
          <w:sz w:val="20"/>
          <w:szCs w:val="20"/>
          <w:u w:val="single"/>
        </w:rPr>
      </w:pPr>
      <w:r w:rsidRPr="00E6686F">
        <w:rPr>
          <w:sz w:val="20"/>
          <w:szCs w:val="20"/>
          <w:u w:val="single"/>
        </w:rPr>
        <w:t>Numerar ș</w:t>
      </w:r>
      <w:r w:rsidR="00310D03" w:rsidRPr="00E6686F">
        <w:rPr>
          <w:sz w:val="20"/>
          <w:szCs w:val="20"/>
          <w:u w:val="single"/>
        </w:rPr>
        <w:t>i echivalente de numerar</w:t>
      </w:r>
    </w:p>
    <w:p w14:paraId="05A0CBF3" w14:textId="77777777" w:rsidR="00310D03" w:rsidRPr="00E6686F" w:rsidRDefault="00A611B8" w:rsidP="00E6686F">
      <w:pPr>
        <w:pStyle w:val="BodyTextIndent"/>
        <w:tabs>
          <w:tab w:val="left" w:pos="1260"/>
        </w:tabs>
        <w:ind w:left="0"/>
        <w:jc w:val="both"/>
        <w:rPr>
          <w:b/>
          <w:bCs/>
          <w:sz w:val="20"/>
          <w:szCs w:val="20"/>
        </w:rPr>
      </w:pPr>
      <w:r w:rsidRPr="00E6686F">
        <w:rPr>
          <w:sz w:val="20"/>
          <w:szCs w:val="20"/>
        </w:rPr>
        <w:t>Disponibilitățile ș</w:t>
      </w:r>
      <w:r w:rsidR="00310D03" w:rsidRPr="00E6686F">
        <w:rPr>
          <w:sz w:val="20"/>
          <w:szCs w:val="20"/>
        </w:rPr>
        <w:t>i alte valori echivalente sunt reprezentate de numer</w:t>
      </w:r>
      <w:r w:rsidRPr="00E6686F">
        <w:rPr>
          <w:sz w:val="20"/>
          <w:szCs w:val="20"/>
        </w:rPr>
        <w:t>arul existent î</w:t>
      </w:r>
      <w:r w:rsidR="00310D03" w:rsidRPr="00E6686F">
        <w:rPr>
          <w:sz w:val="20"/>
          <w:szCs w:val="20"/>
        </w:rPr>
        <w:t>n conturile bancare (inclusiv depozitel</w:t>
      </w:r>
      <w:r w:rsidRPr="00E6686F">
        <w:rPr>
          <w:sz w:val="20"/>
          <w:szCs w:val="20"/>
        </w:rPr>
        <w:t>e bancare pe diferite termene) și în casierie, precum și alte valori echivalente î</w:t>
      </w:r>
      <w:r w:rsidR="00310D03" w:rsidRPr="00E6686F">
        <w:rPr>
          <w:sz w:val="20"/>
          <w:szCs w:val="20"/>
        </w:rPr>
        <w:t xml:space="preserve">n numerar. </w:t>
      </w:r>
    </w:p>
    <w:p w14:paraId="04BCE932" w14:textId="77777777" w:rsidR="005F3D6F" w:rsidRPr="00E6686F" w:rsidRDefault="00A611B8" w:rsidP="00E6686F">
      <w:pPr>
        <w:pStyle w:val="BodyTextIndent"/>
        <w:tabs>
          <w:tab w:val="center" w:pos="6840"/>
        </w:tabs>
        <w:ind w:left="0"/>
        <w:jc w:val="both"/>
        <w:rPr>
          <w:sz w:val="20"/>
          <w:szCs w:val="20"/>
        </w:rPr>
      </w:pPr>
      <w:r w:rsidRPr="00E6686F">
        <w:rPr>
          <w:sz w:val="20"/>
          <w:szCs w:val="20"/>
        </w:rPr>
        <w:t>Disponibilităț</w:t>
      </w:r>
      <w:r w:rsidR="005F3D6F" w:rsidRPr="00E6686F">
        <w:rPr>
          <w:sz w:val="20"/>
          <w:szCs w:val="20"/>
        </w:rPr>
        <w:t>ile în valută sunt prezentate în bilanţ la valoarea reevaluată, la c</w:t>
      </w:r>
      <w:r w:rsidR="00A77E37" w:rsidRPr="00E6686F">
        <w:rPr>
          <w:sz w:val="20"/>
          <w:szCs w:val="20"/>
        </w:rPr>
        <w:t xml:space="preserve">ursul valutar comunicat de BNR </w:t>
      </w:r>
      <w:r w:rsidR="005F3D6F" w:rsidRPr="00E6686F">
        <w:rPr>
          <w:sz w:val="20"/>
          <w:szCs w:val="20"/>
        </w:rPr>
        <w:t>(valabil la închiderea exerciţiului).</w:t>
      </w:r>
    </w:p>
    <w:p w14:paraId="722BB4BE" w14:textId="77777777" w:rsidR="008276D7" w:rsidRPr="00E6686F" w:rsidRDefault="008276D7" w:rsidP="00E6686F">
      <w:pPr>
        <w:pStyle w:val="BodyTextIndent"/>
        <w:tabs>
          <w:tab w:val="left" w:pos="1260"/>
        </w:tabs>
        <w:ind w:left="0"/>
        <w:jc w:val="both"/>
        <w:rPr>
          <w:b/>
          <w:bCs/>
          <w:sz w:val="20"/>
          <w:szCs w:val="20"/>
        </w:rPr>
      </w:pPr>
    </w:p>
    <w:p w14:paraId="5287EBE4" w14:textId="77777777" w:rsidR="008276D7" w:rsidRPr="00E6686F" w:rsidRDefault="008276D7" w:rsidP="00E6686F">
      <w:pPr>
        <w:pStyle w:val="BodyTextIndent"/>
        <w:tabs>
          <w:tab w:val="left" w:pos="1260"/>
        </w:tabs>
        <w:ind w:left="0"/>
        <w:jc w:val="both"/>
        <w:rPr>
          <w:b/>
          <w:bCs/>
          <w:sz w:val="20"/>
          <w:szCs w:val="20"/>
        </w:rPr>
      </w:pPr>
    </w:p>
    <w:p w14:paraId="77C00742" w14:textId="11C1CAA6" w:rsidR="00F857DE" w:rsidRPr="00E6686F" w:rsidRDefault="00A94ECC" w:rsidP="00E6686F">
      <w:pPr>
        <w:pStyle w:val="BodyTextIndent"/>
        <w:tabs>
          <w:tab w:val="left" w:pos="1260"/>
        </w:tabs>
        <w:ind w:left="0"/>
        <w:jc w:val="both"/>
        <w:rPr>
          <w:b/>
          <w:bCs/>
          <w:sz w:val="20"/>
          <w:szCs w:val="20"/>
        </w:rPr>
      </w:pPr>
      <w:r w:rsidRPr="00ED3426">
        <w:rPr>
          <w:b/>
          <w:bCs/>
          <w:sz w:val="20"/>
          <w:szCs w:val="20"/>
        </w:rPr>
        <w:t>10</w:t>
      </w:r>
      <w:r w:rsidR="00F857DE" w:rsidRPr="00ED3426">
        <w:rPr>
          <w:b/>
          <w:bCs/>
          <w:sz w:val="20"/>
          <w:szCs w:val="20"/>
        </w:rPr>
        <w:t>. ANALIZA PRINCIPALILOR INDICATORI ECONOMICO-FINANCIARI</w:t>
      </w:r>
    </w:p>
    <w:p w14:paraId="1CE35508" w14:textId="77777777" w:rsidR="00647DA1" w:rsidRPr="00E6686F" w:rsidRDefault="00647DA1" w:rsidP="00E6686F">
      <w:pPr>
        <w:pStyle w:val="BodyTextIndent"/>
        <w:tabs>
          <w:tab w:val="left" w:pos="1260"/>
        </w:tabs>
        <w:ind w:left="0"/>
        <w:jc w:val="both"/>
        <w:rPr>
          <w:b/>
          <w:bCs/>
          <w:sz w:val="20"/>
          <w:szCs w:val="20"/>
        </w:rPr>
      </w:pPr>
    </w:p>
    <w:p w14:paraId="5841D6AB" w14:textId="77777777" w:rsidR="002C6A28" w:rsidRPr="00E6686F" w:rsidRDefault="00A94ECC" w:rsidP="00E6686F">
      <w:pPr>
        <w:pStyle w:val="BodyTextIndent"/>
        <w:tabs>
          <w:tab w:val="left" w:pos="1260"/>
        </w:tabs>
        <w:ind w:left="0" w:firstLine="540"/>
        <w:jc w:val="both"/>
        <w:rPr>
          <w:b/>
          <w:sz w:val="20"/>
          <w:szCs w:val="20"/>
        </w:rPr>
      </w:pPr>
      <w:r w:rsidRPr="00E6686F">
        <w:rPr>
          <w:b/>
          <w:sz w:val="20"/>
          <w:szCs w:val="20"/>
        </w:rPr>
        <w:t>10</w:t>
      </w:r>
      <w:r w:rsidR="00F857DE" w:rsidRPr="00E6686F">
        <w:rPr>
          <w:b/>
          <w:sz w:val="20"/>
          <w:szCs w:val="20"/>
        </w:rPr>
        <w:t>.1.Indicatorii lichidităţii,solvabilităţii şi finanţării societăţii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3690"/>
        <w:gridCol w:w="759"/>
        <w:gridCol w:w="759"/>
        <w:gridCol w:w="759"/>
        <w:gridCol w:w="759"/>
        <w:gridCol w:w="1639"/>
      </w:tblGrid>
      <w:tr w:rsidR="0096364F" w:rsidRPr="00E6686F" w14:paraId="0B273B6E" w14:textId="0F605EED" w:rsidTr="00015AA6">
        <w:trPr>
          <w:trHeight w:val="777"/>
        </w:trPr>
        <w:tc>
          <w:tcPr>
            <w:tcW w:w="340" w:type="pct"/>
            <w:tcBorders>
              <w:top w:val="single" w:sz="4" w:space="0" w:color="auto"/>
              <w:left w:val="single" w:sz="4" w:space="0" w:color="auto"/>
              <w:bottom w:val="double" w:sz="4" w:space="0" w:color="auto"/>
              <w:right w:val="single" w:sz="2" w:space="0" w:color="auto"/>
            </w:tcBorders>
            <w:vAlign w:val="center"/>
          </w:tcPr>
          <w:p w14:paraId="70D531E3" w14:textId="77777777" w:rsidR="002A05B7" w:rsidRPr="00E6686F" w:rsidRDefault="002A05B7" w:rsidP="00E6686F">
            <w:pPr>
              <w:pStyle w:val="BodyTextIndent"/>
              <w:tabs>
                <w:tab w:val="left" w:pos="1260"/>
              </w:tabs>
              <w:ind w:left="0"/>
              <w:jc w:val="both"/>
              <w:rPr>
                <w:i/>
                <w:sz w:val="20"/>
                <w:szCs w:val="20"/>
              </w:rPr>
            </w:pPr>
            <w:r w:rsidRPr="00E6686F">
              <w:rPr>
                <w:i/>
                <w:sz w:val="20"/>
                <w:szCs w:val="20"/>
              </w:rPr>
              <w:t>Nr.</w:t>
            </w:r>
          </w:p>
          <w:p w14:paraId="3DE7D484" w14:textId="77777777" w:rsidR="002A05B7" w:rsidRPr="00E6686F" w:rsidRDefault="002A05B7" w:rsidP="00E6686F">
            <w:pPr>
              <w:pStyle w:val="BodyTextIndent"/>
              <w:tabs>
                <w:tab w:val="left" w:pos="1260"/>
              </w:tabs>
              <w:ind w:left="0"/>
              <w:jc w:val="both"/>
              <w:rPr>
                <w:i/>
                <w:sz w:val="20"/>
                <w:szCs w:val="20"/>
              </w:rPr>
            </w:pPr>
            <w:r w:rsidRPr="00E6686F">
              <w:rPr>
                <w:i/>
                <w:sz w:val="20"/>
                <w:szCs w:val="20"/>
              </w:rPr>
              <w:t>crt.</w:t>
            </w:r>
          </w:p>
        </w:tc>
        <w:tc>
          <w:tcPr>
            <w:tcW w:w="2055" w:type="pct"/>
            <w:tcBorders>
              <w:top w:val="single" w:sz="4" w:space="0" w:color="auto"/>
              <w:left w:val="single" w:sz="2" w:space="0" w:color="auto"/>
              <w:bottom w:val="double" w:sz="4" w:space="0" w:color="auto"/>
              <w:right w:val="single" w:sz="2" w:space="0" w:color="auto"/>
            </w:tcBorders>
            <w:vAlign w:val="center"/>
          </w:tcPr>
          <w:p w14:paraId="01D099F5" w14:textId="77777777" w:rsidR="002A05B7" w:rsidRPr="00E6686F" w:rsidRDefault="002A05B7" w:rsidP="00E6686F">
            <w:pPr>
              <w:pStyle w:val="BodyTextIndent"/>
              <w:tabs>
                <w:tab w:val="left" w:pos="1260"/>
              </w:tabs>
              <w:ind w:left="0"/>
              <w:jc w:val="both"/>
              <w:rPr>
                <w:i/>
                <w:sz w:val="20"/>
                <w:szCs w:val="20"/>
              </w:rPr>
            </w:pPr>
            <w:r w:rsidRPr="00E6686F">
              <w:rPr>
                <w:i/>
                <w:sz w:val="20"/>
                <w:szCs w:val="20"/>
              </w:rPr>
              <w:t>Indicatorul</w:t>
            </w:r>
          </w:p>
        </w:tc>
        <w:tc>
          <w:tcPr>
            <w:tcW w:w="423" w:type="pct"/>
            <w:tcBorders>
              <w:top w:val="single" w:sz="4" w:space="0" w:color="auto"/>
              <w:left w:val="single" w:sz="2" w:space="0" w:color="auto"/>
              <w:bottom w:val="double" w:sz="4" w:space="0" w:color="auto"/>
              <w:right w:val="single" w:sz="2" w:space="0" w:color="auto"/>
            </w:tcBorders>
            <w:vAlign w:val="center"/>
          </w:tcPr>
          <w:p w14:paraId="3AAF02DA" w14:textId="2AB48AF1" w:rsidR="002A05B7" w:rsidRPr="00E6686F" w:rsidRDefault="002A05B7" w:rsidP="00E6686F">
            <w:pPr>
              <w:pStyle w:val="BodyTextIndent"/>
              <w:tabs>
                <w:tab w:val="left" w:pos="1260"/>
              </w:tabs>
              <w:ind w:left="0"/>
              <w:jc w:val="both"/>
              <w:rPr>
                <w:i/>
                <w:sz w:val="20"/>
                <w:szCs w:val="20"/>
              </w:rPr>
            </w:pPr>
            <w:r w:rsidRPr="00E6686F">
              <w:rPr>
                <w:i/>
                <w:sz w:val="20"/>
                <w:szCs w:val="20"/>
              </w:rPr>
              <w:t>202</w:t>
            </w:r>
            <w:r w:rsidR="00015AA6">
              <w:rPr>
                <w:i/>
                <w:sz w:val="20"/>
                <w:szCs w:val="20"/>
              </w:rPr>
              <w:t>2</w:t>
            </w:r>
          </w:p>
        </w:tc>
        <w:tc>
          <w:tcPr>
            <w:tcW w:w="423" w:type="pct"/>
            <w:tcBorders>
              <w:top w:val="single" w:sz="4" w:space="0" w:color="auto"/>
              <w:left w:val="single" w:sz="2" w:space="0" w:color="auto"/>
              <w:bottom w:val="double" w:sz="4" w:space="0" w:color="auto"/>
              <w:right w:val="single" w:sz="2" w:space="0" w:color="auto"/>
            </w:tcBorders>
            <w:vAlign w:val="center"/>
          </w:tcPr>
          <w:p w14:paraId="670D3D89" w14:textId="77777777" w:rsidR="002A05B7" w:rsidRPr="00E6686F" w:rsidRDefault="002A05B7" w:rsidP="00E6686F">
            <w:pPr>
              <w:pStyle w:val="BodyTextIndent"/>
              <w:tabs>
                <w:tab w:val="left" w:pos="1260"/>
              </w:tabs>
              <w:ind w:left="0"/>
              <w:jc w:val="both"/>
              <w:rPr>
                <w:i/>
                <w:sz w:val="20"/>
                <w:szCs w:val="20"/>
              </w:rPr>
            </w:pPr>
          </w:p>
          <w:p w14:paraId="01FEA789" w14:textId="04E1E928" w:rsidR="002A05B7" w:rsidRPr="00E6686F" w:rsidRDefault="002A05B7" w:rsidP="00E6686F">
            <w:pPr>
              <w:pStyle w:val="BodyTextIndent"/>
              <w:tabs>
                <w:tab w:val="left" w:pos="1260"/>
              </w:tabs>
              <w:ind w:left="0"/>
              <w:jc w:val="both"/>
              <w:rPr>
                <w:i/>
                <w:sz w:val="20"/>
                <w:szCs w:val="20"/>
              </w:rPr>
            </w:pPr>
            <w:r w:rsidRPr="00E6686F">
              <w:rPr>
                <w:i/>
                <w:sz w:val="20"/>
                <w:szCs w:val="20"/>
              </w:rPr>
              <w:t>202</w:t>
            </w:r>
            <w:r w:rsidR="00015AA6">
              <w:rPr>
                <w:i/>
                <w:sz w:val="20"/>
                <w:szCs w:val="20"/>
              </w:rPr>
              <w:t>3</w:t>
            </w:r>
          </w:p>
          <w:p w14:paraId="216DE26D" w14:textId="77777777" w:rsidR="002A05B7" w:rsidRPr="00E6686F" w:rsidRDefault="002A05B7" w:rsidP="00E6686F">
            <w:pPr>
              <w:pStyle w:val="BodyTextIndent"/>
              <w:tabs>
                <w:tab w:val="left" w:pos="1260"/>
              </w:tabs>
              <w:ind w:left="0"/>
              <w:jc w:val="both"/>
              <w:rPr>
                <w:i/>
                <w:sz w:val="20"/>
                <w:szCs w:val="20"/>
              </w:rPr>
            </w:pPr>
          </w:p>
        </w:tc>
        <w:tc>
          <w:tcPr>
            <w:tcW w:w="423" w:type="pct"/>
            <w:tcBorders>
              <w:top w:val="single" w:sz="4" w:space="0" w:color="auto"/>
              <w:left w:val="single" w:sz="2" w:space="0" w:color="auto"/>
              <w:bottom w:val="double" w:sz="4" w:space="0" w:color="auto"/>
              <w:right w:val="single" w:sz="2" w:space="0" w:color="auto"/>
            </w:tcBorders>
            <w:vAlign w:val="center"/>
          </w:tcPr>
          <w:p w14:paraId="0F943729" w14:textId="77777777" w:rsidR="002A05B7" w:rsidRPr="00E6686F" w:rsidRDefault="002A05B7" w:rsidP="00E6686F">
            <w:pPr>
              <w:pStyle w:val="BodyTextIndent"/>
              <w:tabs>
                <w:tab w:val="left" w:pos="1260"/>
              </w:tabs>
              <w:ind w:left="0"/>
              <w:jc w:val="both"/>
              <w:rPr>
                <w:i/>
                <w:sz w:val="20"/>
                <w:szCs w:val="20"/>
              </w:rPr>
            </w:pPr>
          </w:p>
          <w:p w14:paraId="4414D5EB" w14:textId="21BCBC0F" w:rsidR="002A05B7" w:rsidRPr="00E6686F" w:rsidRDefault="002A05B7" w:rsidP="00E6686F">
            <w:pPr>
              <w:pStyle w:val="BodyTextIndent"/>
              <w:tabs>
                <w:tab w:val="left" w:pos="1260"/>
              </w:tabs>
              <w:ind w:left="0"/>
              <w:jc w:val="both"/>
              <w:rPr>
                <w:i/>
                <w:sz w:val="20"/>
                <w:szCs w:val="20"/>
              </w:rPr>
            </w:pPr>
            <w:r w:rsidRPr="00E6686F">
              <w:rPr>
                <w:i/>
                <w:sz w:val="20"/>
                <w:szCs w:val="20"/>
              </w:rPr>
              <w:t>202</w:t>
            </w:r>
            <w:r w:rsidR="00015AA6">
              <w:rPr>
                <w:i/>
                <w:sz w:val="20"/>
                <w:szCs w:val="20"/>
              </w:rPr>
              <w:t>4</w:t>
            </w:r>
          </w:p>
          <w:p w14:paraId="6E5F70C9" w14:textId="77777777" w:rsidR="002A05B7" w:rsidRPr="00E6686F" w:rsidRDefault="002A05B7" w:rsidP="00E6686F">
            <w:pPr>
              <w:pStyle w:val="BodyTextIndent"/>
              <w:tabs>
                <w:tab w:val="left" w:pos="1260"/>
              </w:tabs>
              <w:ind w:left="0"/>
              <w:jc w:val="both"/>
              <w:rPr>
                <w:i/>
                <w:sz w:val="20"/>
                <w:szCs w:val="20"/>
              </w:rPr>
            </w:pPr>
          </w:p>
        </w:tc>
        <w:tc>
          <w:tcPr>
            <w:tcW w:w="423" w:type="pct"/>
            <w:tcBorders>
              <w:top w:val="single" w:sz="4" w:space="0" w:color="auto"/>
              <w:left w:val="single" w:sz="2" w:space="0" w:color="auto"/>
              <w:bottom w:val="double" w:sz="4" w:space="0" w:color="auto"/>
              <w:right w:val="single" w:sz="2" w:space="0" w:color="auto"/>
            </w:tcBorders>
            <w:vAlign w:val="center"/>
          </w:tcPr>
          <w:p w14:paraId="76322CF1" w14:textId="77777777" w:rsidR="002A05B7" w:rsidRPr="00E6686F" w:rsidRDefault="002A05B7" w:rsidP="00E6686F">
            <w:pPr>
              <w:pStyle w:val="BodyTextIndent"/>
              <w:tabs>
                <w:tab w:val="left" w:pos="1260"/>
              </w:tabs>
              <w:ind w:left="0"/>
              <w:jc w:val="both"/>
              <w:rPr>
                <w:i/>
                <w:sz w:val="20"/>
                <w:szCs w:val="20"/>
              </w:rPr>
            </w:pPr>
          </w:p>
          <w:p w14:paraId="7DF30CDD" w14:textId="416BA5EA" w:rsidR="002A05B7" w:rsidRPr="00E6686F" w:rsidRDefault="002A05B7" w:rsidP="00E6686F">
            <w:pPr>
              <w:pStyle w:val="BodyTextIndent"/>
              <w:tabs>
                <w:tab w:val="left" w:pos="1260"/>
              </w:tabs>
              <w:ind w:left="0"/>
              <w:jc w:val="both"/>
              <w:rPr>
                <w:i/>
                <w:sz w:val="20"/>
                <w:szCs w:val="20"/>
              </w:rPr>
            </w:pPr>
            <w:r w:rsidRPr="00E6686F">
              <w:rPr>
                <w:i/>
                <w:sz w:val="20"/>
                <w:szCs w:val="20"/>
              </w:rPr>
              <w:t>202</w:t>
            </w:r>
            <w:r w:rsidR="00015AA6">
              <w:rPr>
                <w:i/>
                <w:sz w:val="20"/>
                <w:szCs w:val="20"/>
              </w:rPr>
              <w:t>5</w:t>
            </w:r>
          </w:p>
          <w:p w14:paraId="394899E1" w14:textId="77777777" w:rsidR="002A05B7" w:rsidRPr="00E6686F" w:rsidRDefault="002A05B7" w:rsidP="00E6686F">
            <w:pPr>
              <w:pStyle w:val="BodyTextIndent"/>
              <w:tabs>
                <w:tab w:val="left" w:pos="1260"/>
              </w:tabs>
              <w:ind w:left="0"/>
              <w:jc w:val="both"/>
              <w:rPr>
                <w:i/>
                <w:sz w:val="20"/>
                <w:szCs w:val="20"/>
              </w:rPr>
            </w:pPr>
          </w:p>
        </w:tc>
        <w:tc>
          <w:tcPr>
            <w:tcW w:w="914" w:type="pct"/>
            <w:tcBorders>
              <w:top w:val="single" w:sz="4" w:space="0" w:color="auto"/>
              <w:left w:val="single" w:sz="2" w:space="0" w:color="auto"/>
              <w:bottom w:val="double" w:sz="4" w:space="0" w:color="auto"/>
              <w:right w:val="single" w:sz="2" w:space="0" w:color="auto"/>
            </w:tcBorders>
            <w:vAlign w:val="center"/>
          </w:tcPr>
          <w:p w14:paraId="38315D7E" w14:textId="6D92FAEA" w:rsidR="002A05B7" w:rsidRPr="00E6686F" w:rsidRDefault="002A05B7" w:rsidP="00E6686F">
            <w:pPr>
              <w:pStyle w:val="BodyTextIndent"/>
              <w:tabs>
                <w:tab w:val="left" w:pos="1260"/>
              </w:tabs>
              <w:ind w:left="0"/>
              <w:jc w:val="both"/>
              <w:rPr>
                <w:i/>
                <w:sz w:val="20"/>
                <w:szCs w:val="20"/>
              </w:rPr>
            </w:pPr>
            <w:r w:rsidRPr="00E6686F">
              <w:rPr>
                <w:i/>
                <w:sz w:val="20"/>
                <w:szCs w:val="20"/>
              </w:rPr>
              <w:t>Mărimea ideala</w:t>
            </w:r>
          </w:p>
        </w:tc>
      </w:tr>
      <w:tr w:rsidR="00015AA6" w:rsidRPr="00E6686F" w14:paraId="7DBB804D" w14:textId="0036872E" w:rsidTr="00015AA6">
        <w:trPr>
          <w:trHeight w:val="261"/>
        </w:trPr>
        <w:tc>
          <w:tcPr>
            <w:tcW w:w="340" w:type="pct"/>
            <w:tcBorders>
              <w:top w:val="double" w:sz="4" w:space="0" w:color="auto"/>
              <w:left w:val="single" w:sz="4" w:space="0" w:color="auto"/>
              <w:bottom w:val="single" w:sz="2" w:space="0" w:color="auto"/>
              <w:right w:val="single" w:sz="2" w:space="0" w:color="auto"/>
            </w:tcBorders>
            <w:vAlign w:val="center"/>
          </w:tcPr>
          <w:p w14:paraId="7B1F92AB" w14:textId="77777777" w:rsidR="00015AA6" w:rsidRPr="00E6686F" w:rsidRDefault="00015AA6" w:rsidP="00015AA6">
            <w:pPr>
              <w:pStyle w:val="BodyTextIndent"/>
              <w:tabs>
                <w:tab w:val="left" w:pos="1260"/>
              </w:tabs>
              <w:ind w:left="0"/>
              <w:jc w:val="both"/>
              <w:rPr>
                <w:sz w:val="20"/>
                <w:szCs w:val="20"/>
              </w:rPr>
            </w:pPr>
            <w:r w:rsidRPr="00E6686F">
              <w:rPr>
                <w:sz w:val="20"/>
                <w:szCs w:val="20"/>
              </w:rPr>
              <w:t>1</w:t>
            </w:r>
          </w:p>
        </w:tc>
        <w:tc>
          <w:tcPr>
            <w:tcW w:w="2055" w:type="pct"/>
            <w:tcBorders>
              <w:top w:val="double" w:sz="4" w:space="0" w:color="auto"/>
              <w:left w:val="single" w:sz="2" w:space="0" w:color="auto"/>
              <w:bottom w:val="single" w:sz="2" w:space="0" w:color="auto"/>
              <w:right w:val="single" w:sz="2" w:space="0" w:color="auto"/>
            </w:tcBorders>
            <w:vAlign w:val="center"/>
          </w:tcPr>
          <w:p w14:paraId="054AB4AB"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lichidităţii generale(globala)</w:t>
            </w:r>
          </w:p>
        </w:tc>
        <w:tc>
          <w:tcPr>
            <w:tcW w:w="423" w:type="pct"/>
            <w:tcBorders>
              <w:top w:val="double" w:sz="4" w:space="0" w:color="auto"/>
              <w:left w:val="single" w:sz="2" w:space="0" w:color="auto"/>
              <w:bottom w:val="single" w:sz="2" w:space="0" w:color="auto"/>
              <w:right w:val="single" w:sz="2" w:space="0" w:color="auto"/>
            </w:tcBorders>
          </w:tcPr>
          <w:p w14:paraId="1E01B20E" w14:textId="144E617C" w:rsidR="00015AA6" w:rsidRPr="00E6686F" w:rsidRDefault="00015AA6" w:rsidP="00015AA6">
            <w:pPr>
              <w:pStyle w:val="BodyTextIndent"/>
              <w:tabs>
                <w:tab w:val="left" w:pos="1260"/>
              </w:tabs>
              <w:ind w:left="0"/>
              <w:jc w:val="right"/>
              <w:rPr>
                <w:sz w:val="20"/>
                <w:szCs w:val="20"/>
              </w:rPr>
            </w:pPr>
            <w:r w:rsidRPr="00E6686F">
              <w:rPr>
                <w:sz w:val="20"/>
                <w:szCs w:val="20"/>
              </w:rPr>
              <w:t>0,95</w:t>
            </w:r>
          </w:p>
        </w:tc>
        <w:tc>
          <w:tcPr>
            <w:tcW w:w="423" w:type="pct"/>
            <w:tcBorders>
              <w:top w:val="double" w:sz="4" w:space="0" w:color="auto"/>
              <w:left w:val="single" w:sz="2" w:space="0" w:color="auto"/>
              <w:bottom w:val="single" w:sz="2" w:space="0" w:color="auto"/>
              <w:right w:val="single" w:sz="2" w:space="0" w:color="auto"/>
            </w:tcBorders>
            <w:vAlign w:val="center"/>
          </w:tcPr>
          <w:p w14:paraId="421883D3" w14:textId="4CDF2047" w:rsidR="00015AA6" w:rsidRPr="00E6686F" w:rsidRDefault="00015AA6" w:rsidP="00015AA6">
            <w:pPr>
              <w:pStyle w:val="BodyTextIndent"/>
              <w:tabs>
                <w:tab w:val="left" w:pos="1260"/>
              </w:tabs>
              <w:ind w:left="0"/>
              <w:jc w:val="right"/>
              <w:rPr>
                <w:sz w:val="20"/>
                <w:szCs w:val="20"/>
              </w:rPr>
            </w:pPr>
            <w:r w:rsidRPr="00E6686F">
              <w:rPr>
                <w:sz w:val="20"/>
                <w:szCs w:val="20"/>
              </w:rPr>
              <w:t>1,02</w:t>
            </w:r>
          </w:p>
        </w:tc>
        <w:tc>
          <w:tcPr>
            <w:tcW w:w="423" w:type="pct"/>
            <w:tcBorders>
              <w:top w:val="double" w:sz="4" w:space="0" w:color="auto"/>
              <w:left w:val="single" w:sz="2" w:space="0" w:color="auto"/>
              <w:bottom w:val="single" w:sz="2" w:space="0" w:color="auto"/>
              <w:right w:val="single" w:sz="2" w:space="0" w:color="auto"/>
            </w:tcBorders>
            <w:vAlign w:val="center"/>
          </w:tcPr>
          <w:p w14:paraId="41860D18" w14:textId="6CAD819F" w:rsidR="00015AA6" w:rsidRPr="00E6686F" w:rsidRDefault="00015AA6" w:rsidP="00015AA6">
            <w:pPr>
              <w:pStyle w:val="BodyTextIndent"/>
              <w:tabs>
                <w:tab w:val="left" w:pos="1260"/>
              </w:tabs>
              <w:ind w:left="0"/>
              <w:jc w:val="right"/>
              <w:rPr>
                <w:sz w:val="20"/>
                <w:szCs w:val="20"/>
              </w:rPr>
            </w:pPr>
            <w:r w:rsidRPr="00E6686F">
              <w:rPr>
                <w:sz w:val="20"/>
                <w:szCs w:val="20"/>
              </w:rPr>
              <w:t>2,99</w:t>
            </w:r>
          </w:p>
        </w:tc>
        <w:tc>
          <w:tcPr>
            <w:tcW w:w="423" w:type="pct"/>
            <w:tcBorders>
              <w:top w:val="double" w:sz="4" w:space="0" w:color="auto"/>
              <w:left w:val="single" w:sz="2" w:space="0" w:color="auto"/>
              <w:bottom w:val="single" w:sz="2" w:space="0" w:color="auto"/>
              <w:right w:val="single" w:sz="2" w:space="0" w:color="auto"/>
            </w:tcBorders>
            <w:vAlign w:val="center"/>
          </w:tcPr>
          <w:p w14:paraId="1D1BBDDD" w14:textId="68415832" w:rsidR="00015AA6" w:rsidRPr="00E6686F" w:rsidRDefault="00015AA6" w:rsidP="00015AA6">
            <w:pPr>
              <w:pStyle w:val="BodyTextIndent"/>
              <w:tabs>
                <w:tab w:val="left" w:pos="1260"/>
              </w:tabs>
              <w:ind w:left="0"/>
              <w:jc w:val="right"/>
              <w:rPr>
                <w:sz w:val="20"/>
                <w:szCs w:val="20"/>
              </w:rPr>
            </w:pPr>
            <w:r>
              <w:rPr>
                <w:sz w:val="20"/>
                <w:szCs w:val="20"/>
              </w:rPr>
              <w:t>1,17</w:t>
            </w:r>
          </w:p>
        </w:tc>
        <w:tc>
          <w:tcPr>
            <w:tcW w:w="914" w:type="pct"/>
            <w:tcBorders>
              <w:top w:val="double" w:sz="4" w:space="0" w:color="auto"/>
              <w:left w:val="single" w:sz="2" w:space="0" w:color="auto"/>
              <w:bottom w:val="single" w:sz="2" w:space="0" w:color="auto"/>
              <w:right w:val="single" w:sz="2" w:space="0" w:color="auto"/>
            </w:tcBorders>
            <w:vAlign w:val="center"/>
          </w:tcPr>
          <w:p w14:paraId="1E990F8E" w14:textId="3AB0E6A8" w:rsidR="00015AA6" w:rsidRPr="00E6686F" w:rsidRDefault="00015AA6" w:rsidP="00015AA6">
            <w:pPr>
              <w:pStyle w:val="BodyTextIndent"/>
              <w:tabs>
                <w:tab w:val="left" w:pos="1260"/>
              </w:tabs>
              <w:ind w:left="0"/>
              <w:jc w:val="right"/>
              <w:rPr>
                <w:sz w:val="20"/>
                <w:szCs w:val="20"/>
              </w:rPr>
            </w:pPr>
            <w:r w:rsidRPr="00E6686F">
              <w:rPr>
                <w:sz w:val="20"/>
                <w:szCs w:val="20"/>
              </w:rPr>
              <w:t>1,2&lt;i&lt;1,8</w:t>
            </w:r>
          </w:p>
        </w:tc>
      </w:tr>
      <w:tr w:rsidR="00015AA6" w:rsidRPr="00E6686F" w14:paraId="0F7D8FE1" w14:textId="7D37D163" w:rsidTr="00015AA6">
        <w:trPr>
          <w:trHeight w:val="275"/>
        </w:trPr>
        <w:tc>
          <w:tcPr>
            <w:tcW w:w="340" w:type="pct"/>
            <w:tcBorders>
              <w:top w:val="single" w:sz="2" w:space="0" w:color="auto"/>
              <w:left w:val="single" w:sz="4" w:space="0" w:color="auto"/>
              <w:bottom w:val="dotted" w:sz="4" w:space="0" w:color="auto"/>
              <w:right w:val="single" w:sz="2" w:space="0" w:color="auto"/>
            </w:tcBorders>
            <w:vAlign w:val="center"/>
          </w:tcPr>
          <w:p w14:paraId="1D35F293" w14:textId="77777777" w:rsidR="00015AA6" w:rsidRPr="00E6686F" w:rsidRDefault="00015AA6" w:rsidP="00015AA6">
            <w:pPr>
              <w:pStyle w:val="BodyTextIndent"/>
              <w:tabs>
                <w:tab w:val="left" w:pos="1260"/>
              </w:tabs>
              <w:ind w:left="0"/>
              <w:jc w:val="both"/>
              <w:rPr>
                <w:sz w:val="20"/>
                <w:szCs w:val="20"/>
              </w:rPr>
            </w:pPr>
            <w:r w:rsidRPr="00E6686F">
              <w:rPr>
                <w:sz w:val="20"/>
                <w:szCs w:val="20"/>
              </w:rPr>
              <w:lastRenderedPageBreak/>
              <w:t>2</w:t>
            </w:r>
          </w:p>
        </w:tc>
        <w:tc>
          <w:tcPr>
            <w:tcW w:w="2055" w:type="pct"/>
            <w:tcBorders>
              <w:top w:val="single" w:sz="2" w:space="0" w:color="auto"/>
              <w:left w:val="single" w:sz="2" w:space="0" w:color="auto"/>
              <w:bottom w:val="dotted" w:sz="4" w:space="0" w:color="auto"/>
              <w:right w:val="single" w:sz="2" w:space="0" w:color="auto"/>
            </w:tcBorders>
            <w:vAlign w:val="center"/>
          </w:tcPr>
          <w:p w14:paraId="39A7BAC2"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lichidităţii imediate(test acid)</w:t>
            </w:r>
          </w:p>
        </w:tc>
        <w:tc>
          <w:tcPr>
            <w:tcW w:w="423" w:type="pct"/>
            <w:tcBorders>
              <w:top w:val="single" w:sz="2" w:space="0" w:color="auto"/>
              <w:left w:val="single" w:sz="2" w:space="0" w:color="auto"/>
              <w:bottom w:val="dotted" w:sz="4" w:space="0" w:color="auto"/>
              <w:right w:val="single" w:sz="2" w:space="0" w:color="auto"/>
            </w:tcBorders>
          </w:tcPr>
          <w:p w14:paraId="72B477A5" w14:textId="4A29C245" w:rsidR="00015AA6" w:rsidRPr="00E6686F" w:rsidRDefault="00015AA6" w:rsidP="00015AA6">
            <w:pPr>
              <w:pStyle w:val="BodyTextIndent"/>
              <w:tabs>
                <w:tab w:val="left" w:pos="1260"/>
              </w:tabs>
              <w:ind w:left="0"/>
              <w:jc w:val="right"/>
              <w:rPr>
                <w:sz w:val="20"/>
                <w:szCs w:val="20"/>
              </w:rPr>
            </w:pPr>
            <w:r w:rsidRPr="00E6686F">
              <w:rPr>
                <w:sz w:val="20"/>
                <w:szCs w:val="20"/>
              </w:rPr>
              <w:t>0,83</w:t>
            </w:r>
          </w:p>
        </w:tc>
        <w:tc>
          <w:tcPr>
            <w:tcW w:w="423" w:type="pct"/>
            <w:tcBorders>
              <w:top w:val="single" w:sz="2" w:space="0" w:color="auto"/>
              <w:left w:val="single" w:sz="2" w:space="0" w:color="auto"/>
              <w:bottom w:val="dotted" w:sz="4" w:space="0" w:color="auto"/>
              <w:right w:val="single" w:sz="2" w:space="0" w:color="auto"/>
            </w:tcBorders>
            <w:vAlign w:val="center"/>
          </w:tcPr>
          <w:p w14:paraId="105EE69C" w14:textId="65EEB74E" w:rsidR="00015AA6" w:rsidRPr="00E6686F" w:rsidRDefault="00015AA6" w:rsidP="00015AA6">
            <w:pPr>
              <w:pStyle w:val="BodyTextIndent"/>
              <w:tabs>
                <w:tab w:val="left" w:pos="1260"/>
              </w:tabs>
              <w:ind w:left="0"/>
              <w:jc w:val="right"/>
              <w:rPr>
                <w:sz w:val="20"/>
                <w:szCs w:val="20"/>
              </w:rPr>
            </w:pPr>
            <w:r w:rsidRPr="00E6686F">
              <w:rPr>
                <w:sz w:val="20"/>
                <w:szCs w:val="20"/>
              </w:rPr>
              <w:t>0,96</w:t>
            </w:r>
          </w:p>
        </w:tc>
        <w:tc>
          <w:tcPr>
            <w:tcW w:w="423" w:type="pct"/>
            <w:tcBorders>
              <w:top w:val="single" w:sz="2" w:space="0" w:color="auto"/>
              <w:left w:val="single" w:sz="2" w:space="0" w:color="auto"/>
              <w:bottom w:val="dotted" w:sz="4" w:space="0" w:color="auto"/>
              <w:right w:val="single" w:sz="2" w:space="0" w:color="auto"/>
            </w:tcBorders>
            <w:vAlign w:val="center"/>
          </w:tcPr>
          <w:p w14:paraId="23C1B748" w14:textId="18030096" w:rsidR="00015AA6" w:rsidRPr="00E6686F" w:rsidRDefault="00015AA6" w:rsidP="00015AA6">
            <w:pPr>
              <w:pStyle w:val="BodyTextIndent"/>
              <w:tabs>
                <w:tab w:val="left" w:pos="1260"/>
              </w:tabs>
              <w:ind w:left="0"/>
              <w:jc w:val="right"/>
              <w:rPr>
                <w:sz w:val="20"/>
                <w:szCs w:val="20"/>
              </w:rPr>
            </w:pPr>
            <w:r w:rsidRPr="00E6686F">
              <w:rPr>
                <w:sz w:val="20"/>
                <w:szCs w:val="20"/>
              </w:rPr>
              <w:t>2,92</w:t>
            </w:r>
          </w:p>
        </w:tc>
        <w:tc>
          <w:tcPr>
            <w:tcW w:w="423" w:type="pct"/>
            <w:tcBorders>
              <w:top w:val="single" w:sz="2" w:space="0" w:color="auto"/>
              <w:left w:val="single" w:sz="2" w:space="0" w:color="auto"/>
              <w:bottom w:val="dotted" w:sz="4" w:space="0" w:color="auto"/>
              <w:right w:val="single" w:sz="2" w:space="0" w:color="auto"/>
            </w:tcBorders>
            <w:vAlign w:val="center"/>
          </w:tcPr>
          <w:p w14:paraId="23C5D2BE" w14:textId="61C35D5F" w:rsidR="00015AA6" w:rsidRPr="00E6686F" w:rsidRDefault="00015AA6" w:rsidP="00015AA6">
            <w:pPr>
              <w:pStyle w:val="BodyTextIndent"/>
              <w:tabs>
                <w:tab w:val="left" w:pos="1260"/>
              </w:tabs>
              <w:ind w:left="0"/>
              <w:jc w:val="right"/>
              <w:rPr>
                <w:sz w:val="20"/>
                <w:szCs w:val="20"/>
              </w:rPr>
            </w:pPr>
            <w:r>
              <w:rPr>
                <w:sz w:val="20"/>
                <w:szCs w:val="20"/>
              </w:rPr>
              <w:t>1,10</w:t>
            </w:r>
          </w:p>
        </w:tc>
        <w:tc>
          <w:tcPr>
            <w:tcW w:w="914" w:type="pct"/>
            <w:tcBorders>
              <w:top w:val="single" w:sz="2" w:space="0" w:color="auto"/>
              <w:left w:val="single" w:sz="2" w:space="0" w:color="auto"/>
              <w:bottom w:val="dotted" w:sz="4" w:space="0" w:color="auto"/>
              <w:right w:val="single" w:sz="2" w:space="0" w:color="auto"/>
            </w:tcBorders>
            <w:vAlign w:val="center"/>
          </w:tcPr>
          <w:p w14:paraId="3AEE9635" w14:textId="2F8D9A6B" w:rsidR="00015AA6" w:rsidRPr="00E6686F" w:rsidRDefault="00015AA6" w:rsidP="00015AA6">
            <w:pPr>
              <w:pStyle w:val="BodyTextIndent"/>
              <w:tabs>
                <w:tab w:val="left" w:pos="1260"/>
              </w:tabs>
              <w:ind w:left="0"/>
              <w:jc w:val="right"/>
              <w:rPr>
                <w:sz w:val="20"/>
                <w:szCs w:val="20"/>
              </w:rPr>
            </w:pPr>
            <w:r w:rsidRPr="00E6686F">
              <w:rPr>
                <w:sz w:val="20"/>
                <w:szCs w:val="20"/>
              </w:rPr>
              <w:t>0,5&lt;i&lt;1</w:t>
            </w:r>
          </w:p>
        </w:tc>
      </w:tr>
      <w:tr w:rsidR="00015AA6" w:rsidRPr="00E6686F" w14:paraId="26324F4C" w14:textId="09596E4A" w:rsidTr="00015AA6">
        <w:trPr>
          <w:trHeight w:val="275"/>
        </w:trPr>
        <w:tc>
          <w:tcPr>
            <w:tcW w:w="340" w:type="pct"/>
            <w:tcBorders>
              <w:top w:val="dotted" w:sz="4" w:space="0" w:color="auto"/>
              <w:left w:val="single" w:sz="4" w:space="0" w:color="auto"/>
              <w:bottom w:val="dotted" w:sz="4" w:space="0" w:color="auto"/>
              <w:right w:val="single" w:sz="2" w:space="0" w:color="auto"/>
            </w:tcBorders>
            <w:vAlign w:val="center"/>
          </w:tcPr>
          <w:p w14:paraId="5F056F85" w14:textId="77777777" w:rsidR="00015AA6" w:rsidRPr="00E6686F" w:rsidRDefault="00015AA6" w:rsidP="00015AA6">
            <w:pPr>
              <w:pStyle w:val="BodyTextIndent"/>
              <w:tabs>
                <w:tab w:val="left" w:pos="1260"/>
              </w:tabs>
              <w:ind w:left="0"/>
              <w:jc w:val="both"/>
              <w:rPr>
                <w:sz w:val="20"/>
                <w:szCs w:val="20"/>
              </w:rPr>
            </w:pPr>
            <w:r w:rsidRPr="00E6686F">
              <w:rPr>
                <w:sz w:val="20"/>
                <w:szCs w:val="20"/>
              </w:rPr>
              <w:t>3</w:t>
            </w:r>
          </w:p>
        </w:tc>
        <w:tc>
          <w:tcPr>
            <w:tcW w:w="2055" w:type="pct"/>
            <w:tcBorders>
              <w:top w:val="dotted" w:sz="4" w:space="0" w:color="auto"/>
              <w:left w:val="single" w:sz="2" w:space="0" w:color="auto"/>
              <w:bottom w:val="dotted" w:sz="4" w:space="0" w:color="auto"/>
              <w:right w:val="single" w:sz="2" w:space="0" w:color="auto"/>
            </w:tcBorders>
            <w:vAlign w:val="center"/>
          </w:tcPr>
          <w:p w14:paraId="6E9437C7"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solvabilităţii patrimoniale</w:t>
            </w:r>
          </w:p>
        </w:tc>
        <w:tc>
          <w:tcPr>
            <w:tcW w:w="423" w:type="pct"/>
            <w:tcBorders>
              <w:top w:val="dotted" w:sz="4" w:space="0" w:color="auto"/>
              <w:left w:val="single" w:sz="2" w:space="0" w:color="auto"/>
              <w:bottom w:val="dotted" w:sz="4" w:space="0" w:color="auto"/>
              <w:right w:val="single" w:sz="2" w:space="0" w:color="auto"/>
            </w:tcBorders>
          </w:tcPr>
          <w:p w14:paraId="472CADCD" w14:textId="337F9845" w:rsidR="00015AA6" w:rsidRPr="00E6686F" w:rsidRDefault="00015AA6" w:rsidP="00015AA6">
            <w:pPr>
              <w:pStyle w:val="BodyTextIndent"/>
              <w:tabs>
                <w:tab w:val="left" w:pos="1260"/>
              </w:tabs>
              <w:ind w:left="0"/>
              <w:jc w:val="right"/>
              <w:rPr>
                <w:sz w:val="20"/>
                <w:szCs w:val="20"/>
              </w:rPr>
            </w:pPr>
            <w:r w:rsidRPr="00E6686F">
              <w:rPr>
                <w:sz w:val="20"/>
                <w:szCs w:val="20"/>
              </w:rPr>
              <w:t>0,75</w:t>
            </w:r>
          </w:p>
        </w:tc>
        <w:tc>
          <w:tcPr>
            <w:tcW w:w="423" w:type="pct"/>
            <w:tcBorders>
              <w:top w:val="dotted" w:sz="4" w:space="0" w:color="auto"/>
              <w:left w:val="single" w:sz="2" w:space="0" w:color="auto"/>
              <w:bottom w:val="dotted" w:sz="4" w:space="0" w:color="auto"/>
              <w:right w:val="single" w:sz="2" w:space="0" w:color="auto"/>
            </w:tcBorders>
            <w:vAlign w:val="center"/>
          </w:tcPr>
          <w:p w14:paraId="18146984" w14:textId="68E51FC8" w:rsidR="00015AA6" w:rsidRPr="00E6686F" w:rsidRDefault="00015AA6" w:rsidP="00015AA6">
            <w:pPr>
              <w:pStyle w:val="BodyTextIndent"/>
              <w:tabs>
                <w:tab w:val="left" w:pos="1260"/>
              </w:tabs>
              <w:ind w:left="0"/>
              <w:jc w:val="right"/>
              <w:rPr>
                <w:sz w:val="20"/>
                <w:szCs w:val="20"/>
              </w:rPr>
            </w:pPr>
            <w:r w:rsidRPr="00E6686F">
              <w:rPr>
                <w:sz w:val="20"/>
                <w:szCs w:val="20"/>
              </w:rPr>
              <w:t>0,79</w:t>
            </w:r>
          </w:p>
        </w:tc>
        <w:tc>
          <w:tcPr>
            <w:tcW w:w="423" w:type="pct"/>
            <w:tcBorders>
              <w:top w:val="dotted" w:sz="4" w:space="0" w:color="auto"/>
              <w:left w:val="single" w:sz="2" w:space="0" w:color="auto"/>
              <w:bottom w:val="dotted" w:sz="4" w:space="0" w:color="auto"/>
              <w:right w:val="single" w:sz="2" w:space="0" w:color="auto"/>
            </w:tcBorders>
            <w:vAlign w:val="center"/>
          </w:tcPr>
          <w:p w14:paraId="6220B0D6" w14:textId="3FE001D4" w:rsidR="00015AA6" w:rsidRPr="00E6686F" w:rsidRDefault="00015AA6" w:rsidP="00015AA6">
            <w:pPr>
              <w:pStyle w:val="BodyTextIndent"/>
              <w:tabs>
                <w:tab w:val="left" w:pos="1260"/>
              </w:tabs>
              <w:ind w:left="0"/>
              <w:jc w:val="right"/>
              <w:rPr>
                <w:sz w:val="20"/>
                <w:szCs w:val="20"/>
              </w:rPr>
            </w:pPr>
            <w:r w:rsidRPr="00E6686F">
              <w:rPr>
                <w:sz w:val="20"/>
                <w:szCs w:val="20"/>
              </w:rPr>
              <w:t>0,84</w:t>
            </w:r>
          </w:p>
        </w:tc>
        <w:tc>
          <w:tcPr>
            <w:tcW w:w="423" w:type="pct"/>
            <w:tcBorders>
              <w:top w:val="dotted" w:sz="4" w:space="0" w:color="auto"/>
              <w:left w:val="single" w:sz="2" w:space="0" w:color="auto"/>
              <w:bottom w:val="dotted" w:sz="4" w:space="0" w:color="auto"/>
              <w:right w:val="single" w:sz="2" w:space="0" w:color="auto"/>
            </w:tcBorders>
            <w:vAlign w:val="center"/>
          </w:tcPr>
          <w:p w14:paraId="67A52AE6" w14:textId="1560F835" w:rsidR="00015AA6" w:rsidRPr="00E6686F" w:rsidRDefault="008F6059" w:rsidP="00015AA6">
            <w:pPr>
              <w:pStyle w:val="BodyTextIndent"/>
              <w:tabs>
                <w:tab w:val="left" w:pos="1260"/>
              </w:tabs>
              <w:ind w:left="0"/>
              <w:jc w:val="right"/>
              <w:rPr>
                <w:sz w:val="20"/>
                <w:szCs w:val="20"/>
              </w:rPr>
            </w:pPr>
            <w:r>
              <w:rPr>
                <w:sz w:val="20"/>
                <w:szCs w:val="20"/>
              </w:rPr>
              <w:t>0,90</w:t>
            </w:r>
          </w:p>
        </w:tc>
        <w:tc>
          <w:tcPr>
            <w:tcW w:w="914" w:type="pct"/>
            <w:tcBorders>
              <w:top w:val="dotted" w:sz="4" w:space="0" w:color="auto"/>
              <w:left w:val="single" w:sz="2" w:space="0" w:color="auto"/>
              <w:bottom w:val="dotted" w:sz="4" w:space="0" w:color="auto"/>
              <w:right w:val="single" w:sz="2" w:space="0" w:color="auto"/>
            </w:tcBorders>
            <w:vAlign w:val="center"/>
          </w:tcPr>
          <w:p w14:paraId="59D80627" w14:textId="6669B71D" w:rsidR="00015AA6" w:rsidRPr="00E6686F" w:rsidRDefault="00015AA6" w:rsidP="00015AA6">
            <w:pPr>
              <w:pStyle w:val="BodyTextIndent"/>
              <w:tabs>
                <w:tab w:val="left" w:pos="1260"/>
              </w:tabs>
              <w:ind w:left="0"/>
              <w:jc w:val="right"/>
              <w:rPr>
                <w:sz w:val="20"/>
                <w:szCs w:val="20"/>
              </w:rPr>
            </w:pPr>
            <w:r w:rsidRPr="00E6686F">
              <w:rPr>
                <w:sz w:val="20"/>
                <w:szCs w:val="20"/>
              </w:rPr>
              <w:t>i&gt;0,3</w:t>
            </w:r>
          </w:p>
        </w:tc>
      </w:tr>
      <w:tr w:rsidR="00015AA6" w:rsidRPr="00E6686F" w14:paraId="66D1953D" w14:textId="6881CE1A" w:rsidTr="00015AA6">
        <w:trPr>
          <w:trHeight w:val="275"/>
        </w:trPr>
        <w:tc>
          <w:tcPr>
            <w:tcW w:w="340" w:type="pct"/>
            <w:tcBorders>
              <w:top w:val="dotted" w:sz="4" w:space="0" w:color="auto"/>
              <w:left w:val="single" w:sz="4" w:space="0" w:color="auto"/>
              <w:bottom w:val="dotted" w:sz="4" w:space="0" w:color="auto"/>
              <w:right w:val="single" w:sz="2" w:space="0" w:color="auto"/>
            </w:tcBorders>
            <w:vAlign w:val="center"/>
          </w:tcPr>
          <w:p w14:paraId="7318EA27" w14:textId="77777777" w:rsidR="00015AA6" w:rsidRPr="00E6686F" w:rsidRDefault="00015AA6" w:rsidP="00015AA6">
            <w:pPr>
              <w:pStyle w:val="BodyTextIndent"/>
              <w:tabs>
                <w:tab w:val="left" w:pos="1260"/>
              </w:tabs>
              <w:ind w:left="0"/>
              <w:jc w:val="both"/>
              <w:rPr>
                <w:sz w:val="20"/>
                <w:szCs w:val="20"/>
              </w:rPr>
            </w:pPr>
            <w:r w:rsidRPr="00E6686F">
              <w:rPr>
                <w:sz w:val="20"/>
                <w:szCs w:val="20"/>
              </w:rPr>
              <w:t>4</w:t>
            </w:r>
          </w:p>
        </w:tc>
        <w:tc>
          <w:tcPr>
            <w:tcW w:w="2055" w:type="pct"/>
            <w:tcBorders>
              <w:top w:val="dotted" w:sz="4" w:space="0" w:color="auto"/>
              <w:left w:val="single" w:sz="2" w:space="0" w:color="auto"/>
              <w:bottom w:val="dotted" w:sz="4" w:space="0" w:color="auto"/>
              <w:right w:val="single" w:sz="2" w:space="0" w:color="auto"/>
            </w:tcBorders>
            <w:vAlign w:val="center"/>
          </w:tcPr>
          <w:p w14:paraId="1DDBC851"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solvabilitatii globale</w:t>
            </w:r>
          </w:p>
        </w:tc>
        <w:tc>
          <w:tcPr>
            <w:tcW w:w="423" w:type="pct"/>
            <w:tcBorders>
              <w:top w:val="dotted" w:sz="4" w:space="0" w:color="auto"/>
              <w:left w:val="single" w:sz="2" w:space="0" w:color="auto"/>
              <w:bottom w:val="dotted" w:sz="4" w:space="0" w:color="auto"/>
              <w:right w:val="single" w:sz="2" w:space="0" w:color="auto"/>
            </w:tcBorders>
          </w:tcPr>
          <w:p w14:paraId="13A07F81" w14:textId="6C3C93CF" w:rsidR="00015AA6" w:rsidRPr="00E6686F" w:rsidRDefault="00015AA6" w:rsidP="00015AA6">
            <w:pPr>
              <w:pStyle w:val="BodyTextIndent"/>
              <w:tabs>
                <w:tab w:val="left" w:pos="1260"/>
              </w:tabs>
              <w:ind w:left="0"/>
              <w:jc w:val="right"/>
              <w:rPr>
                <w:sz w:val="20"/>
                <w:szCs w:val="20"/>
              </w:rPr>
            </w:pPr>
            <w:r w:rsidRPr="00E6686F">
              <w:rPr>
                <w:sz w:val="20"/>
                <w:szCs w:val="20"/>
              </w:rPr>
              <w:t>3,63</w:t>
            </w:r>
          </w:p>
        </w:tc>
        <w:tc>
          <w:tcPr>
            <w:tcW w:w="423" w:type="pct"/>
            <w:tcBorders>
              <w:top w:val="dotted" w:sz="4" w:space="0" w:color="auto"/>
              <w:left w:val="single" w:sz="2" w:space="0" w:color="auto"/>
              <w:bottom w:val="dotted" w:sz="4" w:space="0" w:color="auto"/>
              <w:right w:val="single" w:sz="2" w:space="0" w:color="auto"/>
            </w:tcBorders>
            <w:vAlign w:val="center"/>
          </w:tcPr>
          <w:p w14:paraId="0F48348F" w14:textId="7BD30196" w:rsidR="00015AA6" w:rsidRPr="00E6686F" w:rsidRDefault="00015AA6" w:rsidP="00015AA6">
            <w:pPr>
              <w:pStyle w:val="BodyTextIndent"/>
              <w:tabs>
                <w:tab w:val="left" w:pos="1260"/>
              </w:tabs>
              <w:ind w:left="0"/>
              <w:jc w:val="right"/>
              <w:rPr>
                <w:sz w:val="20"/>
                <w:szCs w:val="20"/>
              </w:rPr>
            </w:pPr>
            <w:r w:rsidRPr="00E6686F">
              <w:rPr>
                <w:sz w:val="20"/>
                <w:szCs w:val="20"/>
              </w:rPr>
              <w:t>2,52</w:t>
            </w:r>
          </w:p>
        </w:tc>
        <w:tc>
          <w:tcPr>
            <w:tcW w:w="423" w:type="pct"/>
            <w:tcBorders>
              <w:top w:val="dotted" w:sz="4" w:space="0" w:color="auto"/>
              <w:left w:val="single" w:sz="2" w:space="0" w:color="auto"/>
              <w:bottom w:val="dotted" w:sz="4" w:space="0" w:color="auto"/>
              <w:right w:val="single" w:sz="2" w:space="0" w:color="auto"/>
            </w:tcBorders>
            <w:vAlign w:val="center"/>
          </w:tcPr>
          <w:p w14:paraId="60150A5E" w14:textId="5F863CF6" w:rsidR="00015AA6" w:rsidRPr="00E6686F" w:rsidRDefault="00015AA6" w:rsidP="00015AA6">
            <w:pPr>
              <w:pStyle w:val="BodyTextIndent"/>
              <w:tabs>
                <w:tab w:val="left" w:pos="1260"/>
              </w:tabs>
              <w:ind w:left="0"/>
              <w:jc w:val="right"/>
              <w:rPr>
                <w:sz w:val="20"/>
                <w:szCs w:val="20"/>
              </w:rPr>
            </w:pPr>
            <w:r w:rsidRPr="00E6686F">
              <w:rPr>
                <w:sz w:val="20"/>
                <w:szCs w:val="20"/>
              </w:rPr>
              <w:t>4,49</w:t>
            </w:r>
          </w:p>
        </w:tc>
        <w:tc>
          <w:tcPr>
            <w:tcW w:w="423" w:type="pct"/>
            <w:tcBorders>
              <w:top w:val="dotted" w:sz="4" w:space="0" w:color="auto"/>
              <w:left w:val="single" w:sz="2" w:space="0" w:color="auto"/>
              <w:bottom w:val="dotted" w:sz="4" w:space="0" w:color="auto"/>
              <w:right w:val="single" w:sz="2" w:space="0" w:color="auto"/>
            </w:tcBorders>
            <w:vAlign w:val="center"/>
          </w:tcPr>
          <w:p w14:paraId="2DAB1A2F" w14:textId="55EEEFEF" w:rsidR="00015AA6" w:rsidRPr="00E6686F" w:rsidRDefault="008F6059" w:rsidP="00015AA6">
            <w:pPr>
              <w:pStyle w:val="BodyTextIndent"/>
              <w:tabs>
                <w:tab w:val="left" w:pos="1260"/>
              </w:tabs>
              <w:ind w:left="0"/>
              <w:jc w:val="right"/>
              <w:rPr>
                <w:sz w:val="20"/>
                <w:szCs w:val="20"/>
              </w:rPr>
            </w:pPr>
            <w:r>
              <w:rPr>
                <w:sz w:val="20"/>
                <w:szCs w:val="20"/>
              </w:rPr>
              <w:t>6,36</w:t>
            </w:r>
          </w:p>
        </w:tc>
        <w:tc>
          <w:tcPr>
            <w:tcW w:w="914" w:type="pct"/>
            <w:tcBorders>
              <w:top w:val="dotted" w:sz="4" w:space="0" w:color="auto"/>
              <w:left w:val="single" w:sz="2" w:space="0" w:color="auto"/>
              <w:bottom w:val="dotted" w:sz="4" w:space="0" w:color="auto"/>
              <w:right w:val="single" w:sz="2" w:space="0" w:color="auto"/>
            </w:tcBorders>
            <w:vAlign w:val="center"/>
          </w:tcPr>
          <w:p w14:paraId="37B90520" w14:textId="00A2AEE0" w:rsidR="00015AA6" w:rsidRPr="00E6686F" w:rsidRDefault="00015AA6" w:rsidP="00015AA6">
            <w:pPr>
              <w:pStyle w:val="BodyTextIndent"/>
              <w:tabs>
                <w:tab w:val="left" w:pos="1260"/>
              </w:tabs>
              <w:ind w:left="0"/>
              <w:jc w:val="right"/>
              <w:rPr>
                <w:sz w:val="20"/>
                <w:szCs w:val="20"/>
              </w:rPr>
            </w:pPr>
            <w:r w:rsidRPr="00E6686F">
              <w:rPr>
                <w:sz w:val="20"/>
                <w:szCs w:val="20"/>
              </w:rPr>
              <w:t>i&gt;1</w:t>
            </w:r>
          </w:p>
        </w:tc>
      </w:tr>
      <w:tr w:rsidR="00015AA6" w:rsidRPr="00E6686F" w14:paraId="64B46A46" w14:textId="0602CF98" w:rsidTr="00015AA6">
        <w:trPr>
          <w:trHeight w:val="275"/>
        </w:trPr>
        <w:tc>
          <w:tcPr>
            <w:tcW w:w="340" w:type="pct"/>
            <w:tcBorders>
              <w:top w:val="dotted" w:sz="4" w:space="0" w:color="auto"/>
              <w:left w:val="single" w:sz="4" w:space="0" w:color="auto"/>
              <w:bottom w:val="dotted" w:sz="4" w:space="0" w:color="auto"/>
              <w:right w:val="single" w:sz="2" w:space="0" w:color="auto"/>
            </w:tcBorders>
            <w:vAlign w:val="center"/>
          </w:tcPr>
          <w:p w14:paraId="11572C1D" w14:textId="77777777" w:rsidR="00015AA6" w:rsidRPr="00E6686F" w:rsidRDefault="00015AA6" w:rsidP="00015AA6">
            <w:pPr>
              <w:pStyle w:val="BodyTextIndent"/>
              <w:tabs>
                <w:tab w:val="left" w:pos="1260"/>
              </w:tabs>
              <w:ind w:left="0"/>
              <w:jc w:val="both"/>
              <w:rPr>
                <w:sz w:val="20"/>
                <w:szCs w:val="20"/>
              </w:rPr>
            </w:pPr>
            <w:r w:rsidRPr="00E6686F">
              <w:rPr>
                <w:sz w:val="20"/>
                <w:szCs w:val="20"/>
              </w:rPr>
              <w:t>5</w:t>
            </w:r>
          </w:p>
        </w:tc>
        <w:tc>
          <w:tcPr>
            <w:tcW w:w="2055" w:type="pct"/>
            <w:tcBorders>
              <w:top w:val="dotted" w:sz="4" w:space="0" w:color="auto"/>
              <w:left w:val="single" w:sz="2" w:space="0" w:color="auto"/>
              <w:bottom w:val="dotted" w:sz="4" w:space="0" w:color="auto"/>
              <w:right w:val="single" w:sz="2" w:space="0" w:color="auto"/>
            </w:tcBorders>
            <w:vAlign w:val="center"/>
          </w:tcPr>
          <w:p w14:paraId="58441E0A"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generala a indatorarii</w:t>
            </w:r>
          </w:p>
        </w:tc>
        <w:tc>
          <w:tcPr>
            <w:tcW w:w="423" w:type="pct"/>
            <w:tcBorders>
              <w:top w:val="dotted" w:sz="4" w:space="0" w:color="auto"/>
              <w:left w:val="single" w:sz="2" w:space="0" w:color="auto"/>
              <w:bottom w:val="dotted" w:sz="4" w:space="0" w:color="auto"/>
              <w:right w:val="single" w:sz="2" w:space="0" w:color="auto"/>
            </w:tcBorders>
          </w:tcPr>
          <w:p w14:paraId="484146BD" w14:textId="5F0095DD" w:rsidR="00015AA6" w:rsidRPr="00E6686F" w:rsidRDefault="00015AA6" w:rsidP="00015AA6">
            <w:pPr>
              <w:pStyle w:val="BodyTextIndent"/>
              <w:tabs>
                <w:tab w:val="left" w:pos="1260"/>
              </w:tabs>
              <w:ind w:left="0"/>
              <w:jc w:val="right"/>
              <w:rPr>
                <w:sz w:val="20"/>
                <w:szCs w:val="20"/>
              </w:rPr>
            </w:pPr>
            <w:r w:rsidRPr="00E6686F">
              <w:rPr>
                <w:sz w:val="20"/>
                <w:szCs w:val="20"/>
              </w:rPr>
              <w:t>0,39</w:t>
            </w:r>
          </w:p>
        </w:tc>
        <w:tc>
          <w:tcPr>
            <w:tcW w:w="423" w:type="pct"/>
            <w:tcBorders>
              <w:top w:val="dotted" w:sz="4" w:space="0" w:color="auto"/>
              <w:left w:val="single" w:sz="2" w:space="0" w:color="auto"/>
              <w:bottom w:val="dotted" w:sz="4" w:space="0" w:color="auto"/>
              <w:right w:val="single" w:sz="2" w:space="0" w:color="auto"/>
            </w:tcBorders>
            <w:vAlign w:val="center"/>
          </w:tcPr>
          <w:p w14:paraId="0B43AA16" w14:textId="7ACBF69E" w:rsidR="00015AA6" w:rsidRPr="00E6686F" w:rsidRDefault="00015AA6" w:rsidP="00015AA6">
            <w:pPr>
              <w:pStyle w:val="BodyTextIndent"/>
              <w:tabs>
                <w:tab w:val="left" w:pos="1260"/>
              </w:tabs>
              <w:ind w:left="0"/>
              <w:jc w:val="right"/>
              <w:rPr>
                <w:sz w:val="20"/>
                <w:szCs w:val="20"/>
              </w:rPr>
            </w:pPr>
            <w:r w:rsidRPr="00E6686F">
              <w:rPr>
                <w:sz w:val="20"/>
                <w:szCs w:val="20"/>
              </w:rPr>
              <w:t>0,32</w:t>
            </w:r>
          </w:p>
        </w:tc>
        <w:tc>
          <w:tcPr>
            <w:tcW w:w="423" w:type="pct"/>
            <w:tcBorders>
              <w:top w:val="dotted" w:sz="4" w:space="0" w:color="auto"/>
              <w:left w:val="single" w:sz="2" w:space="0" w:color="auto"/>
              <w:bottom w:val="dotted" w:sz="4" w:space="0" w:color="auto"/>
              <w:right w:val="single" w:sz="2" w:space="0" w:color="auto"/>
            </w:tcBorders>
            <w:vAlign w:val="center"/>
          </w:tcPr>
          <w:p w14:paraId="3DE0D746" w14:textId="41323E0C" w:rsidR="00015AA6" w:rsidRPr="00E6686F" w:rsidRDefault="00015AA6" w:rsidP="00015AA6">
            <w:pPr>
              <w:pStyle w:val="BodyTextIndent"/>
              <w:tabs>
                <w:tab w:val="left" w:pos="1260"/>
              </w:tabs>
              <w:ind w:left="0"/>
              <w:jc w:val="right"/>
              <w:rPr>
                <w:sz w:val="20"/>
                <w:szCs w:val="20"/>
              </w:rPr>
            </w:pPr>
            <w:r w:rsidRPr="00E6686F">
              <w:rPr>
                <w:sz w:val="20"/>
                <w:szCs w:val="20"/>
              </w:rPr>
              <w:t>0,30</w:t>
            </w:r>
          </w:p>
        </w:tc>
        <w:tc>
          <w:tcPr>
            <w:tcW w:w="423" w:type="pct"/>
            <w:tcBorders>
              <w:top w:val="dotted" w:sz="4" w:space="0" w:color="auto"/>
              <w:left w:val="single" w:sz="2" w:space="0" w:color="auto"/>
              <w:bottom w:val="dotted" w:sz="4" w:space="0" w:color="auto"/>
              <w:right w:val="single" w:sz="2" w:space="0" w:color="auto"/>
            </w:tcBorders>
            <w:vAlign w:val="center"/>
          </w:tcPr>
          <w:p w14:paraId="77EAEAC4" w14:textId="454CD033" w:rsidR="00015AA6" w:rsidRPr="00E6686F" w:rsidRDefault="008F6059" w:rsidP="00015AA6">
            <w:pPr>
              <w:pStyle w:val="BodyTextIndent"/>
              <w:tabs>
                <w:tab w:val="left" w:pos="1260"/>
              </w:tabs>
              <w:ind w:left="0"/>
              <w:jc w:val="right"/>
              <w:rPr>
                <w:sz w:val="20"/>
                <w:szCs w:val="20"/>
              </w:rPr>
            </w:pPr>
            <w:r>
              <w:rPr>
                <w:sz w:val="20"/>
                <w:szCs w:val="20"/>
              </w:rPr>
              <w:t>0,20</w:t>
            </w:r>
          </w:p>
        </w:tc>
        <w:tc>
          <w:tcPr>
            <w:tcW w:w="914" w:type="pct"/>
            <w:tcBorders>
              <w:top w:val="dotted" w:sz="4" w:space="0" w:color="auto"/>
              <w:left w:val="single" w:sz="2" w:space="0" w:color="auto"/>
              <w:bottom w:val="dotted" w:sz="4" w:space="0" w:color="auto"/>
              <w:right w:val="single" w:sz="2" w:space="0" w:color="auto"/>
            </w:tcBorders>
            <w:vAlign w:val="center"/>
          </w:tcPr>
          <w:p w14:paraId="2088E119" w14:textId="7C1B8AF5" w:rsidR="00015AA6" w:rsidRPr="00E6686F" w:rsidRDefault="00015AA6" w:rsidP="00015AA6">
            <w:pPr>
              <w:pStyle w:val="BodyTextIndent"/>
              <w:tabs>
                <w:tab w:val="left" w:pos="1260"/>
              </w:tabs>
              <w:ind w:left="0"/>
              <w:jc w:val="right"/>
              <w:rPr>
                <w:sz w:val="20"/>
                <w:szCs w:val="20"/>
              </w:rPr>
            </w:pPr>
            <w:r w:rsidRPr="00E6686F">
              <w:rPr>
                <w:sz w:val="20"/>
                <w:szCs w:val="20"/>
              </w:rPr>
              <w:t>i&lt;1</w:t>
            </w:r>
          </w:p>
        </w:tc>
      </w:tr>
      <w:tr w:rsidR="00015AA6" w:rsidRPr="00E6686F" w14:paraId="268BFD49" w14:textId="77E92EED" w:rsidTr="00015AA6">
        <w:trPr>
          <w:trHeight w:val="275"/>
        </w:trPr>
        <w:tc>
          <w:tcPr>
            <w:tcW w:w="340" w:type="pct"/>
            <w:tcBorders>
              <w:top w:val="dotted" w:sz="4" w:space="0" w:color="auto"/>
              <w:left w:val="single" w:sz="4" w:space="0" w:color="auto"/>
              <w:bottom w:val="dotted" w:sz="4" w:space="0" w:color="auto"/>
              <w:right w:val="single" w:sz="2" w:space="0" w:color="auto"/>
            </w:tcBorders>
            <w:vAlign w:val="center"/>
          </w:tcPr>
          <w:p w14:paraId="785DEDF2" w14:textId="77777777" w:rsidR="00015AA6" w:rsidRPr="00E6686F" w:rsidRDefault="00015AA6" w:rsidP="00015AA6">
            <w:pPr>
              <w:pStyle w:val="BodyTextIndent"/>
              <w:tabs>
                <w:tab w:val="left" w:pos="1260"/>
              </w:tabs>
              <w:ind w:left="0"/>
              <w:jc w:val="both"/>
              <w:rPr>
                <w:sz w:val="20"/>
                <w:szCs w:val="20"/>
              </w:rPr>
            </w:pPr>
            <w:r w:rsidRPr="00E6686F">
              <w:rPr>
                <w:sz w:val="20"/>
                <w:szCs w:val="20"/>
              </w:rPr>
              <w:t>6</w:t>
            </w:r>
          </w:p>
        </w:tc>
        <w:tc>
          <w:tcPr>
            <w:tcW w:w="2055" w:type="pct"/>
            <w:tcBorders>
              <w:top w:val="dotted" w:sz="4" w:space="0" w:color="auto"/>
              <w:left w:val="single" w:sz="2" w:space="0" w:color="auto"/>
              <w:bottom w:val="dotted" w:sz="4" w:space="0" w:color="auto"/>
              <w:right w:val="single" w:sz="2" w:space="0" w:color="auto"/>
            </w:tcBorders>
            <w:vAlign w:val="center"/>
          </w:tcPr>
          <w:p w14:paraId="467E5A0B" w14:textId="77777777" w:rsidR="00015AA6" w:rsidRPr="00E6686F" w:rsidRDefault="00015AA6" w:rsidP="00015AA6">
            <w:pPr>
              <w:pStyle w:val="BodyTextIndent"/>
              <w:tabs>
                <w:tab w:val="left" w:pos="1260"/>
              </w:tabs>
              <w:ind w:left="0"/>
              <w:jc w:val="both"/>
              <w:rPr>
                <w:sz w:val="20"/>
                <w:szCs w:val="20"/>
              </w:rPr>
            </w:pPr>
            <w:r w:rsidRPr="00E6686F">
              <w:rPr>
                <w:sz w:val="20"/>
                <w:szCs w:val="20"/>
              </w:rPr>
              <w:t>Autonomia financiara</w:t>
            </w:r>
          </w:p>
        </w:tc>
        <w:tc>
          <w:tcPr>
            <w:tcW w:w="423" w:type="pct"/>
            <w:tcBorders>
              <w:top w:val="dotted" w:sz="4" w:space="0" w:color="auto"/>
              <w:left w:val="single" w:sz="2" w:space="0" w:color="auto"/>
              <w:bottom w:val="dotted" w:sz="4" w:space="0" w:color="auto"/>
              <w:right w:val="single" w:sz="2" w:space="0" w:color="auto"/>
            </w:tcBorders>
          </w:tcPr>
          <w:p w14:paraId="78513F05" w14:textId="7EE52877" w:rsidR="00015AA6" w:rsidRPr="00E6686F" w:rsidRDefault="00015AA6" w:rsidP="00015AA6">
            <w:pPr>
              <w:pStyle w:val="BodyTextIndent"/>
              <w:tabs>
                <w:tab w:val="left" w:pos="1260"/>
              </w:tabs>
              <w:ind w:left="0"/>
              <w:jc w:val="right"/>
              <w:rPr>
                <w:sz w:val="20"/>
                <w:szCs w:val="20"/>
              </w:rPr>
            </w:pPr>
            <w:r w:rsidRPr="00E6686F">
              <w:rPr>
                <w:sz w:val="20"/>
                <w:szCs w:val="20"/>
              </w:rPr>
              <w:t>0,78</w:t>
            </w:r>
          </w:p>
        </w:tc>
        <w:tc>
          <w:tcPr>
            <w:tcW w:w="423" w:type="pct"/>
            <w:tcBorders>
              <w:top w:val="dotted" w:sz="4" w:space="0" w:color="auto"/>
              <w:left w:val="single" w:sz="2" w:space="0" w:color="auto"/>
              <w:bottom w:val="dotted" w:sz="4" w:space="0" w:color="auto"/>
              <w:right w:val="single" w:sz="2" w:space="0" w:color="auto"/>
            </w:tcBorders>
            <w:vAlign w:val="center"/>
          </w:tcPr>
          <w:p w14:paraId="5FEB99A7" w14:textId="705D167B" w:rsidR="00015AA6" w:rsidRPr="00E6686F" w:rsidRDefault="00015AA6" w:rsidP="00015AA6">
            <w:pPr>
              <w:pStyle w:val="BodyTextIndent"/>
              <w:tabs>
                <w:tab w:val="left" w:pos="1260"/>
              </w:tabs>
              <w:ind w:left="0"/>
              <w:jc w:val="right"/>
              <w:rPr>
                <w:sz w:val="20"/>
                <w:szCs w:val="20"/>
              </w:rPr>
            </w:pPr>
            <w:r w:rsidRPr="00E6686F">
              <w:rPr>
                <w:sz w:val="20"/>
                <w:szCs w:val="20"/>
              </w:rPr>
              <w:t>1,23</w:t>
            </w:r>
          </w:p>
        </w:tc>
        <w:tc>
          <w:tcPr>
            <w:tcW w:w="423" w:type="pct"/>
            <w:tcBorders>
              <w:top w:val="dotted" w:sz="4" w:space="0" w:color="auto"/>
              <w:left w:val="single" w:sz="2" w:space="0" w:color="auto"/>
              <w:bottom w:val="dotted" w:sz="4" w:space="0" w:color="auto"/>
              <w:right w:val="single" w:sz="2" w:space="0" w:color="auto"/>
            </w:tcBorders>
            <w:vAlign w:val="center"/>
          </w:tcPr>
          <w:p w14:paraId="6C7278CD" w14:textId="27B64185" w:rsidR="00015AA6" w:rsidRPr="00E6686F" w:rsidRDefault="00015AA6" w:rsidP="00015AA6">
            <w:pPr>
              <w:pStyle w:val="BodyTextIndent"/>
              <w:tabs>
                <w:tab w:val="left" w:pos="1260"/>
              </w:tabs>
              <w:ind w:left="0"/>
              <w:jc w:val="right"/>
              <w:rPr>
                <w:sz w:val="20"/>
                <w:szCs w:val="20"/>
              </w:rPr>
            </w:pPr>
            <w:r w:rsidRPr="00E6686F">
              <w:rPr>
                <w:sz w:val="20"/>
                <w:szCs w:val="20"/>
              </w:rPr>
              <w:t>0,88</w:t>
            </w:r>
          </w:p>
        </w:tc>
        <w:tc>
          <w:tcPr>
            <w:tcW w:w="423" w:type="pct"/>
            <w:tcBorders>
              <w:top w:val="dotted" w:sz="4" w:space="0" w:color="auto"/>
              <w:left w:val="single" w:sz="2" w:space="0" w:color="auto"/>
              <w:bottom w:val="dotted" w:sz="4" w:space="0" w:color="auto"/>
              <w:right w:val="single" w:sz="2" w:space="0" w:color="auto"/>
            </w:tcBorders>
            <w:vAlign w:val="center"/>
          </w:tcPr>
          <w:p w14:paraId="6C2B4E6D" w14:textId="1BE53E5A" w:rsidR="00015AA6" w:rsidRPr="00E6686F" w:rsidRDefault="00896B12" w:rsidP="00015AA6">
            <w:pPr>
              <w:pStyle w:val="BodyTextIndent"/>
              <w:tabs>
                <w:tab w:val="left" w:pos="1260"/>
              </w:tabs>
              <w:ind w:left="0"/>
              <w:jc w:val="right"/>
              <w:rPr>
                <w:sz w:val="20"/>
                <w:szCs w:val="20"/>
              </w:rPr>
            </w:pPr>
            <w:r>
              <w:rPr>
                <w:sz w:val="20"/>
                <w:szCs w:val="20"/>
              </w:rPr>
              <w:t>0,94</w:t>
            </w:r>
          </w:p>
        </w:tc>
        <w:tc>
          <w:tcPr>
            <w:tcW w:w="914" w:type="pct"/>
            <w:tcBorders>
              <w:top w:val="dotted" w:sz="4" w:space="0" w:color="auto"/>
              <w:left w:val="single" w:sz="2" w:space="0" w:color="auto"/>
              <w:bottom w:val="dotted" w:sz="4" w:space="0" w:color="auto"/>
              <w:right w:val="single" w:sz="2" w:space="0" w:color="auto"/>
            </w:tcBorders>
            <w:vAlign w:val="center"/>
          </w:tcPr>
          <w:p w14:paraId="5BF337B8" w14:textId="47AED310" w:rsidR="00015AA6" w:rsidRPr="00E6686F" w:rsidRDefault="00015AA6" w:rsidP="00015AA6">
            <w:pPr>
              <w:pStyle w:val="BodyTextIndent"/>
              <w:tabs>
                <w:tab w:val="left" w:pos="1260"/>
              </w:tabs>
              <w:ind w:left="0"/>
              <w:jc w:val="right"/>
              <w:rPr>
                <w:sz w:val="20"/>
                <w:szCs w:val="20"/>
              </w:rPr>
            </w:pPr>
            <w:r w:rsidRPr="00E6686F">
              <w:rPr>
                <w:sz w:val="20"/>
                <w:szCs w:val="20"/>
              </w:rPr>
              <w:t>i&gt;0,5</w:t>
            </w:r>
          </w:p>
        </w:tc>
      </w:tr>
      <w:tr w:rsidR="00015AA6" w:rsidRPr="00E6686F" w14:paraId="72D82411" w14:textId="4E640D68" w:rsidTr="00015AA6">
        <w:trPr>
          <w:trHeight w:val="275"/>
        </w:trPr>
        <w:tc>
          <w:tcPr>
            <w:tcW w:w="340" w:type="pct"/>
            <w:tcBorders>
              <w:top w:val="dotted" w:sz="4" w:space="0" w:color="auto"/>
              <w:left w:val="single" w:sz="4" w:space="0" w:color="auto"/>
              <w:bottom w:val="dotted" w:sz="4" w:space="0" w:color="auto"/>
              <w:right w:val="single" w:sz="2" w:space="0" w:color="auto"/>
            </w:tcBorders>
            <w:vAlign w:val="center"/>
          </w:tcPr>
          <w:p w14:paraId="63809FE0" w14:textId="77777777" w:rsidR="00015AA6" w:rsidRPr="00E6686F" w:rsidRDefault="00015AA6" w:rsidP="00015AA6">
            <w:pPr>
              <w:pStyle w:val="BodyTextIndent"/>
              <w:tabs>
                <w:tab w:val="left" w:pos="1260"/>
              </w:tabs>
              <w:ind w:left="0"/>
              <w:jc w:val="both"/>
              <w:rPr>
                <w:sz w:val="20"/>
                <w:szCs w:val="20"/>
              </w:rPr>
            </w:pPr>
            <w:r w:rsidRPr="00E6686F">
              <w:rPr>
                <w:sz w:val="20"/>
                <w:szCs w:val="20"/>
              </w:rPr>
              <w:t>7</w:t>
            </w:r>
          </w:p>
        </w:tc>
        <w:tc>
          <w:tcPr>
            <w:tcW w:w="2055" w:type="pct"/>
            <w:tcBorders>
              <w:top w:val="dotted" w:sz="4" w:space="0" w:color="auto"/>
              <w:left w:val="single" w:sz="2" w:space="0" w:color="auto"/>
              <w:bottom w:val="dotted" w:sz="4" w:space="0" w:color="auto"/>
              <w:right w:val="single" w:sz="2" w:space="0" w:color="auto"/>
            </w:tcBorders>
            <w:vAlign w:val="center"/>
          </w:tcPr>
          <w:p w14:paraId="588243B8" w14:textId="77777777" w:rsidR="00015AA6" w:rsidRPr="00E6686F" w:rsidRDefault="00015AA6" w:rsidP="00015AA6">
            <w:pPr>
              <w:pStyle w:val="BodyTextIndent"/>
              <w:tabs>
                <w:tab w:val="left" w:pos="1260"/>
              </w:tabs>
              <w:ind w:left="0"/>
              <w:jc w:val="both"/>
              <w:rPr>
                <w:sz w:val="20"/>
                <w:szCs w:val="20"/>
              </w:rPr>
            </w:pPr>
            <w:r w:rsidRPr="00E6686F">
              <w:rPr>
                <w:sz w:val="20"/>
                <w:szCs w:val="20"/>
              </w:rPr>
              <w:t>Independenta financiara</w:t>
            </w:r>
          </w:p>
        </w:tc>
        <w:tc>
          <w:tcPr>
            <w:tcW w:w="423" w:type="pct"/>
            <w:tcBorders>
              <w:top w:val="dotted" w:sz="4" w:space="0" w:color="auto"/>
              <w:left w:val="single" w:sz="2" w:space="0" w:color="auto"/>
              <w:bottom w:val="dotted" w:sz="4" w:space="0" w:color="auto"/>
              <w:right w:val="single" w:sz="2" w:space="0" w:color="auto"/>
            </w:tcBorders>
          </w:tcPr>
          <w:p w14:paraId="186CC08A" w14:textId="306088B6" w:rsidR="00015AA6" w:rsidRPr="00E6686F" w:rsidRDefault="00015AA6" w:rsidP="00015AA6">
            <w:pPr>
              <w:pStyle w:val="BodyTextIndent"/>
              <w:tabs>
                <w:tab w:val="left" w:pos="1260"/>
              </w:tabs>
              <w:ind w:left="0"/>
              <w:jc w:val="right"/>
              <w:rPr>
                <w:sz w:val="20"/>
                <w:szCs w:val="20"/>
              </w:rPr>
            </w:pPr>
            <w:r w:rsidRPr="00E6686F">
              <w:rPr>
                <w:sz w:val="20"/>
                <w:szCs w:val="20"/>
              </w:rPr>
              <w:t>3,78</w:t>
            </w:r>
          </w:p>
        </w:tc>
        <w:tc>
          <w:tcPr>
            <w:tcW w:w="423" w:type="pct"/>
            <w:tcBorders>
              <w:top w:val="dotted" w:sz="4" w:space="0" w:color="auto"/>
              <w:left w:val="single" w:sz="2" w:space="0" w:color="auto"/>
              <w:bottom w:val="dotted" w:sz="4" w:space="0" w:color="auto"/>
              <w:right w:val="single" w:sz="2" w:space="0" w:color="auto"/>
            </w:tcBorders>
            <w:vAlign w:val="center"/>
          </w:tcPr>
          <w:p w14:paraId="1F2327AE" w14:textId="7CA98D8D" w:rsidR="00015AA6" w:rsidRPr="00E6686F" w:rsidRDefault="00015AA6" w:rsidP="00015AA6">
            <w:pPr>
              <w:pStyle w:val="BodyTextIndent"/>
              <w:tabs>
                <w:tab w:val="left" w:pos="1260"/>
              </w:tabs>
              <w:ind w:left="0"/>
              <w:jc w:val="right"/>
              <w:rPr>
                <w:sz w:val="20"/>
                <w:szCs w:val="20"/>
              </w:rPr>
            </w:pPr>
            <w:r w:rsidRPr="00E6686F">
              <w:rPr>
                <w:sz w:val="20"/>
                <w:szCs w:val="20"/>
              </w:rPr>
              <w:t>5,20</w:t>
            </w:r>
          </w:p>
        </w:tc>
        <w:tc>
          <w:tcPr>
            <w:tcW w:w="423" w:type="pct"/>
            <w:tcBorders>
              <w:top w:val="dotted" w:sz="4" w:space="0" w:color="auto"/>
              <w:left w:val="single" w:sz="2" w:space="0" w:color="auto"/>
              <w:bottom w:val="dotted" w:sz="4" w:space="0" w:color="auto"/>
              <w:right w:val="single" w:sz="2" w:space="0" w:color="auto"/>
            </w:tcBorders>
            <w:vAlign w:val="center"/>
          </w:tcPr>
          <w:p w14:paraId="22B604DF" w14:textId="09C25AC2" w:rsidR="00015AA6" w:rsidRPr="00E6686F" w:rsidRDefault="00015AA6" w:rsidP="00015AA6">
            <w:pPr>
              <w:pStyle w:val="BodyTextIndent"/>
              <w:tabs>
                <w:tab w:val="left" w:pos="1260"/>
              </w:tabs>
              <w:ind w:left="0"/>
              <w:jc w:val="right"/>
              <w:rPr>
                <w:sz w:val="20"/>
                <w:szCs w:val="20"/>
              </w:rPr>
            </w:pPr>
            <w:r w:rsidRPr="00E6686F">
              <w:rPr>
                <w:sz w:val="20"/>
                <w:szCs w:val="20"/>
              </w:rPr>
              <w:t>8,76</w:t>
            </w:r>
          </w:p>
        </w:tc>
        <w:tc>
          <w:tcPr>
            <w:tcW w:w="423" w:type="pct"/>
            <w:tcBorders>
              <w:top w:val="dotted" w:sz="4" w:space="0" w:color="auto"/>
              <w:left w:val="single" w:sz="2" w:space="0" w:color="auto"/>
              <w:bottom w:val="dotted" w:sz="4" w:space="0" w:color="auto"/>
              <w:right w:val="single" w:sz="2" w:space="0" w:color="auto"/>
            </w:tcBorders>
            <w:vAlign w:val="center"/>
          </w:tcPr>
          <w:p w14:paraId="67E24AF9" w14:textId="6A94AFC7" w:rsidR="00015AA6" w:rsidRPr="00E6686F" w:rsidRDefault="008D01F7" w:rsidP="00015AA6">
            <w:pPr>
              <w:pStyle w:val="BodyTextIndent"/>
              <w:tabs>
                <w:tab w:val="left" w:pos="1260"/>
              </w:tabs>
              <w:ind w:left="0"/>
              <w:jc w:val="right"/>
              <w:rPr>
                <w:sz w:val="20"/>
                <w:szCs w:val="20"/>
              </w:rPr>
            </w:pPr>
            <w:r>
              <w:rPr>
                <w:sz w:val="20"/>
                <w:szCs w:val="20"/>
              </w:rPr>
              <w:t>24,61</w:t>
            </w:r>
          </w:p>
        </w:tc>
        <w:tc>
          <w:tcPr>
            <w:tcW w:w="914" w:type="pct"/>
            <w:tcBorders>
              <w:top w:val="dotted" w:sz="4" w:space="0" w:color="auto"/>
              <w:left w:val="single" w:sz="2" w:space="0" w:color="auto"/>
              <w:bottom w:val="dotted" w:sz="4" w:space="0" w:color="auto"/>
              <w:right w:val="single" w:sz="2" w:space="0" w:color="auto"/>
            </w:tcBorders>
            <w:vAlign w:val="center"/>
          </w:tcPr>
          <w:p w14:paraId="47240B92" w14:textId="18E3EE26" w:rsidR="00015AA6" w:rsidRPr="00E6686F" w:rsidRDefault="00015AA6" w:rsidP="00015AA6">
            <w:pPr>
              <w:pStyle w:val="BodyTextIndent"/>
              <w:tabs>
                <w:tab w:val="left" w:pos="1260"/>
              </w:tabs>
              <w:ind w:left="0"/>
              <w:jc w:val="right"/>
              <w:rPr>
                <w:sz w:val="20"/>
                <w:szCs w:val="20"/>
              </w:rPr>
            </w:pPr>
            <w:r w:rsidRPr="00E6686F">
              <w:rPr>
                <w:sz w:val="20"/>
                <w:szCs w:val="20"/>
              </w:rPr>
              <w:t>i&gt;1</w:t>
            </w:r>
          </w:p>
        </w:tc>
      </w:tr>
      <w:tr w:rsidR="00015AA6" w:rsidRPr="00E6686F" w14:paraId="4918BB35" w14:textId="4A454B7E" w:rsidTr="00015AA6">
        <w:trPr>
          <w:trHeight w:val="275"/>
        </w:trPr>
        <w:tc>
          <w:tcPr>
            <w:tcW w:w="340" w:type="pct"/>
            <w:tcBorders>
              <w:top w:val="dotted" w:sz="4" w:space="0" w:color="auto"/>
              <w:left w:val="single" w:sz="4" w:space="0" w:color="auto"/>
              <w:bottom w:val="single" w:sz="4" w:space="0" w:color="auto"/>
              <w:right w:val="single" w:sz="2" w:space="0" w:color="auto"/>
            </w:tcBorders>
            <w:vAlign w:val="center"/>
          </w:tcPr>
          <w:p w14:paraId="68ECA7F2" w14:textId="77777777" w:rsidR="00015AA6" w:rsidRPr="00E6686F" w:rsidRDefault="00015AA6" w:rsidP="00015AA6">
            <w:pPr>
              <w:pStyle w:val="BodyTextIndent"/>
              <w:tabs>
                <w:tab w:val="left" w:pos="1260"/>
              </w:tabs>
              <w:ind w:left="0"/>
              <w:jc w:val="both"/>
              <w:rPr>
                <w:sz w:val="20"/>
                <w:szCs w:val="20"/>
              </w:rPr>
            </w:pPr>
            <w:r w:rsidRPr="00E6686F">
              <w:rPr>
                <w:sz w:val="20"/>
                <w:szCs w:val="20"/>
              </w:rPr>
              <w:t>8</w:t>
            </w:r>
          </w:p>
        </w:tc>
        <w:tc>
          <w:tcPr>
            <w:tcW w:w="2055" w:type="pct"/>
            <w:tcBorders>
              <w:top w:val="dotted" w:sz="4" w:space="0" w:color="auto"/>
              <w:left w:val="single" w:sz="2" w:space="0" w:color="auto"/>
              <w:bottom w:val="single" w:sz="4" w:space="0" w:color="auto"/>
              <w:right w:val="single" w:sz="2" w:space="0" w:color="auto"/>
            </w:tcBorders>
            <w:vAlign w:val="center"/>
          </w:tcPr>
          <w:p w14:paraId="59F3CDD9" w14:textId="77777777" w:rsidR="00015AA6" w:rsidRPr="00E6686F" w:rsidRDefault="00015AA6" w:rsidP="00015AA6">
            <w:pPr>
              <w:pStyle w:val="BodyTextIndent"/>
              <w:tabs>
                <w:tab w:val="left" w:pos="1260"/>
              </w:tabs>
              <w:ind w:left="0"/>
              <w:jc w:val="both"/>
              <w:rPr>
                <w:sz w:val="20"/>
                <w:szCs w:val="20"/>
              </w:rPr>
            </w:pPr>
            <w:r w:rsidRPr="00E6686F">
              <w:rPr>
                <w:sz w:val="20"/>
                <w:szCs w:val="20"/>
              </w:rPr>
              <w:t>Rata disponibilităţilor</w:t>
            </w:r>
          </w:p>
        </w:tc>
        <w:tc>
          <w:tcPr>
            <w:tcW w:w="423" w:type="pct"/>
            <w:tcBorders>
              <w:top w:val="dotted" w:sz="4" w:space="0" w:color="auto"/>
              <w:left w:val="single" w:sz="2" w:space="0" w:color="auto"/>
              <w:bottom w:val="single" w:sz="4" w:space="0" w:color="auto"/>
              <w:right w:val="single" w:sz="2" w:space="0" w:color="auto"/>
            </w:tcBorders>
          </w:tcPr>
          <w:p w14:paraId="792CDCFD" w14:textId="24A2FE69" w:rsidR="00015AA6" w:rsidRPr="00E6686F" w:rsidRDefault="00015AA6" w:rsidP="00015AA6">
            <w:pPr>
              <w:pStyle w:val="BodyTextIndent"/>
              <w:tabs>
                <w:tab w:val="left" w:pos="1260"/>
              </w:tabs>
              <w:ind w:left="0"/>
              <w:jc w:val="right"/>
              <w:rPr>
                <w:sz w:val="20"/>
                <w:szCs w:val="20"/>
              </w:rPr>
            </w:pPr>
            <w:r w:rsidRPr="00E6686F">
              <w:rPr>
                <w:sz w:val="20"/>
                <w:szCs w:val="20"/>
              </w:rPr>
              <w:t>0,01</w:t>
            </w:r>
          </w:p>
        </w:tc>
        <w:tc>
          <w:tcPr>
            <w:tcW w:w="423" w:type="pct"/>
            <w:tcBorders>
              <w:top w:val="dotted" w:sz="4" w:space="0" w:color="auto"/>
              <w:left w:val="single" w:sz="2" w:space="0" w:color="auto"/>
              <w:bottom w:val="single" w:sz="4" w:space="0" w:color="auto"/>
              <w:right w:val="single" w:sz="2" w:space="0" w:color="auto"/>
            </w:tcBorders>
            <w:vAlign w:val="center"/>
          </w:tcPr>
          <w:p w14:paraId="4926C9F9" w14:textId="4A5F6560" w:rsidR="00015AA6" w:rsidRPr="00E6686F" w:rsidRDefault="00015AA6" w:rsidP="00015AA6">
            <w:pPr>
              <w:pStyle w:val="BodyTextIndent"/>
              <w:tabs>
                <w:tab w:val="left" w:pos="1260"/>
              </w:tabs>
              <w:ind w:left="0"/>
              <w:jc w:val="right"/>
              <w:rPr>
                <w:sz w:val="20"/>
                <w:szCs w:val="20"/>
              </w:rPr>
            </w:pPr>
            <w:r w:rsidRPr="00E6686F">
              <w:rPr>
                <w:sz w:val="20"/>
                <w:szCs w:val="20"/>
              </w:rPr>
              <w:t>0,20</w:t>
            </w:r>
          </w:p>
        </w:tc>
        <w:tc>
          <w:tcPr>
            <w:tcW w:w="423" w:type="pct"/>
            <w:tcBorders>
              <w:top w:val="dotted" w:sz="4" w:space="0" w:color="auto"/>
              <w:left w:val="single" w:sz="2" w:space="0" w:color="auto"/>
              <w:bottom w:val="single" w:sz="4" w:space="0" w:color="auto"/>
              <w:right w:val="single" w:sz="2" w:space="0" w:color="auto"/>
            </w:tcBorders>
            <w:vAlign w:val="center"/>
          </w:tcPr>
          <w:p w14:paraId="701F3D3B" w14:textId="77730B26" w:rsidR="00015AA6" w:rsidRPr="00E6686F" w:rsidRDefault="00015AA6" w:rsidP="00015AA6">
            <w:pPr>
              <w:pStyle w:val="BodyTextIndent"/>
              <w:tabs>
                <w:tab w:val="left" w:pos="1260"/>
              </w:tabs>
              <w:ind w:left="0"/>
              <w:jc w:val="right"/>
              <w:rPr>
                <w:sz w:val="20"/>
                <w:szCs w:val="20"/>
              </w:rPr>
            </w:pPr>
            <w:r w:rsidRPr="00E6686F">
              <w:rPr>
                <w:sz w:val="20"/>
                <w:szCs w:val="20"/>
              </w:rPr>
              <w:t>0,33</w:t>
            </w:r>
          </w:p>
        </w:tc>
        <w:tc>
          <w:tcPr>
            <w:tcW w:w="423" w:type="pct"/>
            <w:tcBorders>
              <w:top w:val="dotted" w:sz="4" w:space="0" w:color="auto"/>
              <w:left w:val="single" w:sz="2" w:space="0" w:color="auto"/>
              <w:bottom w:val="single" w:sz="4" w:space="0" w:color="auto"/>
              <w:right w:val="single" w:sz="2" w:space="0" w:color="auto"/>
            </w:tcBorders>
            <w:vAlign w:val="center"/>
          </w:tcPr>
          <w:p w14:paraId="4A287FC0" w14:textId="53C8DC0D" w:rsidR="00015AA6" w:rsidRPr="00E6686F" w:rsidRDefault="008D01F7" w:rsidP="00015AA6">
            <w:pPr>
              <w:pStyle w:val="BodyTextIndent"/>
              <w:tabs>
                <w:tab w:val="left" w:pos="1260"/>
              </w:tabs>
              <w:ind w:left="0"/>
              <w:jc w:val="right"/>
              <w:rPr>
                <w:sz w:val="20"/>
                <w:szCs w:val="20"/>
              </w:rPr>
            </w:pPr>
            <w:r>
              <w:rPr>
                <w:sz w:val="20"/>
                <w:szCs w:val="20"/>
              </w:rPr>
              <w:t>0,06</w:t>
            </w:r>
          </w:p>
        </w:tc>
        <w:tc>
          <w:tcPr>
            <w:tcW w:w="914" w:type="pct"/>
            <w:tcBorders>
              <w:top w:val="dotted" w:sz="4" w:space="0" w:color="auto"/>
              <w:left w:val="single" w:sz="2" w:space="0" w:color="auto"/>
              <w:bottom w:val="single" w:sz="4" w:space="0" w:color="auto"/>
              <w:right w:val="single" w:sz="2" w:space="0" w:color="auto"/>
            </w:tcBorders>
            <w:vAlign w:val="center"/>
          </w:tcPr>
          <w:p w14:paraId="482D5CEE" w14:textId="7B33D967" w:rsidR="00015AA6" w:rsidRPr="00E6686F" w:rsidRDefault="00015AA6" w:rsidP="00015AA6">
            <w:pPr>
              <w:pStyle w:val="BodyTextIndent"/>
              <w:tabs>
                <w:tab w:val="left" w:pos="1260"/>
              </w:tabs>
              <w:ind w:left="0"/>
              <w:jc w:val="right"/>
              <w:rPr>
                <w:sz w:val="20"/>
                <w:szCs w:val="20"/>
              </w:rPr>
            </w:pPr>
            <w:r w:rsidRPr="00E6686F">
              <w:rPr>
                <w:sz w:val="20"/>
                <w:szCs w:val="20"/>
              </w:rPr>
              <w:t>0,05-0,25</w:t>
            </w:r>
          </w:p>
        </w:tc>
      </w:tr>
    </w:tbl>
    <w:p w14:paraId="54D2CDE0" w14:textId="77777777" w:rsidR="0084157C" w:rsidRPr="00E6686F" w:rsidRDefault="00F857DE" w:rsidP="00E6686F">
      <w:pPr>
        <w:pStyle w:val="BodyTextIndent"/>
        <w:tabs>
          <w:tab w:val="left" w:pos="1260"/>
        </w:tabs>
        <w:ind w:left="0"/>
        <w:jc w:val="both"/>
        <w:rPr>
          <w:sz w:val="20"/>
          <w:szCs w:val="20"/>
        </w:rPr>
      </w:pPr>
      <w:r w:rsidRPr="00E6686F">
        <w:rPr>
          <w:sz w:val="20"/>
          <w:szCs w:val="20"/>
        </w:rPr>
        <w:t xml:space="preserve">         </w:t>
      </w:r>
      <w:r w:rsidRPr="00E6686F">
        <w:rPr>
          <w:sz w:val="20"/>
          <w:szCs w:val="20"/>
        </w:rPr>
        <w:tab/>
      </w:r>
    </w:p>
    <w:p w14:paraId="3630DA40" w14:textId="77777777" w:rsidR="00F857DE" w:rsidRPr="00E6686F" w:rsidRDefault="00F857DE" w:rsidP="00E6686F">
      <w:pPr>
        <w:pStyle w:val="BodyTextIndent"/>
        <w:tabs>
          <w:tab w:val="left" w:pos="1260"/>
        </w:tabs>
        <w:ind w:left="0"/>
        <w:jc w:val="both"/>
        <w:rPr>
          <w:sz w:val="20"/>
          <w:szCs w:val="20"/>
        </w:rPr>
      </w:pPr>
      <w:r w:rsidRPr="00E6686F">
        <w:rPr>
          <w:b/>
          <w:bCs/>
          <w:sz w:val="20"/>
          <w:szCs w:val="20"/>
        </w:rPr>
        <w:t>Relaţii de calcul</w:t>
      </w:r>
    </w:p>
    <w:p w14:paraId="0B3194DB" w14:textId="77777777" w:rsidR="00F857DE" w:rsidRPr="00E6686F" w:rsidRDefault="00F857DE" w:rsidP="00E6686F">
      <w:pPr>
        <w:pStyle w:val="BodyTextIndent"/>
        <w:numPr>
          <w:ilvl w:val="0"/>
          <w:numId w:val="1"/>
        </w:numPr>
        <w:tabs>
          <w:tab w:val="left" w:pos="1260"/>
        </w:tabs>
        <w:jc w:val="both"/>
        <w:rPr>
          <w:i/>
          <w:sz w:val="20"/>
          <w:szCs w:val="20"/>
        </w:rPr>
      </w:pPr>
      <w:r w:rsidRPr="00E6686F">
        <w:rPr>
          <w:i/>
          <w:sz w:val="20"/>
          <w:szCs w:val="20"/>
        </w:rPr>
        <w:t>Rata lichidităţii generale(globala)=active circulante/datorii totale sub un an</w:t>
      </w:r>
    </w:p>
    <w:p w14:paraId="0828539A" w14:textId="77777777" w:rsidR="00F857DE" w:rsidRPr="00E6686F" w:rsidRDefault="00F857DE" w:rsidP="00E6686F">
      <w:pPr>
        <w:pStyle w:val="BodyTextIndent"/>
        <w:numPr>
          <w:ilvl w:val="0"/>
          <w:numId w:val="1"/>
        </w:numPr>
        <w:tabs>
          <w:tab w:val="left" w:pos="1260"/>
        </w:tabs>
        <w:jc w:val="both"/>
        <w:rPr>
          <w:i/>
          <w:sz w:val="20"/>
          <w:szCs w:val="20"/>
        </w:rPr>
      </w:pPr>
      <w:r w:rsidRPr="00E6686F">
        <w:rPr>
          <w:i/>
          <w:sz w:val="20"/>
          <w:szCs w:val="20"/>
        </w:rPr>
        <w:t>Rata lichidităţii imediate(test acid)=(active circulante-stocuri)/datorii totale sub un an</w:t>
      </w:r>
    </w:p>
    <w:p w14:paraId="0E1BFDB6" w14:textId="77777777" w:rsidR="00F857DE" w:rsidRPr="00E6686F" w:rsidRDefault="00F857DE" w:rsidP="00E6686F">
      <w:pPr>
        <w:pStyle w:val="BodyTextIndent"/>
        <w:numPr>
          <w:ilvl w:val="0"/>
          <w:numId w:val="1"/>
        </w:numPr>
        <w:tabs>
          <w:tab w:val="left" w:pos="1260"/>
        </w:tabs>
        <w:jc w:val="both"/>
        <w:rPr>
          <w:i/>
          <w:sz w:val="20"/>
          <w:szCs w:val="20"/>
        </w:rPr>
      </w:pPr>
      <w:r w:rsidRPr="00E6686F">
        <w:rPr>
          <w:i/>
          <w:sz w:val="20"/>
          <w:szCs w:val="20"/>
        </w:rPr>
        <w:t xml:space="preserve">Rata solvabilităţii patrimoniale=capital propriu/(cap propriu+credite) </w:t>
      </w:r>
    </w:p>
    <w:p w14:paraId="62E0DC86" w14:textId="77777777" w:rsidR="00F857DE" w:rsidRPr="00E6686F" w:rsidRDefault="002C13B9" w:rsidP="00E6686F">
      <w:pPr>
        <w:pStyle w:val="BodyTextIndent"/>
        <w:ind w:left="900"/>
        <w:jc w:val="both"/>
        <w:rPr>
          <w:i/>
          <w:sz w:val="20"/>
          <w:szCs w:val="20"/>
        </w:rPr>
      </w:pPr>
      <w:r w:rsidRPr="00E6686F">
        <w:rPr>
          <w:i/>
          <w:sz w:val="20"/>
          <w:szCs w:val="20"/>
        </w:rPr>
        <w:t xml:space="preserve">4.   </w:t>
      </w:r>
      <w:r w:rsidR="00F857DE" w:rsidRPr="00E6686F">
        <w:rPr>
          <w:i/>
          <w:sz w:val="20"/>
          <w:szCs w:val="20"/>
        </w:rPr>
        <w:t>Rata solvabilitatii globale=(active fixe+active circulante) / datorii totale</w:t>
      </w:r>
    </w:p>
    <w:p w14:paraId="6778DD5D" w14:textId="32AA5D7D" w:rsidR="00F857DE" w:rsidRPr="00E6686F" w:rsidRDefault="002C13B9" w:rsidP="00E6686F">
      <w:pPr>
        <w:pStyle w:val="BodyTextIndent"/>
        <w:ind w:left="900"/>
        <w:jc w:val="both"/>
        <w:rPr>
          <w:i/>
          <w:sz w:val="20"/>
          <w:szCs w:val="20"/>
        </w:rPr>
      </w:pPr>
      <w:r w:rsidRPr="00E6686F">
        <w:rPr>
          <w:i/>
          <w:sz w:val="20"/>
          <w:szCs w:val="20"/>
        </w:rPr>
        <w:t xml:space="preserve">5.  </w:t>
      </w:r>
      <w:r w:rsidR="00F857DE" w:rsidRPr="00E6686F">
        <w:rPr>
          <w:i/>
          <w:sz w:val="20"/>
          <w:szCs w:val="20"/>
        </w:rPr>
        <w:t xml:space="preserve"> Rata generala a indatorarii= datorii </w:t>
      </w:r>
      <w:r w:rsidR="0096364F" w:rsidRPr="00E6686F">
        <w:rPr>
          <w:i/>
          <w:sz w:val="20"/>
          <w:szCs w:val="20"/>
        </w:rPr>
        <w:t>/</w:t>
      </w:r>
      <w:r w:rsidR="00F857DE" w:rsidRPr="00E6686F">
        <w:rPr>
          <w:i/>
          <w:sz w:val="20"/>
          <w:szCs w:val="20"/>
        </w:rPr>
        <w:t xml:space="preserve">  capital propriu</w:t>
      </w:r>
    </w:p>
    <w:p w14:paraId="22D12D13" w14:textId="77777777" w:rsidR="00F857DE" w:rsidRPr="00E6686F" w:rsidRDefault="00F857DE" w:rsidP="00E6686F">
      <w:pPr>
        <w:pStyle w:val="BodyTextIndent"/>
        <w:numPr>
          <w:ilvl w:val="0"/>
          <w:numId w:val="4"/>
        </w:numPr>
        <w:jc w:val="both"/>
        <w:rPr>
          <w:i/>
          <w:sz w:val="20"/>
          <w:szCs w:val="20"/>
        </w:rPr>
      </w:pPr>
      <w:r w:rsidRPr="00E6686F">
        <w:rPr>
          <w:i/>
          <w:sz w:val="20"/>
          <w:szCs w:val="20"/>
        </w:rPr>
        <w:t>Autonomia financiara=capitaluri proprii/capital permanent</w:t>
      </w:r>
    </w:p>
    <w:p w14:paraId="4DBB0825" w14:textId="77777777" w:rsidR="00F857DE" w:rsidRPr="00E6686F" w:rsidRDefault="00F857DE" w:rsidP="00E6686F">
      <w:pPr>
        <w:pStyle w:val="BodyTextIndent"/>
        <w:numPr>
          <w:ilvl w:val="0"/>
          <w:numId w:val="4"/>
        </w:numPr>
        <w:jc w:val="both"/>
        <w:rPr>
          <w:i/>
          <w:sz w:val="20"/>
          <w:szCs w:val="20"/>
        </w:rPr>
      </w:pPr>
      <w:r w:rsidRPr="00E6686F">
        <w:rPr>
          <w:i/>
          <w:sz w:val="20"/>
          <w:szCs w:val="20"/>
        </w:rPr>
        <w:t>Independenta financiara=capitaluri proprii/datorii pe termen lung</w:t>
      </w:r>
    </w:p>
    <w:p w14:paraId="1B344FE8" w14:textId="77777777" w:rsidR="002A50F0" w:rsidRPr="00E6686F" w:rsidRDefault="00F857DE" w:rsidP="00E6686F">
      <w:pPr>
        <w:pStyle w:val="BodyTextIndent"/>
        <w:numPr>
          <w:ilvl w:val="0"/>
          <w:numId w:val="4"/>
        </w:numPr>
        <w:jc w:val="both"/>
        <w:rPr>
          <w:i/>
          <w:sz w:val="20"/>
          <w:szCs w:val="20"/>
        </w:rPr>
      </w:pPr>
      <w:r w:rsidRPr="00E6686F">
        <w:rPr>
          <w:i/>
          <w:sz w:val="20"/>
          <w:szCs w:val="20"/>
        </w:rPr>
        <w:t>Rata disponibilităţi</w:t>
      </w:r>
      <w:r w:rsidR="00735ADB" w:rsidRPr="00E6686F">
        <w:rPr>
          <w:i/>
          <w:sz w:val="20"/>
          <w:szCs w:val="20"/>
        </w:rPr>
        <w:t>lor=disponibilitati/activ total</w:t>
      </w:r>
    </w:p>
    <w:p w14:paraId="40EA304D" w14:textId="77777777" w:rsidR="006F3AA1" w:rsidRPr="00E6686F" w:rsidRDefault="002E143D" w:rsidP="00E6686F">
      <w:pPr>
        <w:pStyle w:val="BodyTextIndent"/>
        <w:ind w:left="0"/>
        <w:jc w:val="both"/>
        <w:rPr>
          <w:sz w:val="20"/>
          <w:szCs w:val="20"/>
        </w:rPr>
      </w:pPr>
      <w:r w:rsidRPr="00E6686F">
        <w:rPr>
          <w:sz w:val="20"/>
          <w:szCs w:val="20"/>
        </w:rPr>
        <w:t>Rata lichidității generale mă</w:t>
      </w:r>
      <w:r w:rsidR="00803D85" w:rsidRPr="00E6686F">
        <w:rPr>
          <w:sz w:val="20"/>
          <w:szCs w:val="20"/>
        </w:rPr>
        <w:t>soara c</w:t>
      </w:r>
      <w:r w:rsidR="00716417" w:rsidRPr="00E6686F">
        <w:rPr>
          <w:sz w:val="20"/>
          <w:szCs w:val="20"/>
        </w:rPr>
        <w:t>apacitatea e</w:t>
      </w:r>
      <w:r w:rsidRPr="00E6686F">
        <w:rPr>
          <w:sz w:val="20"/>
          <w:szCs w:val="20"/>
        </w:rPr>
        <w:t>ntității de a plă</w:t>
      </w:r>
      <w:r w:rsidR="00716417" w:rsidRPr="00E6686F">
        <w:rPr>
          <w:sz w:val="20"/>
          <w:szCs w:val="20"/>
        </w:rPr>
        <w:t>ti</w:t>
      </w:r>
      <w:r w:rsidR="00803D85" w:rsidRPr="00E6686F">
        <w:rPr>
          <w:sz w:val="20"/>
          <w:szCs w:val="20"/>
        </w:rPr>
        <w:t xml:space="preserve"> d</w:t>
      </w:r>
      <w:r w:rsidRPr="00E6686F">
        <w:rPr>
          <w:sz w:val="20"/>
          <w:szCs w:val="20"/>
        </w:rPr>
        <w:t>atoriile pe termen scurt utilizâ</w:t>
      </w:r>
      <w:r w:rsidR="00803D85" w:rsidRPr="00E6686F">
        <w:rPr>
          <w:sz w:val="20"/>
          <w:szCs w:val="20"/>
        </w:rPr>
        <w:t>nd act</w:t>
      </w:r>
      <w:r w:rsidRPr="00E6686F">
        <w:rPr>
          <w:sz w:val="20"/>
          <w:szCs w:val="20"/>
        </w:rPr>
        <w:t>ivele pe termen scurt din bilanț</w:t>
      </w:r>
      <w:r w:rsidR="00803D85" w:rsidRPr="00E6686F">
        <w:rPr>
          <w:sz w:val="20"/>
          <w:szCs w:val="20"/>
        </w:rPr>
        <w:t xml:space="preserve">. </w:t>
      </w:r>
      <w:r w:rsidRPr="00E6686F">
        <w:rPr>
          <w:sz w:val="20"/>
          <w:szCs w:val="20"/>
        </w:rPr>
        <w:t>Cu câ</w:t>
      </w:r>
      <w:r w:rsidR="006676A2" w:rsidRPr="00E6686F">
        <w:rPr>
          <w:sz w:val="20"/>
          <w:szCs w:val="20"/>
        </w:rPr>
        <w:t>t valoarea sa este mai mare</w:t>
      </w:r>
      <w:r w:rsidR="00716417" w:rsidRPr="00E6686F">
        <w:rPr>
          <w:sz w:val="20"/>
          <w:szCs w:val="20"/>
        </w:rPr>
        <w:t>,</w:t>
      </w:r>
      <w:r w:rsidRPr="00E6686F">
        <w:rPr>
          <w:sz w:val="20"/>
          <w:szCs w:val="20"/>
        </w:rPr>
        <w:t xml:space="preserve"> cu atâ</w:t>
      </w:r>
      <w:r w:rsidR="006676A2" w:rsidRPr="00E6686F">
        <w:rPr>
          <w:sz w:val="20"/>
          <w:szCs w:val="20"/>
        </w:rPr>
        <w:t xml:space="preserve">t compania </w:t>
      </w:r>
      <w:r w:rsidRPr="00E6686F">
        <w:rPr>
          <w:sz w:val="20"/>
          <w:szCs w:val="20"/>
        </w:rPr>
        <w:t>are o capacitate mai mare de a-și plăti datoriile curente fără să</w:t>
      </w:r>
      <w:r w:rsidR="006676A2" w:rsidRPr="00E6686F">
        <w:rPr>
          <w:sz w:val="20"/>
          <w:szCs w:val="20"/>
        </w:rPr>
        <w:t xml:space="preserve"> apeleze la resurse </w:t>
      </w:r>
      <w:r w:rsidRPr="00E6686F">
        <w:rPr>
          <w:sz w:val="20"/>
          <w:szCs w:val="20"/>
        </w:rPr>
        <w:t>pe termen lung sau la noi î</w:t>
      </w:r>
      <w:r w:rsidR="00F33C45" w:rsidRPr="00E6686F">
        <w:rPr>
          <w:sz w:val="20"/>
          <w:szCs w:val="20"/>
        </w:rPr>
        <w:t>mprumuturi.</w:t>
      </w:r>
      <w:r w:rsidR="006676A2" w:rsidRPr="00E6686F">
        <w:rPr>
          <w:sz w:val="20"/>
          <w:szCs w:val="20"/>
        </w:rPr>
        <w:t xml:space="preserve"> </w:t>
      </w:r>
    </w:p>
    <w:p w14:paraId="734BDC93" w14:textId="7D60D1B0" w:rsidR="00185730" w:rsidRPr="00E6686F" w:rsidRDefault="002E143D" w:rsidP="00E6686F">
      <w:pPr>
        <w:pStyle w:val="BodyTextIndent"/>
        <w:tabs>
          <w:tab w:val="left" w:pos="1260"/>
        </w:tabs>
        <w:ind w:left="0"/>
        <w:jc w:val="both"/>
        <w:rPr>
          <w:sz w:val="20"/>
          <w:szCs w:val="20"/>
        </w:rPr>
      </w:pPr>
      <w:r w:rsidRPr="00E6686F">
        <w:rPr>
          <w:sz w:val="20"/>
          <w:szCs w:val="20"/>
        </w:rPr>
        <w:t>Indicatorul Rata generală a îndatorării exprimă îndatorarea totală (pe termen scurt, mediu și lung) a intreprinderii î</w:t>
      </w:r>
      <w:r w:rsidR="00735ADB" w:rsidRPr="00E6686F">
        <w:rPr>
          <w:sz w:val="20"/>
          <w:szCs w:val="20"/>
        </w:rPr>
        <w:t>n raport cu capitalul propriu</w:t>
      </w:r>
      <w:r w:rsidR="00D26FDD" w:rsidRPr="00E6686F">
        <w:rPr>
          <w:sz w:val="20"/>
          <w:szCs w:val="20"/>
        </w:rPr>
        <w:t>. Acest indicat</w:t>
      </w:r>
      <w:r w:rsidR="00736BDD" w:rsidRPr="00E6686F">
        <w:rPr>
          <w:sz w:val="20"/>
          <w:szCs w:val="20"/>
        </w:rPr>
        <w:t>or este su</w:t>
      </w:r>
      <w:r w:rsidR="00185730" w:rsidRPr="00E6686F">
        <w:rPr>
          <w:sz w:val="20"/>
          <w:szCs w:val="20"/>
        </w:rPr>
        <w:t>bunitar</w:t>
      </w:r>
      <w:r w:rsidRPr="00E6686F">
        <w:rPr>
          <w:sz w:val="20"/>
          <w:szCs w:val="20"/>
        </w:rPr>
        <w:t xml:space="preserve"> î</w:t>
      </w:r>
      <w:r w:rsidR="00185730" w:rsidRPr="00E6686F">
        <w:rPr>
          <w:sz w:val="20"/>
          <w:szCs w:val="20"/>
        </w:rPr>
        <w:t>n anul 202</w:t>
      </w:r>
      <w:r w:rsidR="00FE4FCC" w:rsidRPr="00E6686F">
        <w:rPr>
          <w:sz w:val="20"/>
          <w:szCs w:val="20"/>
        </w:rPr>
        <w:t>4</w:t>
      </w:r>
      <w:r w:rsidR="00185730" w:rsidRPr="00E6686F">
        <w:rPr>
          <w:sz w:val="20"/>
          <w:szCs w:val="20"/>
        </w:rPr>
        <w:t>.</w:t>
      </w:r>
    </w:p>
    <w:p w14:paraId="4059F51B" w14:textId="77777777" w:rsidR="00F857DE" w:rsidRPr="00E6686F" w:rsidRDefault="00F857DE" w:rsidP="00E6686F">
      <w:pPr>
        <w:pStyle w:val="BodyTextIndent"/>
        <w:tabs>
          <w:tab w:val="left" w:pos="1260"/>
        </w:tabs>
        <w:ind w:left="0"/>
        <w:jc w:val="both"/>
        <w:rPr>
          <w:sz w:val="20"/>
          <w:szCs w:val="20"/>
        </w:rPr>
      </w:pPr>
      <w:r w:rsidRPr="00E6686F">
        <w:rPr>
          <w:sz w:val="20"/>
          <w:szCs w:val="20"/>
        </w:rPr>
        <w:t>Valorile indicatori</w:t>
      </w:r>
      <w:r w:rsidR="00185730" w:rsidRPr="00E6686F">
        <w:rPr>
          <w:sz w:val="20"/>
          <w:szCs w:val="20"/>
        </w:rPr>
        <w:t>lor de autonomie şi independenţă</w:t>
      </w:r>
      <w:r w:rsidRPr="00E6686F">
        <w:rPr>
          <w:sz w:val="20"/>
          <w:szCs w:val="20"/>
        </w:rPr>
        <w:t xml:space="preserve"> financiară arată că societatea nu este dependentă de finanţări pe termen lung.</w:t>
      </w:r>
    </w:p>
    <w:p w14:paraId="561CD078" w14:textId="77777777" w:rsidR="006F3AA1" w:rsidRPr="00E6686F" w:rsidRDefault="006F3AA1" w:rsidP="00E6686F">
      <w:pPr>
        <w:pStyle w:val="BodyTextIndent"/>
        <w:tabs>
          <w:tab w:val="left" w:pos="1260"/>
        </w:tabs>
        <w:ind w:left="0"/>
        <w:jc w:val="both"/>
        <w:rPr>
          <w:sz w:val="20"/>
          <w:szCs w:val="20"/>
        </w:rPr>
      </w:pPr>
    </w:p>
    <w:p w14:paraId="2A766642" w14:textId="77777777" w:rsidR="00287EF9" w:rsidRDefault="00A94ECC" w:rsidP="00E6686F">
      <w:pPr>
        <w:pStyle w:val="BodyTextIndent"/>
        <w:tabs>
          <w:tab w:val="left" w:pos="1260"/>
        </w:tabs>
        <w:ind w:left="0" w:firstLine="540"/>
        <w:jc w:val="both"/>
        <w:rPr>
          <w:b/>
          <w:bCs/>
          <w:sz w:val="20"/>
          <w:szCs w:val="20"/>
        </w:rPr>
      </w:pPr>
      <w:r w:rsidRPr="00E6686F">
        <w:rPr>
          <w:b/>
          <w:bCs/>
          <w:sz w:val="20"/>
          <w:szCs w:val="20"/>
        </w:rPr>
        <w:t>10</w:t>
      </w:r>
      <w:r w:rsidR="00F857DE" w:rsidRPr="00E6686F">
        <w:rPr>
          <w:b/>
          <w:bCs/>
          <w:sz w:val="20"/>
          <w:szCs w:val="20"/>
        </w:rPr>
        <w:t>.2.Indicatori de activitate (indicatori de gestiune)</w:t>
      </w:r>
    </w:p>
    <w:p w14:paraId="390ED6E2" w14:textId="77777777" w:rsidR="001E1F35" w:rsidRPr="00E6686F" w:rsidRDefault="001E1F35" w:rsidP="00E6686F">
      <w:pPr>
        <w:pStyle w:val="BodyTextIndent"/>
        <w:tabs>
          <w:tab w:val="left" w:pos="1260"/>
        </w:tabs>
        <w:ind w:left="0" w:firstLine="540"/>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4045"/>
        <w:gridCol w:w="686"/>
        <w:gridCol w:w="616"/>
        <w:gridCol w:w="792"/>
        <w:gridCol w:w="616"/>
        <w:gridCol w:w="1594"/>
      </w:tblGrid>
      <w:tr w:rsidR="00C354ED" w:rsidRPr="00E6686F" w14:paraId="48AB1715" w14:textId="07E7619C" w:rsidTr="001A77E7">
        <w:trPr>
          <w:trHeight w:val="57"/>
        </w:trPr>
        <w:tc>
          <w:tcPr>
            <w:tcW w:w="349" w:type="pct"/>
            <w:tcBorders>
              <w:top w:val="single" w:sz="4" w:space="0" w:color="auto"/>
              <w:left w:val="single" w:sz="4" w:space="0" w:color="auto"/>
              <w:bottom w:val="double" w:sz="4" w:space="0" w:color="auto"/>
              <w:right w:val="single" w:sz="2" w:space="0" w:color="auto"/>
            </w:tcBorders>
            <w:vAlign w:val="center"/>
          </w:tcPr>
          <w:p w14:paraId="1B3DC393" w14:textId="77777777" w:rsidR="00FE4FCC" w:rsidRPr="00E6686F" w:rsidRDefault="00FE4FCC" w:rsidP="001E1F35">
            <w:pPr>
              <w:pStyle w:val="BodyTextIndent"/>
              <w:tabs>
                <w:tab w:val="left" w:pos="1260"/>
              </w:tabs>
              <w:ind w:left="0"/>
              <w:jc w:val="center"/>
              <w:rPr>
                <w:i/>
                <w:sz w:val="20"/>
                <w:szCs w:val="20"/>
              </w:rPr>
            </w:pPr>
            <w:r w:rsidRPr="00E6686F">
              <w:rPr>
                <w:i/>
                <w:sz w:val="20"/>
                <w:szCs w:val="20"/>
              </w:rPr>
              <w:t>N.r.</w:t>
            </w:r>
          </w:p>
          <w:p w14:paraId="2B84B0D3" w14:textId="77777777" w:rsidR="00FE4FCC" w:rsidRPr="00E6686F" w:rsidRDefault="00FE4FCC" w:rsidP="001E1F35">
            <w:pPr>
              <w:pStyle w:val="BodyTextIndent"/>
              <w:tabs>
                <w:tab w:val="left" w:pos="1260"/>
              </w:tabs>
              <w:ind w:left="0"/>
              <w:jc w:val="center"/>
              <w:rPr>
                <w:i/>
                <w:sz w:val="20"/>
                <w:szCs w:val="20"/>
              </w:rPr>
            </w:pPr>
            <w:r w:rsidRPr="00E6686F">
              <w:rPr>
                <w:i/>
                <w:sz w:val="20"/>
                <w:szCs w:val="20"/>
              </w:rPr>
              <w:t>crt.</w:t>
            </w:r>
          </w:p>
        </w:tc>
        <w:tc>
          <w:tcPr>
            <w:tcW w:w="2253" w:type="pct"/>
            <w:tcBorders>
              <w:top w:val="single" w:sz="4" w:space="0" w:color="auto"/>
              <w:left w:val="single" w:sz="2" w:space="0" w:color="auto"/>
              <w:bottom w:val="double" w:sz="4" w:space="0" w:color="auto"/>
              <w:right w:val="single" w:sz="2" w:space="0" w:color="auto"/>
            </w:tcBorders>
            <w:vAlign w:val="center"/>
          </w:tcPr>
          <w:p w14:paraId="1C806100" w14:textId="77777777" w:rsidR="00FE4FCC" w:rsidRPr="00E6686F" w:rsidRDefault="00FE4FCC" w:rsidP="001E1F35">
            <w:pPr>
              <w:pStyle w:val="BodyTextIndent"/>
              <w:tabs>
                <w:tab w:val="left" w:pos="1260"/>
              </w:tabs>
              <w:ind w:left="0"/>
              <w:jc w:val="center"/>
              <w:rPr>
                <w:i/>
                <w:sz w:val="20"/>
                <w:szCs w:val="20"/>
              </w:rPr>
            </w:pPr>
            <w:r w:rsidRPr="00E6686F">
              <w:rPr>
                <w:i/>
                <w:sz w:val="20"/>
                <w:szCs w:val="20"/>
              </w:rPr>
              <w:t>Indicatorul</w:t>
            </w:r>
          </w:p>
        </w:tc>
        <w:tc>
          <w:tcPr>
            <w:tcW w:w="382" w:type="pct"/>
            <w:tcBorders>
              <w:top w:val="single" w:sz="4" w:space="0" w:color="auto"/>
              <w:left w:val="single" w:sz="2" w:space="0" w:color="auto"/>
              <w:bottom w:val="double" w:sz="4" w:space="0" w:color="auto"/>
              <w:right w:val="single" w:sz="2" w:space="0" w:color="auto"/>
            </w:tcBorders>
            <w:vAlign w:val="center"/>
          </w:tcPr>
          <w:p w14:paraId="04160862" w14:textId="61D5EFD1" w:rsidR="00FE4FCC" w:rsidRPr="00E6686F" w:rsidRDefault="00FE4FCC" w:rsidP="001E1F35">
            <w:pPr>
              <w:pStyle w:val="BodyTextIndent"/>
              <w:tabs>
                <w:tab w:val="left" w:pos="1260"/>
              </w:tabs>
              <w:ind w:left="0"/>
              <w:jc w:val="center"/>
              <w:rPr>
                <w:i/>
                <w:iCs/>
                <w:sz w:val="20"/>
                <w:szCs w:val="20"/>
              </w:rPr>
            </w:pPr>
            <w:r w:rsidRPr="00E6686F">
              <w:rPr>
                <w:i/>
                <w:iCs/>
                <w:sz w:val="20"/>
                <w:szCs w:val="20"/>
              </w:rPr>
              <w:t>202</w:t>
            </w:r>
            <w:r w:rsidR="001A77E7">
              <w:rPr>
                <w:i/>
                <w:iCs/>
                <w:sz w:val="20"/>
                <w:szCs w:val="20"/>
              </w:rPr>
              <w:t>2</w:t>
            </w:r>
          </w:p>
        </w:tc>
        <w:tc>
          <w:tcPr>
            <w:tcW w:w="343" w:type="pct"/>
            <w:tcBorders>
              <w:top w:val="single" w:sz="4" w:space="0" w:color="auto"/>
              <w:left w:val="single" w:sz="2" w:space="0" w:color="auto"/>
              <w:bottom w:val="double" w:sz="4" w:space="0" w:color="auto"/>
              <w:right w:val="single" w:sz="2" w:space="0" w:color="auto"/>
            </w:tcBorders>
            <w:vAlign w:val="center"/>
          </w:tcPr>
          <w:p w14:paraId="5C4C40BC" w14:textId="4413EFCD" w:rsidR="00FE4FCC" w:rsidRPr="00E6686F" w:rsidRDefault="00FE4FCC" w:rsidP="001E1F35">
            <w:pPr>
              <w:pStyle w:val="BodyTextIndent"/>
              <w:tabs>
                <w:tab w:val="left" w:pos="1260"/>
              </w:tabs>
              <w:ind w:left="0"/>
              <w:jc w:val="center"/>
              <w:rPr>
                <w:i/>
                <w:iCs/>
                <w:sz w:val="20"/>
                <w:szCs w:val="20"/>
              </w:rPr>
            </w:pPr>
            <w:r w:rsidRPr="00E6686F">
              <w:rPr>
                <w:i/>
                <w:iCs/>
                <w:sz w:val="20"/>
                <w:szCs w:val="20"/>
              </w:rPr>
              <w:t>202</w:t>
            </w:r>
            <w:r w:rsidR="001A77E7">
              <w:rPr>
                <w:i/>
                <w:iCs/>
                <w:sz w:val="20"/>
                <w:szCs w:val="20"/>
              </w:rPr>
              <w:t>3</w:t>
            </w:r>
          </w:p>
        </w:tc>
        <w:tc>
          <w:tcPr>
            <w:tcW w:w="441" w:type="pct"/>
            <w:tcBorders>
              <w:top w:val="single" w:sz="4" w:space="0" w:color="auto"/>
              <w:left w:val="single" w:sz="2" w:space="0" w:color="auto"/>
              <w:bottom w:val="double" w:sz="4" w:space="0" w:color="auto"/>
              <w:right w:val="single" w:sz="2" w:space="0" w:color="auto"/>
            </w:tcBorders>
            <w:vAlign w:val="center"/>
          </w:tcPr>
          <w:p w14:paraId="745C61C8" w14:textId="5AB6920C" w:rsidR="00FE4FCC" w:rsidRPr="00E6686F" w:rsidRDefault="00FE4FCC" w:rsidP="001E1F35">
            <w:pPr>
              <w:pStyle w:val="BodyTextIndent"/>
              <w:tabs>
                <w:tab w:val="left" w:pos="1260"/>
              </w:tabs>
              <w:ind w:left="0"/>
              <w:jc w:val="center"/>
              <w:rPr>
                <w:i/>
                <w:sz w:val="20"/>
                <w:szCs w:val="20"/>
              </w:rPr>
            </w:pPr>
            <w:r w:rsidRPr="00E6686F">
              <w:rPr>
                <w:i/>
                <w:sz w:val="20"/>
                <w:szCs w:val="20"/>
              </w:rPr>
              <w:t>202</w:t>
            </w:r>
            <w:r w:rsidR="001A77E7">
              <w:rPr>
                <w:i/>
                <w:sz w:val="20"/>
                <w:szCs w:val="20"/>
              </w:rPr>
              <w:t>4</w:t>
            </w:r>
          </w:p>
        </w:tc>
        <w:tc>
          <w:tcPr>
            <w:tcW w:w="343" w:type="pct"/>
            <w:tcBorders>
              <w:top w:val="single" w:sz="4" w:space="0" w:color="auto"/>
              <w:left w:val="single" w:sz="2" w:space="0" w:color="auto"/>
              <w:bottom w:val="double" w:sz="4" w:space="0" w:color="auto"/>
              <w:right w:val="single" w:sz="4" w:space="0" w:color="auto"/>
            </w:tcBorders>
            <w:vAlign w:val="center"/>
          </w:tcPr>
          <w:p w14:paraId="17202EAB" w14:textId="0F5B0D1D" w:rsidR="00FE4FCC" w:rsidRPr="00E6686F" w:rsidRDefault="00FE4FCC" w:rsidP="001E1F35">
            <w:pPr>
              <w:pStyle w:val="BodyTextIndent"/>
              <w:tabs>
                <w:tab w:val="left" w:pos="1260"/>
              </w:tabs>
              <w:ind w:left="0"/>
              <w:jc w:val="center"/>
              <w:rPr>
                <w:i/>
                <w:sz w:val="20"/>
                <w:szCs w:val="20"/>
              </w:rPr>
            </w:pPr>
            <w:r w:rsidRPr="00E6686F">
              <w:rPr>
                <w:i/>
                <w:sz w:val="20"/>
                <w:szCs w:val="20"/>
              </w:rPr>
              <w:t>202</w:t>
            </w:r>
            <w:r w:rsidR="001A77E7">
              <w:rPr>
                <w:i/>
                <w:sz w:val="20"/>
                <w:szCs w:val="20"/>
              </w:rPr>
              <w:t>5</w:t>
            </w:r>
          </w:p>
        </w:tc>
        <w:tc>
          <w:tcPr>
            <w:tcW w:w="888" w:type="pct"/>
            <w:tcBorders>
              <w:top w:val="single" w:sz="4" w:space="0" w:color="auto"/>
              <w:left w:val="single" w:sz="2" w:space="0" w:color="auto"/>
              <w:bottom w:val="double" w:sz="4" w:space="0" w:color="auto"/>
              <w:right w:val="single" w:sz="2" w:space="0" w:color="auto"/>
            </w:tcBorders>
            <w:vAlign w:val="center"/>
          </w:tcPr>
          <w:p w14:paraId="322FC030" w14:textId="24530950" w:rsidR="00FE4FCC" w:rsidRPr="00E6686F" w:rsidRDefault="00FE4FCC" w:rsidP="001E1F35">
            <w:pPr>
              <w:pStyle w:val="BodyTextIndent"/>
              <w:tabs>
                <w:tab w:val="left" w:pos="1260"/>
              </w:tabs>
              <w:ind w:left="0"/>
              <w:jc w:val="center"/>
              <w:rPr>
                <w:i/>
                <w:sz w:val="20"/>
                <w:szCs w:val="20"/>
              </w:rPr>
            </w:pPr>
            <w:r w:rsidRPr="00E6686F">
              <w:rPr>
                <w:i/>
                <w:sz w:val="20"/>
                <w:szCs w:val="20"/>
              </w:rPr>
              <w:t>Mărimea ideala</w:t>
            </w:r>
          </w:p>
        </w:tc>
      </w:tr>
      <w:tr w:rsidR="001A77E7" w:rsidRPr="00E6686F" w14:paraId="2C73C41E" w14:textId="37A79967" w:rsidTr="001A77E7">
        <w:trPr>
          <w:trHeight w:val="57"/>
        </w:trPr>
        <w:tc>
          <w:tcPr>
            <w:tcW w:w="349" w:type="pct"/>
            <w:tcBorders>
              <w:top w:val="double" w:sz="4" w:space="0" w:color="auto"/>
              <w:left w:val="single" w:sz="4" w:space="0" w:color="auto"/>
              <w:bottom w:val="dotted" w:sz="4" w:space="0" w:color="auto"/>
              <w:right w:val="single" w:sz="2" w:space="0" w:color="auto"/>
            </w:tcBorders>
            <w:vAlign w:val="center"/>
          </w:tcPr>
          <w:p w14:paraId="66A16CF9" w14:textId="77777777" w:rsidR="001A77E7" w:rsidRPr="00E6686F" w:rsidRDefault="001A77E7" w:rsidP="001A77E7">
            <w:pPr>
              <w:pStyle w:val="BodyTextIndent"/>
              <w:tabs>
                <w:tab w:val="left" w:pos="1260"/>
              </w:tabs>
              <w:ind w:left="0"/>
              <w:jc w:val="center"/>
              <w:rPr>
                <w:sz w:val="20"/>
                <w:szCs w:val="20"/>
              </w:rPr>
            </w:pPr>
            <w:r w:rsidRPr="00E6686F">
              <w:rPr>
                <w:sz w:val="20"/>
                <w:szCs w:val="20"/>
              </w:rPr>
              <w:t>1</w:t>
            </w:r>
          </w:p>
        </w:tc>
        <w:tc>
          <w:tcPr>
            <w:tcW w:w="2253" w:type="pct"/>
            <w:tcBorders>
              <w:top w:val="double" w:sz="4" w:space="0" w:color="auto"/>
              <w:left w:val="single" w:sz="2" w:space="0" w:color="auto"/>
              <w:bottom w:val="dotted" w:sz="4" w:space="0" w:color="auto"/>
              <w:right w:val="single" w:sz="2" w:space="0" w:color="auto"/>
            </w:tcBorders>
            <w:vAlign w:val="center"/>
          </w:tcPr>
          <w:p w14:paraId="59DE7F52" w14:textId="77777777" w:rsidR="001A77E7" w:rsidRPr="00E6686F" w:rsidRDefault="001A77E7" w:rsidP="001A77E7">
            <w:pPr>
              <w:pStyle w:val="BodyTextIndent"/>
              <w:tabs>
                <w:tab w:val="left" w:pos="1260"/>
              </w:tabs>
              <w:ind w:left="0"/>
              <w:jc w:val="center"/>
              <w:rPr>
                <w:sz w:val="20"/>
                <w:szCs w:val="20"/>
              </w:rPr>
            </w:pPr>
            <w:r w:rsidRPr="00E6686F">
              <w:rPr>
                <w:sz w:val="20"/>
                <w:szCs w:val="20"/>
              </w:rPr>
              <w:t>Viteza de rotaţie a stocurilor (rotaţii)</w:t>
            </w:r>
          </w:p>
        </w:tc>
        <w:tc>
          <w:tcPr>
            <w:tcW w:w="382" w:type="pct"/>
            <w:tcBorders>
              <w:top w:val="double" w:sz="4" w:space="0" w:color="auto"/>
              <w:left w:val="single" w:sz="2" w:space="0" w:color="auto"/>
              <w:bottom w:val="dotted" w:sz="4" w:space="0" w:color="auto"/>
              <w:right w:val="single" w:sz="2" w:space="0" w:color="auto"/>
            </w:tcBorders>
            <w:vAlign w:val="center"/>
          </w:tcPr>
          <w:p w14:paraId="47C75816" w14:textId="29EA04B7" w:rsidR="001A77E7" w:rsidRPr="00E6686F" w:rsidRDefault="001A77E7" w:rsidP="001A77E7">
            <w:pPr>
              <w:pStyle w:val="BodyTextIndent"/>
              <w:tabs>
                <w:tab w:val="left" w:pos="1260"/>
              </w:tabs>
              <w:ind w:left="0"/>
              <w:jc w:val="center"/>
              <w:rPr>
                <w:sz w:val="20"/>
                <w:szCs w:val="20"/>
              </w:rPr>
            </w:pPr>
            <w:r w:rsidRPr="00E6686F">
              <w:rPr>
                <w:sz w:val="20"/>
                <w:szCs w:val="20"/>
              </w:rPr>
              <w:t>28</w:t>
            </w:r>
          </w:p>
        </w:tc>
        <w:tc>
          <w:tcPr>
            <w:tcW w:w="343" w:type="pct"/>
            <w:tcBorders>
              <w:top w:val="double" w:sz="4" w:space="0" w:color="auto"/>
              <w:left w:val="single" w:sz="2" w:space="0" w:color="auto"/>
              <w:bottom w:val="dotted" w:sz="4" w:space="0" w:color="auto"/>
              <w:right w:val="single" w:sz="2" w:space="0" w:color="auto"/>
            </w:tcBorders>
            <w:vAlign w:val="center"/>
          </w:tcPr>
          <w:p w14:paraId="458B2207" w14:textId="02A50513" w:rsidR="001A77E7" w:rsidRPr="00E6686F" w:rsidRDefault="001A77E7" w:rsidP="001A77E7">
            <w:pPr>
              <w:pStyle w:val="BodyTextIndent"/>
              <w:tabs>
                <w:tab w:val="left" w:pos="1260"/>
              </w:tabs>
              <w:ind w:left="0"/>
              <w:jc w:val="center"/>
              <w:rPr>
                <w:sz w:val="20"/>
                <w:szCs w:val="20"/>
              </w:rPr>
            </w:pPr>
            <w:r w:rsidRPr="00E6686F">
              <w:rPr>
                <w:sz w:val="20"/>
                <w:szCs w:val="20"/>
              </w:rPr>
              <w:t>21</w:t>
            </w:r>
          </w:p>
        </w:tc>
        <w:tc>
          <w:tcPr>
            <w:tcW w:w="441" w:type="pct"/>
            <w:tcBorders>
              <w:top w:val="double" w:sz="4" w:space="0" w:color="auto"/>
              <w:left w:val="single" w:sz="2" w:space="0" w:color="auto"/>
              <w:bottom w:val="dotted" w:sz="4" w:space="0" w:color="auto"/>
              <w:right w:val="single" w:sz="2" w:space="0" w:color="auto"/>
            </w:tcBorders>
            <w:vAlign w:val="center"/>
          </w:tcPr>
          <w:p w14:paraId="05A53ED0" w14:textId="51CF6BEF" w:rsidR="001A77E7" w:rsidRPr="00E6686F" w:rsidRDefault="001A77E7" w:rsidP="001A77E7">
            <w:pPr>
              <w:pStyle w:val="BodyTextIndent"/>
              <w:tabs>
                <w:tab w:val="left" w:pos="1260"/>
              </w:tabs>
              <w:ind w:left="0"/>
              <w:jc w:val="center"/>
              <w:rPr>
                <w:sz w:val="20"/>
                <w:szCs w:val="20"/>
              </w:rPr>
            </w:pPr>
            <w:r w:rsidRPr="00E6686F">
              <w:rPr>
                <w:sz w:val="20"/>
                <w:szCs w:val="20"/>
              </w:rPr>
              <w:t>51</w:t>
            </w:r>
          </w:p>
        </w:tc>
        <w:tc>
          <w:tcPr>
            <w:tcW w:w="343" w:type="pct"/>
            <w:tcBorders>
              <w:top w:val="double" w:sz="4" w:space="0" w:color="auto"/>
              <w:left w:val="single" w:sz="2" w:space="0" w:color="auto"/>
              <w:bottom w:val="dotted" w:sz="4" w:space="0" w:color="auto"/>
              <w:right w:val="single" w:sz="4" w:space="0" w:color="auto"/>
            </w:tcBorders>
            <w:vAlign w:val="center"/>
          </w:tcPr>
          <w:p w14:paraId="2F6763FE" w14:textId="6C7A3145" w:rsidR="001A77E7" w:rsidRPr="00E6686F" w:rsidRDefault="001A77E7" w:rsidP="001A77E7">
            <w:pPr>
              <w:pStyle w:val="BodyTextIndent"/>
              <w:tabs>
                <w:tab w:val="left" w:pos="1260"/>
              </w:tabs>
              <w:ind w:left="0"/>
              <w:jc w:val="center"/>
              <w:rPr>
                <w:sz w:val="20"/>
                <w:szCs w:val="20"/>
              </w:rPr>
            </w:pPr>
            <w:r>
              <w:rPr>
                <w:sz w:val="20"/>
                <w:szCs w:val="20"/>
              </w:rPr>
              <w:t>42</w:t>
            </w:r>
          </w:p>
        </w:tc>
        <w:tc>
          <w:tcPr>
            <w:tcW w:w="888" w:type="pct"/>
            <w:tcBorders>
              <w:top w:val="double" w:sz="4" w:space="0" w:color="auto"/>
              <w:left w:val="single" w:sz="2" w:space="0" w:color="auto"/>
              <w:bottom w:val="dotted" w:sz="4" w:space="0" w:color="auto"/>
              <w:right w:val="single" w:sz="2" w:space="0" w:color="auto"/>
            </w:tcBorders>
            <w:vAlign w:val="center"/>
          </w:tcPr>
          <w:p w14:paraId="4F933EC1" w14:textId="2098FB3C" w:rsidR="001A77E7" w:rsidRPr="00E6686F" w:rsidRDefault="001A77E7" w:rsidP="001A77E7">
            <w:pPr>
              <w:pStyle w:val="BodyTextIndent"/>
              <w:tabs>
                <w:tab w:val="left" w:pos="1260"/>
              </w:tabs>
              <w:ind w:left="0"/>
              <w:jc w:val="center"/>
              <w:rPr>
                <w:sz w:val="20"/>
                <w:szCs w:val="20"/>
              </w:rPr>
            </w:pPr>
            <w:r w:rsidRPr="00E6686F">
              <w:rPr>
                <w:sz w:val="20"/>
                <w:szCs w:val="20"/>
              </w:rPr>
              <w:t>&gt; 8</w:t>
            </w:r>
          </w:p>
        </w:tc>
      </w:tr>
      <w:tr w:rsidR="001A77E7" w:rsidRPr="00E6686F" w14:paraId="09FBBD28" w14:textId="394CE35A" w:rsidTr="001A77E7">
        <w:trPr>
          <w:trHeight w:val="57"/>
        </w:trPr>
        <w:tc>
          <w:tcPr>
            <w:tcW w:w="349" w:type="pct"/>
            <w:tcBorders>
              <w:top w:val="dotted" w:sz="4" w:space="0" w:color="auto"/>
              <w:left w:val="single" w:sz="4" w:space="0" w:color="auto"/>
              <w:bottom w:val="dotted" w:sz="4" w:space="0" w:color="auto"/>
              <w:right w:val="single" w:sz="2" w:space="0" w:color="auto"/>
            </w:tcBorders>
            <w:vAlign w:val="center"/>
          </w:tcPr>
          <w:p w14:paraId="70377941" w14:textId="77777777" w:rsidR="001A77E7" w:rsidRPr="00E6686F" w:rsidRDefault="001A77E7" w:rsidP="001A77E7">
            <w:pPr>
              <w:pStyle w:val="BodyTextIndent"/>
              <w:tabs>
                <w:tab w:val="left" w:pos="1260"/>
              </w:tabs>
              <w:ind w:left="0"/>
              <w:jc w:val="center"/>
              <w:rPr>
                <w:sz w:val="20"/>
                <w:szCs w:val="20"/>
              </w:rPr>
            </w:pPr>
            <w:r w:rsidRPr="00E6686F">
              <w:rPr>
                <w:sz w:val="20"/>
                <w:szCs w:val="20"/>
              </w:rPr>
              <w:t>2</w:t>
            </w:r>
          </w:p>
        </w:tc>
        <w:tc>
          <w:tcPr>
            <w:tcW w:w="2253" w:type="pct"/>
            <w:tcBorders>
              <w:top w:val="dotted" w:sz="4" w:space="0" w:color="auto"/>
              <w:left w:val="single" w:sz="2" w:space="0" w:color="auto"/>
              <w:bottom w:val="dotted" w:sz="4" w:space="0" w:color="auto"/>
              <w:right w:val="single" w:sz="2" w:space="0" w:color="auto"/>
            </w:tcBorders>
            <w:vAlign w:val="center"/>
          </w:tcPr>
          <w:p w14:paraId="1B33A1F6" w14:textId="77777777" w:rsidR="001A77E7" w:rsidRPr="00E6686F" w:rsidRDefault="001A77E7" w:rsidP="001A77E7">
            <w:pPr>
              <w:pStyle w:val="BodyTextIndent"/>
              <w:tabs>
                <w:tab w:val="left" w:pos="1260"/>
              </w:tabs>
              <w:ind w:left="0"/>
              <w:jc w:val="center"/>
              <w:rPr>
                <w:sz w:val="20"/>
                <w:szCs w:val="20"/>
              </w:rPr>
            </w:pPr>
            <w:r w:rsidRPr="00E6686F">
              <w:rPr>
                <w:sz w:val="20"/>
                <w:szCs w:val="20"/>
              </w:rPr>
              <w:t>Viteza de rotatie a stocurilor(zile)</w:t>
            </w:r>
          </w:p>
        </w:tc>
        <w:tc>
          <w:tcPr>
            <w:tcW w:w="382" w:type="pct"/>
            <w:tcBorders>
              <w:top w:val="dotted" w:sz="4" w:space="0" w:color="auto"/>
              <w:left w:val="single" w:sz="2" w:space="0" w:color="auto"/>
              <w:bottom w:val="dotted" w:sz="4" w:space="0" w:color="auto"/>
              <w:right w:val="single" w:sz="2" w:space="0" w:color="auto"/>
            </w:tcBorders>
            <w:vAlign w:val="center"/>
          </w:tcPr>
          <w:p w14:paraId="26D90AD9" w14:textId="1934F6FA" w:rsidR="001A77E7" w:rsidRPr="00E6686F" w:rsidRDefault="001A77E7" w:rsidP="001A77E7">
            <w:pPr>
              <w:pStyle w:val="BodyTextIndent"/>
              <w:tabs>
                <w:tab w:val="left" w:pos="1260"/>
              </w:tabs>
              <w:ind w:left="0"/>
              <w:jc w:val="center"/>
              <w:rPr>
                <w:sz w:val="20"/>
                <w:szCs w:val="20"/>
              </w:rPr>
            </w:pPr>
            <w:r w:rsidRPr="00E6686F">
              <w:rPr>
                <w:sz w:val="20"/>
                <w:szCs w:val="20"/>
              </w:rPr>
              <w:t>13</w:t>
            </w:r>
          </w:p>
        </w:tc>
        <w:tc>
          <w:tcPr>
            <w:tcW w:w="343" w:type="pct"/>
            <w:tcBorders>
              <w:top w:val="dotted" w:sz="4" w:space="0" w:color="auto"/>
              <w:left w:val="single" w:sz="2" w:space="0" w:color="auto"/>
              <w:bottom w:val="dotted" w:sz="4" w:space="0" w:color="auto"/>
              <w:right w:val="single" w:sz="2" w:space="0" w:color="auto"/>
            </w:tcBorders>
            <w:vAlign w:val="center"/>
          </w:tcPr>
          <w:p w14:paraId="6F81EE50" w14:textId="6440A797" w:rsidR="001A77E7" w:rsidRPr="00E6686F" w:rsidRDefault="001A77E7" w:rsidP="001A77E7">
            <w:pPr>
              <w:pStyle w:val="BodyTextIndent"/>
              <w:tabs>
                <w:tab w:val="left" w:pos="1260"/>
              </w:tabs>
              <w:ind w:left="0"/>
              <w:jc w:val="center"/>
              <w:rPr>
                <w:sz w:val="20"/>
                <w:szCs w:val="20"/>
              </w:rPr>
            </w:pPr>
            <w:r w:rsidRPr="00E6686F">
              <w:rPr>
                <w:sz w:val="20"/>
                <w:szCs w:val="20"/>
              </w:rPr>
              <w:t>11</w:t>
            </w:r>
          </w:p>
        </w:tc>
        <w:tc>
          <w:tcPr>
            <w:tcW w:w="441" w:type="pct"/>
            <w:tcBorders>
              <w:top w:val="dotted" w:sz="4" w:space="0" w:color="auto"/>
              <w:left w:val="single" w:sz="2" w:space="0" w:color="auto"/>
              <w:bottom w:val="dotted" w:sz="4" w:space="0" w:color="auto"/>
              <w:right w:val="single" w:sz="2" w:space="0" w:color="auto"/>
            </w:tcBorders>
            <w:vAlign w:val="center"/>
          </w:tcPr>
          <w:p w14:paraId="66A057D7" w14:textId="6A00B85F" w:rsidR="001A77E7" w:rsidRPr="00E6686F" w:rsidRDefault="001A77E7" w:rsidP="001A77E7">
            <w:pPr>
              <w:pStyle w:val="BodyTextIndent"/>
              <w:tabs>
                <w:tab w:val="left" w:pos="1260"/>
              </w:tabs>
              <w:ind w:left="0"/>
              <w:jc w:val="center"/>
              <w:rPr>
                <w:sz w:val="20"/>
                <w:szCs w:val="20"/>
              </w:rPr>
            </w:pPr>
            <w:r w:rsidRPr="00E6686F">
              <w:rPr>
                <w:sz w:val="20"/>
                <w:szCs w:val="20"/>
              </w:rPr>
              <w:t>7</w:t>
            </w:r>
          </w:p>
        </w:tc>
        <w:tc>
          <w:tcPr>
            <w:tcW w:w="343" w:type="pct"/>
            <w:tcBorders>
              <w:top w:val="dotted" w:sz="4" w:space="0" w:color="auto"/>
              <w:left w:val="single" w:sz="2" w:space="0" w:color="auto"/>
              <w:bottom w:val="dotted" w:sz="4" w:space="0" w:color="auto"/>
              <w:right w:val="single" w:sz="4" w:space="0" w:color="auto"/>
            </w:tcBorders>
            <w:vAlign w:val="center"/>
          </w:tcPr>
          <w:p w14:paraId="3056B8C9" w14:textId="6A8F77E0" w:rsidR="001A77E7" w:rsidRPr="00E6686F" w:rsidRDefault="003C736F" w:rsidP="001A77E7">
            <w:pPr>
              <w:pStyle w:val="BodyTextIndent"/>
              <w:tabs>
                <w:tab w:val="left" w:pos="1260"/>
              </w:tabs>
              <w:ind w:left="0"/>
              <w:jc w:val="center"/>
              <w:rPr>
                <w:sz w:val="20"/>
                <w:szCs w:val="20"/>
              </w:rPr>
            </w:pPr>
            <w:r>
              <w:rPr>
                <w:sz w:val="20"/>
                <w:szCs w:val="20"/>
              </w:rPr>
              <w:t>9</w:t>
            </w:r>
          </w:p>
        </w:tc>
        <w:tc>
          <w:tcPr>
            <w:tcW w:w="888" w:type="pct"/>
            <w:tcBorders>
              <w:top w:val="dotted" w:sz="4" w:space="0" w:color="auto"/>
              <w:left w:val="single" w:sz="2" w:space="0" w:color="auto"/>
              <w:bottom w:val="dotted" w:sz="4" w:space="0" w:color="auto"/>
              <w:right w:val="single" w:sz="2" w:space="0" w:color="auto"/>
            </w:tcBorders>
            <w:vAlign w:val="center"/>
          </w:tcPr>
          <w:p w14:paraId="1EAA198E" w14:textId="09566C34" w:rsidR="001A77E7" w:rsidRPr="00E6686F" w:rsidRDefault="001A77E7" w:rsidP="001A77E7">
            <w:pPr>
              <w:pStyle w:val="BodyTextIndent"/>
              <w:tabs>
                <w:tab w:val="left" w:pos="1260"/>
              </w:tabs>
              <w:ind w:left="0"/>
              <w:jc w:val="center"/>
              <w:rPr>
                <w:sz w:val="20"/>
                <w:szCs w:val="20"/>
              </w:rPr>
            </w:pPr>
            <w:r w:rsidRPr="00E6686F">
              <w:rPr>
                <w:sz w:val="20"/>
                <w:szCs w:val="20"/>
              </w:rPr>
              <w:t>&lt;45</w:t>
            </w:r>
          </w:p>
        </w:tc>
      </w:tr>
      <w:tr w:rsidR="001A77E7" w:rsidRPr="00E6686F" w14:paraId="713DDCF4" w14:textId="7A3AF4A3" w:rsidTr="001A77E7">
        <w:trPr>
          <w:trHeight w:val="57"/>
        </w:trPr>
        <w:tc>
          <w:tcPr>
            <w:tcW w:w="349" w:type="pct"/>
            <w:tcBorders>
              <w:top w:val="dotted" w:sz="4" w:space="0" w:color="auto"/>
              <w:left w:val="single" w:sz="4" w:space="0" w:color="auto"/>
              <w:bottom w:val="dotted" w:sz="4" w:space="0" w:color="auto"/>
              <w:right w:val="single" w:sz="2" w:space="0" w:color="auto"/>
            </w:tcBorders>
            <w:vAlign w:val="center"/>
          </w:tcPr>
          <w:p w14:paraId="19945B9C" w14:textId="77777777" w:rsidR="001A77E7" w:rsidRPr="00E6686F" w:rsidRDefault="001A77E7" w:rsidP="001A77E7">
            <w:pPr>
              <w:pStyle w:val="BodyTextIndent"/>
              <w:tabs>
                <w:tab w:val="left" w:pos="1260"/>
              </w:tabs>
              <w:ind w:left="0"/>
              <w:jc w:val="center"/>
              <w:rPr>
                <w:sz w:val="20"/>
                <w:szCs w:val="20"/>
              </w:rPr>
            </w:pPr>
            <w:r w:rsidRPr="00E6686F">
              <w:rPr>
                <w:sz w:val="20"/>
                <w:szCs w:val="20"/>
              </w:rPr>
              <w:t>3</w:t>
            </w:r>
          </w:p>
        </w:tc>
        <w:tc>
          <w:tcPr>
            <w:tcW w:w="2253" w:type="pct"/>
            <w:tcBorders>
              <w:top w:val="dotted" w:sz="4" w:space="0" w:color="auto"/>
              <w:left w:val="single" w:sz="2" w:space="0" w:color="auto"/>
              <w:bottom w:val="dotted" w:sz="4" w:space="0" w:color="auto"/>
              <w:right w:val="single" w:sz="2" w:space="0" w:color="auto"/>
            </w:tcBorders>
            <w:vAlign w:val="center"/>
          </w:tcPr>
          <w:p w14:paraId="6B8B2C5D" w14:textId="77777777" w:rsidR="001A77E7" w:rsidRPr="00E6686F" w:rsidRDefault="001A77E7" w:rsidP="001A77E7">
            <w:pPr>
              <w:pStyle w:val="BodyTextIndent"/>
              <w:tabs>
                <w:tab w:val="left" w:pos="1260"/>
              </w:tabs>
              <w:ind w:left="0"/>
              <w:jc w:val="center"/>
              <w:rPr>
                <w:sz w:val="20"/>
                <w:szCs w:val="20"/>
              </w:rPr>
            </w:pPr>
            <w:r w:rsidRPr="00E6686F">
              <w:rPr>
                <w:sz w:val="20"/>
                <w:szCs w:val="20"/>
              </w:rPr>
              <w:t>Viteza de rotaţie a debitorilor comerciali (zile)</w:t>
            </w:r>
          </w:p>
        </w:tc>
        <w:tc>
          <w:tcPr>
            <w:tcW w:w="382" w:type="pct"/>
            <w:tcBorders>
              <w:top w:val="dotted" w:sz="4" w:space="0" w:color="auto"/>
              <w:left w:val="single" w:sz="2" w:space="0" w:color="auto"/>
              <w:bottom w:val="dotted" w:sz="4" w:space="0" w:color="auto"/>
              <w:right w:val="single" w:sz="2" w:space="0" w:color="auto"/>
            </w:tcBorders>
            <w:vAlign w:val="center"/>
          </w:tcPr>
          <w:p w14:paraId="5531CA92" w14:textId="5F755E1D" w:rsidR="001A77E7" w:rsidRPr="00E6686F" w:rsidRDefault="001A77E7" w:rsidP="001A77E7">
            <w:pPr>
              <w:pStyle w:val="BodyTextIndent"/>
              <w:tabs>
                <w:tab w:val="left" w:pos="1260"/>
              </w:tabs>
              <w:ind w:left="0"/>
              <w:jc w:val="center"/>
              <w:rPr>
                <w:sz w:val="20"/>
                <w:szCs w:val="20"/>
              </w:rPr>
            </w:pPr>
            <w:r w:rsidRPr="00E6686F">
              <w:rPr>
                <w:sz w:val="20"/>
                <w:szCs w:val="20"/>
              </w:rPr>
              <w:t>2</w:t>
            </w:r>
          </w:p>
        </w:tc>
        <w:tc>
          <w:tcPr>
            <w:tcW w:w="343" w:type="pct"/>
            <w:tcBorders>
              <w:top w:val="dotted" w:sz="4" w:space="0" w:color="auto"/>
              <w:left w:val="single" w:sz="2" w:space="0" w:color="auto"/>
              <w:bottom w:val="dotted" w:sz="4" w:space="0" w:color="auto"/>
              <w:right w:val="single" w:sz="2" w:space="0" w:color="auto"/>
            </w:tcBorders>
            <w:vAlign w:val="center"/>
          </w:tcPr>
          <w:p w14:paraId="72351455" w14:textId="4690EB33" w:rsidR="001A77E7" w:rsidRPr="00E6686F" w:rsidRDefault="001A77E7" w:rsidP="001A77E7">
            <w:pPr>
              <w:pStyle w:val="BodyTextIndent"/>
              <w:tabs>
                <w:tab w:val="left" w:pos="1260"/>
              </w:tabs>
              <w:ind w:left="0"/>
              <w:jc w:val="center"/>
              <w:rPr>
                <w:sz w:val="20"/>
                <w:szCs w:val="20"/>
              </w:rPr>
            </w:pPr>
            <w:r w:rsidRPr="00E6686F">
              <w:rPr>
                <w:sz w:val="20"/>
                <w:szCs w:val="20"/>
              </w:rPr>
              <w:t>2</w:t>
            </w:r>
          </w:p>
        </w:tc>
        <w:tc>
          <w:tcPr>
            <w:tcW w:w="441" w:type="pct"/>
            <w:tcBorders>
              <w:top w:val="dotted" w:sz="4" w:space="0" w:color="auto"/>
              <w:left w:val="single" w:sz="2" w:space="0" w:color="auto"/>
              <w:bottom w:val="dotted" w:sz="4" w:space="0" w:color="auto"/>
              <w:right w:val="single" w:sz="2" w:space="0" w:color="auto"/>
            </w:tcBorders>
            <w:vAlign w:val="center"/>
          </w:tcPr>
          <w:p w14:paraId="795A0426" w14:textId="096901A3" w:rsidR="001A77E7" w:rsidRPr="00E6686F" w:rsidRDefault="001A77E7" w:rsidP="001A77E7">
            <w:pPr>
              <w:pStyle w:val="BodyTextIndent"/>
              <w:tabs>
                <w:tab w:val="left" w:pos="1260"/>
              </w:tabs>
              <w:ind w:left="0"/>
              <w:jc w:val="center"/>
              <w:rPr>
                <w:sz w:val="20"/>
                <w:szCs w:val="20"/>
              </w:rPr>
            </w:pPr>
            <w:r w:rsidRPr="00E6686F">
              <w:rPr>
                <w:sz w:val="20"/>
                <w:szCs w:val="20"/>
              </w:rPr>
              <w:t>24</w:t>
            </w:r>
          </w:p>
        </w:tc>
        <w:tc>
          <w:tcPr>
            <w:tcW w:w="343" w:type="pct"/>
            <w:tcBorders>
              <w:top w:val="dotted" w:sz="4" w:space="0" w:color="auto"/>
              <w:left w:val="single" w:sz="2" w:space="0" w:color="auto"/>
              <w:bottom w:val="dotted" w:sz="4" w:space="0" w:color="auto"/>
              <w:right w:val="single" w:sz="4" w:space="0" w:color="auto"/>
            </w:tcBorders>
            <w:vAlign w:val="center"/>
          </w:tcPr>
          <w:p w14:paraId="0D5E2F00" w14:textId="1E46F543" w:rsidR="001A77E7" w:rsidRPr="00E6686F" w:rsidRDefault="00B26422" w:rsidP="001A77E7">
            <w:pPr>
              <w:pStyle w:val="BodyTextIndent"/>
              <w:tabs>
                <w:tab w:val="left" w:pos="1260"/>
              </w:tabs>
              <w:ind w:left="0"/>
              <w:jc w:val="center"/>
              <w:rPr>
                <w:sz w:val="20"/>
                <w:szCs w:val="20"/>
              </w:rPr>
            </w:pPr>
            <w:r>
              <w:rPr>
                <w:sz w:val="20"/>
                <w:szCs w:val="20"/>
              </w:rPr>
              <w:t>58</w:t>
            </w:r>
          </w:p>
        </w:tc>
        <w:tc>
          <w:tcPr>
            <w:tcW w:w="888" w:type="pct"/>
            <w:tcBorders>
              <w:top w:val="dotted" w:sz="4" w:space="0" w:color="auto"/>
              <w:left w:val="single" w:sz="2" w:space="0" w:color="auto"/>
              <w:bottom w:val="dotted" w:sz="4" w:space="0" w:color="auto"/>
              <w:right w:val="single" w:sz="2" w:space="0" w:color="auto"/>
            </w:tcBorders>
            <w:vAlign w:val="center"/>
          </w:tcPr>
          <w:p w14:paraId="53CB2388" w14:textId="7DCAE410" w:rsidR="001A77E7" w:rsidRPr="00E6686F" w:rsidRDefault="001A77E7" w:rsidP="001A77E7">
            <w:pPr>
              <w:pStyle w:val="BodyTextIndent"/>
              <w:tabs>
                <w:tab w:val="left" w:pos="1260"/>
              </w:tabs>
              <w:ind w:left="0"/>
              <w:jc w:val="center"/>
              <w:rPr>
                <w:sz w:val="20"/>
                <w:szCs w:val="20"/>
              </w:rPr>
            </w:pPr>
            <w:r w:rsidRPr="00E6686F">
              <w:rPr>
                <w:sz w:val="20"/>
                <w:szCs w:val="20"/>
              </w:rPr>
              <w:t>&lt; 45</w:t>
            </w:r>
          </w:p>
        </w:tc>
      </w:tr>
      <w:tr w:rsidR="001A77E7" w:rsidRPr="00E6686F" w14:paraId="5DCB361E" w14:textId="0F3FF3D5" w:rsidTr="001A77E7">
        <w:trPr>
          <w:trHeight w:val="57"/>
        </w:trPr>
        <w:tc>
          <w:tcPr>
            <w:tcW w:w="349" w:type="pct"/>
            <w:tcBorders>
              <w:top w:val="dotted" w:sz="4" w:space="0" w:color="auto"/>
              <w:left w:val="single" w:sz="4" w:space="0" w:color="auto"/>
              <w:bottom w:val="single" w:sz="4" w:space="0" w:color="auto"/>
              <w:right w:val="single" w:sz="2" w:space="0" w:color="auto"/>
            </w:tcBorders>
            <w:vAlign w:val="center"/>
          </w:tcPr>
          <w:p w14:paraId="6D526131" w14:textId="77777777" w:rsidR="001A77E7" w:rsidRPr="00E6686F" w:rsidRDefault="001A77E7" w:rsidP="001A77E7">
            <w:pPr>
              <w:pStyle w:val="BodyTextIndent"/>
              <w:tabs>
                <w:tab w:val="left" w:pos="1260"/>
              </w:tabs>
              <w:ind w:left="0"/>
              <w:jc w:val="center"/>
              <w:rPr>
                <w:sz w:val="20"/>
                <w:szCs w:val="20"/>
              </w:rPr>
            </w:pPr>
            <w:r w:rsidRPr="00E6686F">
              <w:rPr>
                <w:sz w:val="20"/>
                <w:szCs w:val="20"/>
              </w:rPr>
              <w:t>4</w:t>
            </w:r>
          </w:p>
        </w:tc>
        <w:tc>
          <w:tcPr>
            <w:tcW w:w="2253" w:type="pct"/>
            <w:tcBorders>
              <w:top w:val="dotted" w:sz="4" w:space="0" w:color="auto"/>
              <w:left w:val="single" w:sz="2" w:space="0" w:color="auto"/>
              <w:bottom w:val="single" w:sz="4" w:space="0" w:color="auto"/>
              <w:right w:val="single" w:sz="2" w:space="0" w:color="auto"/>
            </w:tcBorders>
            <w:vAlign w:val="center"/>
          </w:tcPr>
          <w:p w14:paraId="0C678C04" w14:textId="77777777" w:rsidR="001A77E7" w:rsidRPr="00E6686F" w:rsidRDefault="001A77E7" w:rsidP="001A77E7">
            <w:pPr>
              <w:pStyle w:val="BodyTextIndent"/>
              <w:tabs>
                <w:tab w:val="left" w:pos="1260"/>
              </w:tabs>
              <w:ind w:left="0"/>
              <w:jc w:val="center"/>
              <w:rPr>
                <w:sz w:val="20"/>
                <w:szCs w:val="20"/>
              </w:rPr>
            </w:pPr>
            <w:r w:rsidRPr="00E6686F">
              <w:rPr>
                <w:sz w:val="20"/>
                <w:szCs w:val="20"/>
              </w:rPr>
              <w:t>Viteza de rotaţie a creditorilor comerciali (zile)</w:t>
            </w:r>
          </w:p>
          <w:p w14:paraId="7B7328A0" w14:textId="77777777" w:rsidR="001A77E7" w:rsidRPr="00E6686F" w:rsidRDefault="001A77E7" w:rsidP="001A77E7">
            <w:pPr>
              <w:pStyle w:val="BodyTextIndent"/>
              <w:tabs>
                <w:tab w:val="left" w:pos="1260"/>
              </w:tabs>
              <w:ind w:left="0"/>
              <w:jc w:val="center"/>
              <w:rPr>
                <w:sz w:val="20"/>
                <w:szCs w:val="20"/>
              </w:rPr>
            </w:pPr>
          </w:p>
        </w:tc>
        <w:tc>
          <w:tcPr>
            <w:tcW w:w="382" w:type="pct"/>
            <w:tcBorders>
              <w:top w:val="dotted" w:sz="4" w:space="0" w:color="auto"/>
              <w:left w:val="single" w:sz="2" w:space="0" w:color="auto"/>
              <w:bottom w:val="single" w:sz="4" w:space="0" w:color="auto"/>
              <w:right w:val="single" w:sz="2" w:space="0" w:color="auto"/>
            </w:tcBorders>
            <w:vAlign w:val="center"/>
          </w:tcPr>
          <w:p w14:paraId="0BEA84A7" w14:textId="39E5C5F4" w:rsidR="001A77E7" w:rsidRPr="00E6686F" w:rsidRDefault="001A77E7" w:rsidP="001A77E7">
            <w:pPr>
              <w:pStyle w:val="BodyTextIndent"/>
              <w:tabs>
                <w:tab w:val="left" w:pos="1260"/>
              </w:tabs>
              <w:ind w:left="0"/>
              <w:jc w:val="center"/>
              <w:rPr>
                <w:sz w:val="20"/>
                <w:szCs w:val="20"/>
              </w:rPr>
            </w:pPr>
            <w:r w:rsidRPr="00E6686F">
              <w:rPr>
                <w:sz w:val="20"/>
                <w:szCs w:val="20"/>
              </w:rPr>
              <w:t>13</w:t>
            </w:r>
          </w:p>
        </w:tc>
        <w:tc>
          <w:tcPr>
            <w:tcW w:w="343" w:type="pct"/>
            <w:tcBorders>
              <w:top w:val="dotted" w:sz="4" w:space="0" w:color="auto"/>
              <w:left w:val="single" w:sz="2" w:space="0" w:color="auto"/>
              <w:bottom w:val="single" w:sz="4" w:space="0" w:color="auto"/>
              <w:right w:val="single" w:sz="2" w:space="0" w:color="auto"/>
            </w:tcBorders>
            <w:vAlign w:val="center"/>
          </w:tcPr>
          <w:p w14:paraId="3EEFBE54" w14:textId="33F30E91" w:rsidR="001A77E7" w:rsidRPr="00E6686F" w:rsidRDefault="001A77E7" w:rsidP="001A77E7">
            <w:pPr>
              <w:pStyle w:val="BodyTextIndent"/>
              <w:tabs>
                <w:tab w:val="left" w:pos="1260"/>
              </w:tabs>
              <w:ind w:left="0"/>
              <w:jc w:val="center"/>
              <w:rPr>
                <w:sz w:val="20"/>
                <w:szCs w:val="20"/>
              </w:rPr>
            </w:pPr>
            <w:r w:rsidRPr="00E6686F">
              <w:rPr>
                <w:sz w:val="20"/>
                <w:szCs w:val="20"/>
              </w:rPr>
              <w:t>11</w:t>
            </w:r>
          </w:p>
        </w:tc>
        <w:tc>
          <w:tcPr>
            <w:tcW w:w="441" w:type="pct"/>
            <w:tcBorders>
              <w:top w:val="dotted" w:sz="4" w:space="0" w:color="auto"/>
              <w:left w:val="single" w:sz="2" w:space="0" w:color="auto"/>
              <w:bottom w:val="single" w:sz="4" w:space="0" w:color="auto"/>
              <w:right w:val="single" w:sz="2" w:space="0" w:color="auto"/>
            </w:tcBorders>
            <w:vAlign w:val="center"/>
          </w:tcPr>
          <w:p w14:paraId="0E65772F" w14:textId="25C8DBFD" w:rsidR="001A77E7" w:rsidRPr="00E6686F" w:rsidRDefault="001A77E7" w:rsidP="001A77E7">
            <w:pPr>
              <w:pStyle w:val="BodyTextIndent"/>
              <w:tabs>
                <w:tab w:val="left" w:pos="1260"/>
              </w:tabs>
              <w:ind w:left="0"/>
              <w:jc w:val="center"/>
              <w:rPr>
                <w:sz w:val="20"/>
                <w:szCs w:val="20"/>
              </w:rPr>
            </w:pPr>
            <w:r w:rsidRPr="00E6686F">
              <w:rPr>
                <w:sz w:val="20"/>
                <w:szCs w:val="20"/>
              </w:rPr>
              <w:t>14</w:t>
            </w:r>
          </w:p>
        </w:tc>
        <w:tc>
          <w:tcPr>
            <w:tcW w:w="343" w:type="pct"/>
            <w:tcBorders>
              <w:top w:val="dotted" w:sz="4" w:space="0" w:color="auto"/>
              <w:left w:val="single" w:sz="2" w:space="0" w:color="auto"/>
              <w:bottom w:val="single" w:sz="4" w:space="0" w:color="auto"/>
              <w:right w:val="single" w:sz="4" w:space="0" w:color="auto"/>
            </w:tcBorders>
            <w:vAlign w:val="center"/>
          </w:tcPr>
          <w:p w14:paraId="6599F14E" w14:textId="7BE016A0" w:rsidR="001A77E7" w:rsidRPr="00E6686F" w:rsidRDefault="003C736F" w:rsidP="001A77E7">
            <w:pPr>
              <w:pStyle w:val="BodyTextIndent"/>
              <w:tabs>
                <w:tab w:val="left" w:pos="1260"/>
              </w:tabs>
              <w:ind w:left="0"/>
              <w:jc w:val="center"/>
              <w:rPr>
                <w:sz w:val="20"/>
                <w:szCs w:val="20"/>
              </w:rPr>
            </w:pPr>
            <w:r>
              <w:rPr>
                <w:sz w:val="20"/>
                <w:szCs w:val="20"/>
              </w:rPr>
              <w:t>29</w:t>
            </w:r>
          </w:p>
        </w:tc>
        <w:tc>
          <w:tcPr>
            <w:tcW w:w="888" w:type="pct"/>
            <w:tcBorders>
              <w:top w:val="dotted" w:sz="4" w:space="0" w:color="auto"/>
              <w:left w:val="single" w:sz="2" w:space="0" w:color="auto"/>
              <w:bottom w:val="single" w:sz="4" w:space="0" w:color="auto"/>
              <w:right w:val="single" w:sz="2" w:space="0" w:color="auto"/>
            </w:tcBorders>
            <w:vAlign w:val="center"/>
          </w:tcPr>
          <w:p w14:paraId="45F82448" w14:textId="6B9C24EC" w:rsidR="001A77E7" w:rsidRPr="00E6686F" w:rsidRDefault="001A77E7" w:rsidP="001A77E7">
            <w:pPr>
              <w:pStyle w:val="BodyTextIndent"/>
              <w:tabs>
                <w:tab w:val="left" w:pos="1260"/>
              </w:tabs>
              <w:ind w:left="0"/>
              <w:jc w:val="center"/>
              <w:rPr>
                <w:sz w:val="20"/>
                <w:szCs w:val="20"/>
              </w:rPr>
            </w:pPr>
            <w:r w:rsidRPr="00E6686F">
              <w:rPr>
                <w:sz w:val="20"/>
                <w:szCs w:val="20"/>
              </w:rPr>
              <w:t>&lt;45</w:t>
            </w:r>
          </w:p>
        </w:tc>
      </w:tr>
    </w:tbl>
    <w:p w14:paraId="57E8159B" w14:textId="77777777" w:rsidR="00467858" w:rsidRPr="00E6686F" w:rsidRDefault="00DB2242" w:rsidP="00E6686F">
      <w:pPr>
        <w:pStyle w:val="BodyTextIndent"/>
        <w:tabs>
          <w:tab w:val="left" w:pos="1260"/>
        </w:tabs>
        <w:ind w:left="0"/>
        <w:jc w:val="both"/>
        <w:rPr>
          <w:b/>
          <w:bCs/>
          <w:sz w:val="20"/>
          <w:szCs w:val="20"/>
        </w:rPr>
      </w:pPr>
      <w:r w:rsidRPr="00E6686F">
        <w:rPr>
          <w:b/>
          <w:bCs/>
          <w:sz w:val="20"/>
          <w:szCs w:val="20"/>
        </w:rPr>
        <w:t xml:space="preserve">       </w:t>
      </w:r>
    </w:p>
    <w:p w14:paraId="7D91CD0C" w14:textId="77777777" w:rsidR="00F857DE" w:rsidRPr="00E6686F" w:rsidRDefault="00B16E3F" w:rsidP="00E6686F">
      <w:pPr>
        <w:pStyle w:val="BodyTextIndent"/>
        <w:tabs>
          <w:tab w:val="left" w:pos="1260"/>
        </w:tabs>
        <w:ind w:left="0"/>
        <w:jc w:val="both"/>
        <w:rPr>
          <w:b/>
          <w:bCs/>
          <w:sz w:val="20"/>
          <w:szCs w:val="20"/>
        </w:rPr>
      </w:pPr>
      <w:r w:rsidRPr="00E6686F">
        <w:rPr>
          <w:b/>
          <w:bCs/>
          <w:sz w:val="20"/>
          <w:szCs w:val="20"/>
        </w:rPr>
        <w:tab/>
      </w:r>
      <w:r w:rsidR="00F857DE" w:rsidRPr="00E6686F">
        <w:rPr>
          <w:b/>
          <w:bCs/>
          <w:sz w:val="20"/>
          <w:szCs w:val="20"/>
        </w:rPr>
        <w:t>Relaţii de calcul</w:t>
      </w:r>
    </w:p>
    <w:p w14:paraId="1F173673" w14:textId="1A6AEFB1" w:rsidR="00B425F0" w:rsidRPr="00E6686F" w:rsidRDefault="00F857DE" w:rsidP="001A77E7">
      <w:pPr>
        <w:pStyle w:val="BodyTextIndent"/>
        <w:ind w:left="1260"/>
        <w:jc w:val="both"/>
        <w:rPr>
          <w:i/>
          <w:sz w:val="20"/>
          <w:szCs w:val="20"/>
        </w:rPr>
      </w:pPr>
      <w:r w:rsidRPr="00E6686F">
        <w:rPr>
          <w:i/>
          <w:sz w:val="20"/>
          <w:szCs w:val="20"/>
        </w:rPr>
        <w:t xml:space="preserve"> 1.Viteza de rotaţie a stocurilor=cifra de afaceri</w:t>
      </w:r>
      <w:r w:rsidR="001A77E7" w:rsidRPr="00E6686F">
        <w:rPr>
          <w:i/>
          <w:sz w:val="20"/>
          <w:szCs w:val="20"/>
        </w:rPr>
        <w:t>/stocul mediu</w:t>
      </w:r>
    </w:p>
    <w:p w14:paraId="4F10C8E8" w14:textId="77777777" w:rsidR="00F857DE" w:rsidRPr="00E6686F" w:rsidRDefault="00F857DE" w:rsidP="00E6686F">
      <w:pPr>
        <w:pStyle w:val="BodyTextIndent"/>
        <w:ind w:left="1260"/>
        <w:jc w:val="both"/>
        <w:rPr>
          <w:i/>
          <w:sz w:val="20"/>
          <w:szCs w:val="20"/>
        </w:rPr>
      </w:pPr>
      <w:r w:rsidRPr="00E6686F">
        <w:rPr>
          <w:i/>
          <w:sz w:val="20"/>
          <w:szCs w:val="20"/>
        </w:rPr>
        <w:t>2.Viteza de rotatie a stocurilor(zile) = stocul mediu/cifra de afacerix365zile</w:t>
      </w:r>
    </w:p>
    <w:p w14:paraId="51F845E5" w14:textId="77777777" w:rsidR="00F857DE" w:rsidRPr="00E6686F" w:rsidRDefault="00F857DE" w:rsidP="00E6686F">
      <w:pPr>
        <w:pStyle w:val="BodyTextIndent"/>
        <w:tabs>
          <w:tab w:val="left" w:pos="1260"/>
        </w:tabs>
        <w:ind w:left="1260"/>
        <w:jc w:val="both"/>
        <w:rPr>
          <w:i/>
          <w:sz w:val="20"/>
          <w:szCs w:val="20"/>
        </w:rPr>
      </w:pPr>
      <w:r w:rsidRPr="00E6686F">
        <w:rPr>
          <w:i/>
          <w:sz w:val="20"/>
          <w:szCs w:val="20"/>
        </w:rPr>
        <w:t>3.Viteza de rotaţie a debitorilor comerciali=sold mediu debito</w:t>
      </w:r>
      <w:r w:rsidR="00716417" w:rsidRPr="00E6686F">
        <w:rPr>
          <w:i/>
          <w:sz w:val="20"/>
          <w:szCs w:val="20"/>
        </w:rPr>
        <w:t xml:space="preserve">ri comerciali/cifra de </w:t>
      </w:r>
      <w:r w:rsidRPr="00E6686F">
        <w:rPr>
          <w:i/>
          <w:sz w:val="20"/>
          <w:szCs w:val="20"/>
        </w:rPr>
        <w:t>afacerix365 zile</w:t>
      </w:r>
    </w:p>
    <w:p w14:paraId="3C9E4552" w14:textId="77777777" w:rsidR="00467858" w:rsidRPr="00E6686F" w:rsidRDefault="00F857DE" w:rsidP="00E6686F">
      <w:pPr>
        <w:pStyle w:val="BodyTextIndent"/>
        <w:tabs>
          <w:tab w:val="left" w:pos="1260"/>
        </w:tabs>
        <w:ind w:left="1260"/>
        <w:jc w:val="both"/>
        <w:rPr>
          <w:i/>
          <w:sz w:val="20"/>
          <w:szCs w:val="20"/>
        </w:rPr>
      </w:pPr>
      <w:r w:rsidRPr="00E6686F">
        <w:rPr>
          <w:i/>
          <w:sz w:val="20"/>
          <w:szCs w:val="20"/>
        </w:rPr>
        <w:t>4.Viteza de rotaţie a creditorilor furnizori=sold mediu furnizori/cifra de afacerix365 zile</w:t>
      </w:r>
    </w:p>
    <w:p w14:paraId="1ED6408B" w14:textId="77777777" w:rsidR="00467858" w:rsidRPr="00E6686F" w:rsidRDefault="00467858" w:rsidP="00E6686F">
      <w:pPr>
        <w:autoSpaceDE w:val="0"/>
        <w:autoSpaceDN w:val="0"/>
        <w:adjustRightInd w:val="0"/>
        <w:ind w:firstLine="720"/>
        <w:jc w:val="both"/>
        <w:rPr>
          <w:sz w:val="20"/>
          <w:szCs w:val="20"/>
        </w:rPr>
      </w:pPr>
      <w:r w:rsidRPr="00E6686F">
        <w:rPr>
          <w:sz w:val="20"/>
          <w:szCs w:val="20"/>
        </w:rPr>
        <w:t>Indicatori de activitate (indicatori de gestiune) - furnizează informaţii cu privire la:</w:t>
      </w:r>
    </w:p>
    <w:p w14:paraId="1C76E19A" w14:textId="77777777" w:rsidR="00467858" w:rsidRPr="00E6686F" w:rsidRDefault="00467858" w:rsidP="00E6686F">
      <w:pPr>
        <w:autoSpaceDE w:val="0"/>
        <w:autoSpaceDN w:val="0"/>
        <w:adjustRightInd w:val="0"/>
        <w:ind w:firstLine="720"/>
        <w:jc w:val="both"/>
        <w:rPr>
          <w:sz w:val="20"/>
          <w:szCs w:val="20"/>
        </w:rPr>
      </w:pPr>
      <w:r w:rsidRPr="00E6686F">
        <w:rPr>
          <w:sz w:val="20"/>
          <w:szCs w:val="20"/>
        </w:rPr>
        <w:t>- Viteza de intrare sau de ieşire a fluxurilor de numerar ale entităţii;</w:t>
      </w:r>
    </w:p>
    <w:p w14:paraId="17B980E7" w14:textId="77777777" w:rsidR="00467858" w:rsidRPr="00E6686F" w:rsidRDefault="00467858" w:rsidP="00E6686F">
      <w:pPr>
        <w:autoSpaceDE w:val="0"/>
        <w:autoSpaceDN w:val="0"/>
        <w:adjustRightInd w:val="0"/>
        <w:ind w:firstLine="720"/>
        <w:jc w:val="both"/>
        <w:rPr>
          <w:sz w:val="20"/>
          <w:szCs w:val="20"/>
        </w:rPr>
      </w:pPr>
      <w:r w:rsidRPr="00E6686F">
        <w:rPr>
          <w:sz w:val="20"/>
          <w:szCs w:val="20"/>
        </w:rPr>
        <w:t>- Capacitatea entităţii de a controla capitalul circulant şi activităţile comerciale de bază ale entităţii;</w:t>
      </w:r>
    </w:p>
    <w:p w14:paraId="4292DAFC" w14:textId="77777777" w:rsidR="00467858" w:rsidRPr="00E6686F" w:rsidRDefault="00467858" w:rsidP="00E6686F">
      <w:pPr>
        <w:autoSpaceDE w:val="0"/>
        <w:autoSpaceDN w:val="0"/>
        <w:adjustRightInd w:val="0"/>
        <w:ind w:firstLine="720"/>
        <w:jc w:val="both"/>
        <w:rPr>
          <w:sz w:val="20"/>
          <w:szCs w:val="20"/>
        </w:rPr>
      </w:pPr>
      <w:r w:rsidRPr="00E6686F">
        <w:rPr>
          <w:sz w:val="20"/>
          <w:szCs w:val="20"/>
        </w:rPr>
        <w:t xml:space="preserve">- Viteza de rotaţie a debitelor-clienţi: </w:t>
      </w:r>
    </w:p>
    <w:p w14:paraId="16E7D0D0" w14:textId="77777777" w:rsidR="00467858" w:rsidRPr="00E6686F" w:rsidRDefault="00467858" w:rsidP="00E6686F">
      <w:pPr>
        <w:numPr>
          <w:ilvl w:val="0"/>
          <w:numId w:val="13"/>
        </w:numPr>
        <w:autoSpaceDE w:val="0"/>
        <w:autoSpaceDN w:val="0"/>
        <w:adjustRightInd w:val="0"/>
        <w:jc w:val="both"/>
        <w:rPr>
          <w:sz w:val="20"/>
          <w:szCs w:val="20"/>
        </w:rPr>
      </w:pPr>
      <w:r w:rsidRPr="00E6686F">
        <w:rPr>
          <w:sz w:val="20"/>
          <w:szCs w:val="20"/>
        </w:rPr>
        <w:t>calculează eficacitatea entităţii în colectarea creanţelor sale;</w:t>
      </w:r>
    </w:p>
    <w:p w14:paraId="5642782E" w14:textId="77777777" w:rsidR="00467858" w:rsidRPr="00E6686F" w:rsidRDefault="00467858" w:rsidP="00E6686F">
      <w:pPr>
        <w:numPr>
          <w:ilvl w:val="0"/>
          <w:numId w:val="13"/>
        </w:numPr>
        <w:autoSpaceDE w:val="0"/>
        <w:autoSpaceDN w:val="0"/>
        <w:adjustRightInd w:val="0"/>
        <w:jc w:val="both"/>
        <w:rPr>
          <w:sz w:val="20"/>
          <w:szCs w:val="20"/>
        </w:rPr>
      </w:pPr>
      <w:r w:rsidRPr="00E6686F">
        <w:rPr>
          <w:sz w:val="20"/>
          <w:szCs w:val="20"/>
        </w:rPr>
        <w:t>exprimă numărul de zile până la data la care debitorii îşi achită datoriile către entitate.</w:t>
      </w:r>
    </w:p>
    <w:p w14:paraId="4F095487" w14:textId="3E380C4E" w:rsidR="00467858" w:rsidRPr="00E6686F" w:rsidRDefault="00467858" w:rsidP="00E6686F">
      <w:pPr>
        <w:autoSpaceDE w:val="0"/>
        <w:autoSpaceDN w:val="0"/>
        <w:adjustRightInd w:val="0"/>
        <w:jc w:val="both"/>
        <w:rPr>
          <w:sz w:val="20"/>
          <w:szCs w:val="20"/>
        </w:rPr>
      </w:pPr>
      <w:r w:rsidRPr="00E6686F">
        <w:rPr>
          <w:sz w:val="20"/>
          <w:szCs w:val="20"/>
        </w:rPr>
        <w:t>O valoare în creştere a indicatorului poate indica probleme legate de controlul creditului acordat clienţilor şi, în consecinţă, creanţe mai greu de încasat (clienţi rău platnici)</w:t>
      </w:r>
      <w:r w:rsidR="000A4A62">
        <w:rPr>
          <w:sz w:val="20"/>
          <w:szCs w:val="20"/>
        </w:rPr>
        <w:t xml:space="preserve"> .</w:t>
      </w:r>
    </w:p>
    <w:p w14:paraId="33FC9463" w14:textId="77777777" w:rsidR="00467858" w:rsidRPr="00E6686F" w:rsidRDefault="00467858" w:rsidP="00E6686F">
      <w:pPr>
        <w:autoSpaceDE w:val="0"/>
        <w:autoSpaceDN w:val="0"/>
        <w:adjustRightInd w:val="0"/>
        <w:ind w:firstLine="720"/>
        <w:jc w:val="both"/>
        <w:rPr>
          <w:sz w:val="20"/>
          <w:szCs w:val="20"/>
        </w:rPr>
      </w:pPr>
      <w:r w:rsidRPr="00E6686F">
        <w:rPr>
          <w:sz w:val="20"/>
          <w:szCs w:val="20"/>
        </w:rPr>
        <w:t xml:space="preserve">- Viteza de rotaţie a creditelor-furnizor - aproximează numărul de zile de creditare pe care entitatea îl obţine de la furnizorii săi. În mod ideal include doar creditorii comerciali. Se observa ca Tursib utilizeaza aceasta varianta, insa in limita agreata de parti, respectiv </w:t>
      </w:r>
      <w:r w:rsidR="00C73B44" w:rsidRPr="00E6686F">
        <w:rPr>
          <w:sz w:val="20"/>
          <w:szCs w:val="20"/>
        </w:rPr>
        <w:t xml:space="preserve">pana la </w:t>
      </w:r>
      <w:r w:rsidRPr="00E6686F">
        <w:rPr>
          <w:sz w:val="20"/>
          <w:szCs w:val="20"/>
        </w:rPr>
        <w:t>30 zile.</w:t>
      </w:r>
    </w:p>
    <w:p w14:paraId="7BD56F88" w14:textId="77777777" w:rsidR="00C45C0D" w:rsidRPr="00E6686F" w:rsidRDefault="00C45C0D" w:rsidP="00E6686F">
      <w:pPr>
        <w:pStyle w:val="BodyTextIndent"/>
        <w:tabs>
          <w:tab w:val="left" w:pos="1260"/>
        </w:tabs>
        <w:ind w:left="0"/>
        <w:jc w:val="both"/>
        <w:rPr>
          <w:b/>
          <w:bCs/>
          <w:color w:val="FF0000"/>
          <w:sz w:val="20"/>
          <w:szCs w:val="20"/>
        </w:rPr>
      </w:pPr>
    </w:p>
    <w:p w14:paraId="46249EE1" w14:textId="77777777" w:rsidR="00287EF9" w:rsidRPr="00E6686F" w:rsidRDefault="00A94ECC" w:rsidP="00E6686F">
      <w:pPr>
        <w:pStyle w:val="BodyTextIndent"/>
        <w:tabs>
          <w:tab w:val="left" w:pos="1260"/>
        </w:tabs>
        <w:ind w:left="0" w:firstLine="540"/>
        <w:jc w:val="both"/>
        <w:rPr>
          <w:b/>
          <w:bCs/>
          <w:sz w:val="20"/>
          <w:szCs w:val="20"/>
        </w:rPr>
      </w:pPr>
      <w:r w:rsidRPr="00A822A7">
        <w:rPr>
          <w:b/>
          <w:bCs/>
          <w:sz w:val="20"/>
          <w:szCs w:val="20"/>
        </w:rPr>
        <w:t>10</w:t>
      </w:r>
      <w:r w:rsidR="00F857DE" w:rsidRPr="00A822A7">
        <w:rPr>
          <w:b/>
          <w:bCs/>
          <w:sz w:val="20"/>
          <w:szCs w:val="20"/>
        </w:rPr>
        <w:t>.3.Indicatori de profitabilitate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4582"/>
        <w:gridCol w:w="709"/>
        <w:gridCol w:w="677"/>
        <w:gridCol w:w="616"/>
        <w:gridCol w:w="617"/>
        <w:gridCol w:w="1115"/>
      </w:tblGrid>
      <w:tr w:rsidR="00306A6C" w:rsidRPr="00E6686F" w14:paraId="63935616" w14:textId="77777777" w:rsidTr="00A822A7">
        <w:trPr>
          <w:trHeight w:val="20"/>
        </w:trPr>
        <w:tc>
          <w:tcPr>
            <w:tcW w:w="367" w:type="pct"/>
            <w:tcBorders>
              <w:top w:val="single" w:sz="4" w:space="0" w:color="auto"/>
              <w:left w:val="single" w:sz="4" w:space="0" w:color="auto"/>
              <w:bottom w:val="double" w:sz="4" w:space="0" w:color="auto"/>
              <w:right w:val="single" w:sz="2" w:space="0" w:color="auto"/>
            </w:tcBorders>
            <w:vAlign w:val="center"/>
          </w:tcPr>
          <w:p w14:paraId="05EFFBED" w14:textId="77777777" w:rsidR="00175EDF" w:rsidRPr="00E6686F" w:rsidRDefault="00175EDF" w:rsidP="00C354ED">
            <w:pPr>
              <w:pStyle w:val="BodyTextIndent"/>
              <w:tabs>
                <w:tab w:val="left" w:pos="1260"/>
              </w:tabs>
              <w:ind w:left="0"/>
              <w:jc w:val="center"/>
              <w:rPr>
                <w:i/>
                <w:sz w:val="20"/>
                <w:szCs w:val="20"/>
              </w:rPr>
            </w:pPr>
            <w:r w:rsidRPr="00E6686F">
              <w:rPr>
                <w:i/>
                <w:sz w:val="20"/>
                <w:szCs w:val="20"/>
              </w:rPr>
              <w:t>Nr.</w:t>
            </w:r>
          </w:p>
          <w:p w14:paraId="62A072EF" w14:textId="77777777" w:rsidR="00175EDF" w:rsidRPr="00E6686F" w:rsidRDefault="00175EDF" w:rsidP="00C354ED">
            <w:pPr>
              <w:pStyle w:val="BodyTextIndent"/>
              <w:tabs>
                <w:tab w:val="left" w:pos="1260"/>
              </w:tabs>
              <w:ind w:left="0"/>
              <w:jc w:val="center"/>
              <w:rPr>
                <w:i/>
                <w:sz w:val="20"/>
                <w:szCs w:val="20"/>
              </w:rPr>
            </w:pPr>
            <w:r w:rsidRPr="00E6686F">
              <w:rPr>
                <w:i/>
                <w:sz w:val="20"/>
                <w:szCs w:val="20"/>
              </w:rPr>
              <w:t>crt.</w:t>
            </w:r>
          </w:p>
        </w:tc>
        <w:tc>
          <w:tcPr>
            <w:tcW w:w="2553" w:type="pct"/>
            <w:tcBorders>
              <w:top w:val="single" w:sz="4" w:space="0" w:color="auto"/>
              <w:left w:val="single" w:sz="2" w:space="0" w:color="auto"/>
              <w:bottom w:val="double" w:sz="4" w:space="0" w:color="auto"/>
              <w:right w:val="single" w:sz="2" w:space="0" w:color="auto"/>
            </w:tcBorders>
            <w:vAlign w:val="center"/>
          </w:tcPr>
          <w:p w14:paraId="406631BC" w14:textId="77777777" w:rsidR="00175EDF" w:rsidRPr="00E6686F" w:rsidRDefault="00175EDF" w:rsidP="00C354ED">
            <w:pPr>
              <w:pStyle w:val="BodyTextIndent"/>
              <w:tabs>
                <w:tab w:val="left" w:pos="1260"/>
              </w:tabs>
              <w:ind w:left="0"/>
              <w:jc w:val="center"/>
              <w:rPr>
                <w:i/>
                <w:sz w:val="20"/>
                <w:szCs w:val="20"/>
              </w:rPr>
            </w:pPr>
            <w:r w:rsidRPr="00E6686F">
              <w:rPr>
                <w:i/>
                <w:sz w:val="20"/>
                <w:szCs w:val="20"/>
              </w:rPr>
              <w:t>Indicatorul</w:t>
            </w:r>
          </w:p>
        </w:tc>
        <w:tc>
          <w:tcPr>
            <w:tcW w:w="395" w:type="pct"/>
            <w:tcBorders>
              <w:top w:val="single" w:sz="4" w:space="0" w:color="auto"/>
              <w:left w:val="single" w:sz="2" w:space="0" w:color="auto"/>
              <w:bottom w:val="double" w:sz="4" w:space="0" w:color="auto"/>
              <w:right w:val="single" w:sz="2" w:space="0" w:color="auto"/>
            </w:tcBorders>
            <w:vAlign w:val="center"/>
          </w:tcPr>
          <w:p w14:paraId="2B8EDD41" w14:textId="457B8B81" w:rsidR="00175EDF" w:rsidRPr="00E6686F" w:rsidRDefault="00175EDF" w:rsidP="00C354ED">
            <w:pPr>
              <w:pStyle w:val="BodyTextIndent"/>
              <w:tabs>
                <w:tab w:val="left" w:pos="1260"/>
              </w:tabs>
              <w:ind w:left="0"/>
              <w:jc w:val="center"/>
              <w:rPr>
                <w:i/>
                <w:iCs/>
                <w:sz w:val="20"/>
                <w:szCs w:val="20"/>
              </w:rPr>
            </w:pPr>
            <w:r w:rsidRPr="00E6686F">
              <w:rPr>
                <w:i/>
                <w:iCs/>
                <w:sz w:val="20"/>
                <w:szCs w:val="20"/>
              </w:rPr>
              <w:t>202</w:t>
            </w:r>
            <w:r w:rsidR="00A822A7">
              <w:rPr>
                <w:i/>
                <w:iCs/>
                <w:sz w:val="20"/>
                <w:szCs w:val="20"/>
              </w:rPr>
              <w:t>2</w:t>
            </w:r>
          </w:p>
        </w:tc>
        <w:tc>
          <w:tcPr>
            <w:tcW w:w="377" w:type="pct"/>
            <w:tcBorders>
              <w:top w:val="single" w:sz="4" w:space="0" w:color="auto"/>
              <w:left w:val="single" w:sz="2" w:space="0" w:color="auto"/>
              <w:bottom w:val="double" w:sz="4" w:space="0" w:color="auto"/>
              <w:right w:val="single" w:sz="2" w:space="0" w:color="auto"/>
            </w:tcBorders>
            <w:vAlign w:val="center"/>
          </w:tcPr>
          <w:p w14:paraId="22CAC5EE" w14:textId="35402495" w:rsidR="00175EDF" w:rsidRPr="00E6686F" w:rsidRDefault="00175EDF" w:rsidP="00C354ED">
            <w:pPr>
              <w:pStyle w:val="BodyTextIndent"/>
              <w:tabs>
                <w:tab w:val="left" w:pos="1260"/>
              </w:tabs>
              <w:ind w:left="0"/>
              <w:jc w:val="center"/>
              <w:rPr>
                <w:i/>
                <w:iCs/>
                <w:sz w:val="20"/>
                <w:szCs w:val="20"/>
              </w:rPr>
            </w:pPr>
            <w:r w:rsidRPr="00E6686F">
              <w:rPr>
                <w:i/>
                <w:iCs/>
                <w:sz w:val="20"/>
                <w:szCs w:val="20"/>
              </w:rPr>
              <w:t>202</w:t>
            </w:r>
            <w:r w:rsidR="00A822A7">
              <w:rPr>
                <w:i/>
                <w:iCs/>
                <w:sz w:val="20"/>
                <w:szCs w:val="20"/>
              </w:rPr>
              <w:t>3</w:t>
            </w:r>
          </w:p>
        </w:tc>
        <w:tc>
          <w:tcPr>
            <w:tcW w:w="343" w:type="pct"/>
            <w:tcBorders>
              <w:top w:val="single" w:sz="4" w:space="0" w:color="auto"/>
              <w:left w:val="single" w:sz="2" w:space="0" w:color="auto"/>
              <w:bottom w:val="double" w:sz="4" w:space="0" w:color="auto"/>
              <w:right w:val="single" w:sz="2" w:space="0" w:color="auto"/>
            </w:tcBorders>
            <w:vAlign w:val="center"/>
          </w:tcPr>
          <w:p w14:paraId="58180198" w14:textId="323EFF4E" w:rsidR="00175EDF" w:rsidRPr="00E6686F" w:rsidRDefault="00175EDF" w:rsidP="00C354ED">
            <w:pPr>
              <w:pStyle w:val="BodyTextIndent"/>
              <w:tabs>
                <w:tab w:val="left" w:pos="1260"/>
              </w:tabs>
              <w:ind w:left="0"/>
              <w:jc w:val="center"/>
              <w:rPr>
                <w:i/>
                <w:sz w:val="20"/>
                <w:szCs w:val="20"/>
              </w:rPr>
            </w:pPr>
            <w:r w:rsidRPr="00E6686F">
              <w:rPr>
                <w:i/>
                <w:sz w:val="20"/>
                <w:szCs w:val="20"/>
              </w:rPr>
              <w:t>202</w:t>
            </w:r>
            <w:r w:rsidR="00A822A7">
              <w:rPr>
                <w:i/>
                <w:sz w:val="20"/>
                <w:szCs w:val="20"/>
              </w:rPr>
              <w:t>4</w:t>
            </w:r>
          </w:p>
        </w:tc>
        <w:tc>
          <w:tcPr>
            <w:tcW w:w="344" w:type="pct"/>
            <w:tcBorders>
              <w:top w:val="single" w:sz="4" w:space="0" w:color="auto"/>
              <w:left w:val="single" w:sz="2" w:space="0" w:color="auto"/>
              <w:bottom w:val="double" w:sz="4" w:space="0" w:color="auto"/>
              <w:right w:val="single" w:sz="2" w:space="0" w:color="auto"/>
            </w:tcBorders>
            <w:vAlign w:val="center"/>
          </w:tcPr>
          <w:p w14:paraId="315D123C" w14:textId="4E32E905" w:rsidR="00175EDF" w:rsidRPr="00E6686F" w:rsidRDefault="00175EDF" w:rsidP="00C354ED">
            <w:pPr>
              <w:pStyle w:val="BodyTextIndent"/>
              <w:tabs>
                <w:tab w:val="left" w:pos="1260"/>
              </w:tabs>
              <w:ind w:left="0"/>
              <w:jc w:val="center"/>
              <w:rPr>
                <w:i/>
                <w:sz w:val="20"/>
                <w:szCs w:val="20"/>
              </w:rPr>
            </w:pPr>
            <w:r w:rsidRPr="00E6686F">
              <w:rPr>
                <w:i/>
                <w:sz w:val="20"/>
                <w:szCs w:val="20"/>
              </w:rPr>
              <w:t>202</w:t>
            </w:r>
            <w:r w:rsidR="00A822A7">
              <w:rPr>
                <w:i/>
                <w:sz w:val="20"/>
                <w:szCs w:val="20"/>
              </w:rPr>
              <w:t>5</w:t>
            </w:r>
          </w:p>
        </w:tc>
        <w:tc>
          <w:tcPr>
            <w:tcW w:w="621" w:type="pct"/>
            <w:tcBorders>
              <w:top w:val="single" w:sz="4" w:space="0" w:color="auto"/>
              <w:left w:val="single" w:sz="2" w:space="0" w:color="auto"/>
              <w:bottom w:val="double" w:sz="4" w:space="0" w:color="auto"/>
              <w:right w:val="single" w:sz="4" w:space="0" w:color="auto"/>
            </w:tcBorders>
            <w:vAlign w:val="center"/>
          </w:tcPr>
          <w:p w14:paraId="2C01FEA9" w14:textId="7ED7A189" w:rsidR="00175EDF" w:rsidRPr="00E6686F" w:rsidRDefault="00175EDF" w:rsidP="00C354ED">
            <w:pPr>
              <w:pStyle w:val="BodyTextIndent"/>
              <w:tabs>
                <w:tab w:val="left" w:pos="1260"/>
              </w:tabs>
              <w:ind w:left="0"/>
              <w:jc w:val="center"/>
              <w:rPr>
                <w:i/>
                <w:sz w:val="20"/>
                <w:szCs w:val="20"/>
              </w:rPr>
            </w:pPr>
            <w:r w:rsidRPr="00E6686F">
              <w:rPr>
                <w:i/>
                <w:sz w:val="20"/>
                <w:szCs w:val="20"/>
              </w:rPr>
              <w:t>Mărimea ideala</w:t>
            </w:r>
          </w:p>
        </w:tc>
      </w:tr>
      <w:tr w:rsidR="00A822A7" w:rsidRPr="00E6686F" w14:paraId="3412B272" w14:textId="77777777" w:rsidTr="00A822A7">
        <w:trPr>
          <w:trHeight w:val="20"/>
        </w:trPr>
        <w:tc>
          <w:tcPr>
            <w:tcW w:w="367" w:type="pct"/>
            <w:tcBorders>
              <w:top w:val="double" w:sz="4" w:space="0" w:color="auto"/>
              <w:left w:val="single" w:sz="4" w:space="0" w:color="auto"/>
              <w:bottom w:val="dotted" w:sz="4" w:space="0" w:color="auto"/>
              <w:right w:val="outset" w:sz="2" w:space="0" w:color="auto"/>
            </w:tcBorders>
            <w:vAlign w:val="center"/>
          </w:tcPr>
          <w:p w14:paraId="265A68C7" w14:textId="77777777" w:rsidR="00A822A7" w:rsidRPr="00E6686F" w:rsidRDefault="00A822A7" w:rsidP="00A822A7">
            <w:pPr>
              <w:pStyle w:val="BodyTextIndent"/>
              <w:tabs>
                <w:tab w:val="left" w:pos="1260"/>
              </w:tabs>
              <w:ind w:left="0"/>
              <w:jc w:val="center"/>
              <w:rPr>
                <w:sz w:val="20"/>
                <w:szCs w:val="20"/>
              </w:rPr>
            </w:pPr>
            <w:r w:rsidRPr="00E6686F">
              <w:rPr>
                <w:sz w:val="20"/>
                <w:szCs w:val="20"/>
              </w:rPr>
              <w:t>1.</w:t>
            </w:r>
          </w:p>
        </w:tc>
        <w:tc>
          <w:tcPr>
            <w:tcW w:w="2553" w:type="pct"/>
            <w:tcBorders>
              <w:top w:val="double" w:sz="4" w:space="0" w:color="auto"/>
              <w:left w:val="outset" w:sz="2" w:space="0" w:color="auto"/>
              <w:bottom w:val="dotted" w:sz="4" w:space="0" w:color="auto"/>
              <w:right w:val="outset" w:sz="2" w:space="0" w:color="auto"/>
            </w:tcBorders>
            <w:vAlign w:val="center"/>
          </w:tcPr>
          <w:p w14:paraId="75726B83" w14:textId="77777777" w:rsidR="00A822A7" w:rsidRPr="00E6686F" w:rsidRDefault="00A822A7" w:rsidP="00A822A7">
            <w:pPr>
              <w:pStyle w:val="BodyTextIndent"/>
              <w:tabs>
                <w:tab w:val="left" w:pos="1260"/>
              </w:tabs>
              <w:ind w:left="0"/>
              <w:jc w:val="center"/>
              <w:rPr>
                <w:sz w:val="20"/>
                <w:szCs w:val="20"/>
              </w:rPr>
            </w:pPr>
            <w:r w:rsidRPr="00E6686F">
              <w:rPr>
                <w:sz w:val="20"/>
                <w:szCs w:val="20"/>
              </w:rPr>
              <w:t>Rentabilitatea brută de exploatare</w:t>
            </w:r>
          </w:p>
        </w:tc>
        <w:tc>
          <w:tcPr>
            <w:tcW w:w="395" w:type="pct"/>
            <w:tcBorders>
              <w:top w:val="double" w:sz="4" w:space="0" w:color="auto"/>
              <w:left w:val="outset" w:sz="2" w:space="0" w:color="auto"/>
              <w:bottom w:val="dotted" w:sz="4" w:space="0" w:color="auto"/>
              <w:right w:val="outset" w:sz="2" w:space="0" w:color="auto"/>
            </w:tcBorders>
            <w:vAlign w:val="center"/>
          </w:tcPr>
          <w:p w14:paraId="41937CE5" w14:textId="32E0BDB7" w:rsidR="00A822A7" w:rsidRPr="00E6686F" w:rsidRDefault="00A822A7" w:rsidP="00A822A7">
            <w:pPr>
              <w:pStyle w:val="BodyTextIndent"/>
              <w:tabs>
                <w:tab w:val="left" w:pos="1260"/>
              </w:tabs>
              <w:ind w:left="0"/>
              <w:jc w:val="center"/>
              <w:rPr>
                <w:sz w:val="20"/>
                <w:szCs w:val="20"/>
              </w:rPr>
            </w:pPr>
            <w:r w:rsidRPr="00E6686F">
              <w:rPr>
                <w:sz w:val="20"/>
                <w:szCs w:val="20"/>
              </w:rPr>
              <w:t>0,07</w:t>
            </w:r>
          </w:p>
        </w:tc>
        <w:tc>
          <w:tcPr>
            <w:tcW w:w="377" w:type="pct"/>
            <w:tcBorders>
              <w:top w:val="double" w:sz="4" w:space="0" w:color="auto"/>
              <w:left w:val="outset" w:sz="2" w:space="0" w:color="auto"/>
              <w:bottom w:val="dotted" w:sz="4" w:space="0" w:color="auto"/>
              <w:right w:val="outset" w:sz="2" w:space="0" w:color="auto"/>
            </w:tcBorders>
            <w:vAlign w:val="center"/>
          </w:tcPr>
          <w:p w14:paraId="522B4438" w14:textId="285BC463" w:rsidR="00A822A7" w:rsidRPr="00E6686F" w:rsidRDefault="00A822A7" w:rsidP="00A822A7">
            <w:pPr>
              <w:pStyle w:val="BodyTextIndent"/>
              <w:tabs>
                <w:tab w:val="left" w:pos="1260"/>
              </w:tabs>
              <w:ind w:left="0"/>
              <w:jc w:val="center"/>
              <w:rPr>
                <w:sz w:val="20"/>
                <w:szCs w:val="20"/>
              </w:rPr>
            </w:pPr>
            <w:r w:rsidRPr="00E6686F">
              <w:rPr>
                <w:sz w:val="20"/>
                <w:szCs w:val="20"/>
              </w:rPr>
              <w:t>0,07</w:t>
            </w:r>
          </w:p>
        </w:tc>
        <w:tc>
          <w:tcPr>
            <w:tcW w:w="343" w:type="pct"/>
            <w:tcBorders>
              <w:top w:val="double" w:sz="4" w:space="0" w:color="auto"/>
              <w:left w:val="outset" w:sz="2" w:space="0" w:color="auto"/>
              <w:bottom w:val="dotted" w:sz="4" w:space="0" w:color="auto"/>
              <w:right w:val="outset" w:sz="2" w:space="0" w:color="auto"/>
            </w:tcBorders>
            <w:vAlign w:val="center"/>
          </w:tcPr>
          <w:p w14:paraId="60E4E8D1" w14:textId="230901DE" w:rsidR="00A822A7" w:rsidRPr="00E6686F" w:rsidRDefault="00A822A7" w:rsidP="00A822A7">
            <w:pPr>
              <w:pStyle w:val="BodyTextIndent"/>
              <w:tabs>
                <w:tab w:val="left" w:pos="1260"/>
              </w:tabs>
              <w:ind w:left="0"/>
              <w:jc w:val="center"/>
              <w:rPr>
                <w:sz w:val="20"/>
                <w:szCs w:val="20"/>
              </w:rPr>
            </w:pPr>
            <w:r w:rsidRPr="00E6686F">
              <w:rPr>
                <w:sz w:val="20"/>
                <w:szCs w:val="20"/>
              </w:rPr>
              <w:t>0,07</w:t>
            </w:r>
          </w:p>
        </w:tc>
        <w:tc>
          <w:tcPr>
            <w:tcW w:w="344" w:type="pct"/>
            <w:tcBorders>
              <w:top w:val="double" w:sz="4" w:space="0" w:color="auto"/>
              <w:left w:val="outset" w:sz="2" w:space="0" w:color="auto"/>
              <w:bottom w:val="dotted" w:sz="4" w:space="0" w:color="auto"/>
              <w:right w:val="outset" w:sz="2" w:space="0" w:color="auto"/>
            </w:tcBorders>
            <w:vAlign w:val="center"/>
          </w:tcPr>
          <w:p w14:paraId="15FF8007" w14:textId="46B9457B" w:rsidR="00A822A7" w:rsidRPr="00E6686F" w:rsidRDefault="00A822A7" w:rsidP="00A822A7">
            <w:pPr>
              <w:pStyle w:val="BodyTextIndent"/>
              <w:tabs>
                <w:tab w:val="left" w:pos="1260"/>
              </w:tabs>
              <w:ind w:left="0"/>
              <w:jc w:val="center"/>
              <w:rPr>
                <w:sz w:val="20"/>
                <w:szCs w:val="20"/>
              </w:rPr>
            </w:pPr>
            <w:r w:rsidRPr="00E6686F">
              <w:rPr>
                <w:sz w:val="20"/>
                <w:szCs w:val="20"/>
              </w:rPr>
              <w:t>0,0</w:t>
            </w:r>
            <w:r>
              <w:rPr>
                <w:sz w:val="20"/>
                <w:szCs w:val="20"/>
              </w:rPr>
              <w:t>3</w:t>
            </w:r>
          </w:p>
        </w:tc>
        <w:tc>
          <w:tcPr>
            <w:tcW w:w="621" w:type="pct"/>
            <w:tcBorders>
              <w:top w:val="double" w:sz="4" w:space="0" w:color="auto"/>
              <w:left w:val="outset" w:sz="2" w:space="0" w:color="auto"/>
              <w:bottom w:val="dotted" w:sz="4" w:space="0" w:color="auto"/>
              <w:right w:val="single" w:sz="4" w:space="0" w:color="auto"/>
            </w:tcBorders>
            <w:vAlign w:val="center"/>
          </w:tcPr>
          <w:p w14:paraId="48C476E9" w14:textId="5A915F3D" w:rsidR="00A822A7" w:rsidRPr="00E6686F" w:rsidRDefault="00A822A7" w:rsidP="00A822A7">
            <w:pPr>
              <w:pStyle w:val="BodyTextIndent"/>
              <w:tabs>
                <w:tab w:val="left" w:pos="1260"/>
              </w:tabs>
              <w:ind w:left="0"/>
              <w:jc w:val="center"/>
              <w:rPr>
                <w:sz w:val="20"/>
                <w:szCs w:val="20"/>
              </w:rPr>
            </w:pPr>
            <w:r w:rsidRPr="00E6686F">
              <w:rPr>
                <w:sz w:val="20"/>
                <w:szCs w:val="20"/>
              </w:rPr>
              <w:t>&gt;0,25</w:t>
            </w:r>
          </w:p>
        </w:tc>
      </w:tr>
      <w:tr w:rsidR="00A822A7" w:rsidRPr="00E6686F" w14:paraId="6DA6A659" w14:textId="77777777" w:rsidTr="00A822A7">
        <w:trPr>
          <w:trHeight w:val="20"/>
        </w:trPr>
        <w:tc>
          <w:tcPr>
            <w:tcW w:w="367" w:type="pct"/>
            <w:tcBorders>
              <w:top w:val="dotted" w:sz="4" w:space="0" w:color="auto"/>
              <w:left w:val="single" w:sz="4" w:space="0" w:color="auto"/>
              <w:bottom w:val="dotted" w:sz="4" w:space="0" w:color="auto"/>
              <w:right w:val="outset" w:sz="2" w:space="0" w:color="auto"/>
            </w:tcBorders>
            <w:vAlign w:val="center"/>
          </w:tcPr>
          <w:p w14:paraId="4C54852C" w14:textId="77777777" w:rsidR="00A822A7" w:rsidRPr="00E6686F" w:rsidRDefault="00A822A7" w:rsidP="00A822A7">
            <w:pPr>
              <w:pStyle w:val="BodyTextIndent"/>
              <w:tabs>
                <w:tab w:val="left" w:pos="1260"/>
              </w:tabs>
              <w:ind w:left="0"/>
              <w:jc w:val="center"/>
              <w:rPr>
                <w:sz w:val="20"/>
                <w:szCs w:val="20"/>
              </w:rPr>
            </w:pPr>
            <w:r w:rsidRPr="00E6686F">
              <w:rPr>
                <w:sz w:val="20"/>
                <w:szCs w:val="20"/>
              </w:rPr>
              <w:t>2.</w:t>
            </w:r>
          </w:p>
        </w:tc>
        <w:tc>
          <w:tcPr>
            <w:tcW w:w="2553" w:type="pct"/>
            <w:tcBorders>
              <w:top w:val="dotted" w:sz="4" w:space="0" w:color="auto"/>
              <w:left w:val="outset" w:sz="2" w:space="0" w:color="auto"/>
              <w:bottom w:val="dotted" w:sz="4" w:space="0" w:color="auto"/>
              <w:right w:val="outset" w:sz="2" w:space="0" w:color="auto"/>
            </w:tcBorders>
            <w:vAlign w:val="center"/>
          </w:tcPr>
          <w:p w14:paraId="6185C6F1" w14:textId="77777777" w:rsidR="00A822A7" w:rsidRPr="00E6686F" w:rsidRDefault="00A822A7" w:rsidP="00A822A7">
            <w:pPr>
              <w:pStyle w:val="BodyTextIndent"/>
              <w:tabs>
                <w:tab w:val="left" w:pos="1260"/>
              </w:tabs>
              <w:ind w:left="0"/>
              <w:jc w:val="center"/>
              <w:rPr>
                <w:sz w:val="20"/>
                <w:szCs w:val="20"/>
              </w:rPr>
            </w:pPr>
            <w:r w:rsidRPr="00E6686F">
              <w:rPr>
                <w:sz w:val="20"/>
                <w:szCs w:val="20"/>
              </w:rPr>
              <w:t>Rentabilitatea brută a activităţii</w:t>
            </w:r>
          </w:p>
        </w:tc>
        <w:tc>
          <w:tcPr>
            <w:tcW w:w="395" w:type="pct"/>
            <w:tcBorders>
              <w:top w:val="dotted" w:sz="4" w:space="0" w:color="auto"/>
              <w:left w:val="outset" w:sz="2" w:space="0" w:color="auto"/>
              <w:bottom w:val="dotted" w:sz="4" w:space="0" w:color="auto"/>
              <w:right w:val="outset" w:sz="2" w:space="0" w:color="auto"/>
            </w:tcBorders>
            <w:vAlign w:val="center"/>
          </w:tcPr>
          <w:p w14:paraId="642E0336" w14:textId="516A0D80" w:rsidR="00A822A7" w:rsidRPr="00E6686F" w:rsidRDefault="00A822A7" w:rsidP="00A822A7">
            <w:pPr>
              <w:pStyle w:val="BodyTextIndent"/>
              <w:tabs>
                <w:tab w:val="left" w:pos="1260"/>
              </w:tabs>
              <w:ind w:left="0"/>
              <w:jc w:val="center"/>
              <w:rPr>
                <w:sz w:val="20"/>
                <w:szCs w:val="20"/>
              </w:rPr>
            </w:pPr>
            <w:r w:rsidRPr="00E6686F">
              <w:rPr>
                <w:sz w:val="20"/>
                <w:szCs w:val="20"/>
              </w:rPr>
              <w:t>0,03</w:t>
            </w:r>
          </w:p>
        </w:tc>
        <w:tc>
          <w:tcPr>
            <w:tcW w:w="377" w:type="pct"/>
            <w:tcBorders>
              <w:top w:val="dotted" w:sz="4" w:space="0" w:color="auto"/>
              <w:left w:val="outset" w:sz="2" w:space="0" w:color="auto"/>
              <w:bottom w:val="dotted" w:sz="4" w:space="0" w:color="auto"/>
              <w:right w:val="outset" w:sz="2" w:space="0" w:color="auto"/>
            </w:tcBorders>
            <w:vAlign w:val="center"/>
          </w:tcPr>
          <w:p w14:paraId="543E0B87" w14:textId="38BF0C7F" w:rsidR="00A822A7" w:rsidRPr="00E6686F" w:rsidRDefault="00A822A7" w:rsidP="00A822A7">
            <w:pPr>
              <w:pStyle w:val="BodyTextIndent"/>
              <w:tabs>
                <w:tab w:val="left" w:pos="1260"/>
              </w:tabs>
              <w:ind w:left="0"/>
              <w:jc w:val="center"/>
              <w:rPr>
                <w:sz w:val="20"/>
                <w:szCs w:val="20"/>
              </w:rPr>
            </w:pPr>
            <w:r w:rsidRPr="00E6686F">
              <w:rPr>
                <w:sz w:val="20"/>
                <w:szCs w:val="20"/>
              </w:rPr>
              <w:t>0,07</w:t>
            </w:r>
          </w:p>
        </w:tc>
        <w:tc>
          <w:tcPr>
            <w:tcW w:w="343" w:type="pct"/>
            <w:tcBorders>
              <w:top w:val="dotted" w:sz="4" w:space="0" w:color="auto"/>
              <w:left w:val="outset" w:sz="2" w:space="0" w:color="auto"/>
              <w:bottom w:val="dotted" w:sz="4" w:space="0" w:color="auto"/>
              <w:right w:val="outset" w:sz="2" w:space="0" w:color="auto"/>
            </w:tcBorders>
            <w:vAlign w:val="center"/>
          </w:tcPr>
          <w:p w14:paraId="6B4D1CDF" w14:textId="3948C5E9" w:rsidR="00A822A7" w:rsidRPr="00E6686F" w:rsidRDefault="00A822A7" w:rsidP="00A822A7">
            <w:pPr>
              <w:pStyle w:val="BodyTextIndent"/>
              <w:tabs>
                <w:tab w:val="left" w:pos="1260"/>
              </w:tabs>
              <w:ind w:left="0"/>
              <w:jc w:val="center"/>
              <w:rPr>
                <w:sz w:val="20"/>
                <w:szCs w:val="20"/>
              </w:rPr>
            </w:pPr>
            <w:r w:rsidRPr="00E6686F">
              <w:rPr>
                <w:sz w:val="20"/>
                <w:szCs w:val="20"/>
              </w:rPr>
              <w:t>0,07</w:t>
            </w:r>
          </w:p>
        </w:tc>
        <w:tc>
          <w:tcPr>
            <w:tcW w:w="344" w:type="pct"/>
            <w:tcBorders>
              <w:top w:val="dotted" w:sz="4" w:space="0" w:color="auto"/>
              <w:left w:val="outset" w:sz="2" w:space="0" w:color="auto"/>
              <w:bottom w:val="dotted" w:sz="4" w:space="0" w:color="auto"/>
              <w:right w:val="outset" w:sz="2" w:space="0" w:color="auto"/>
            </w:tcBorders>
            <w:vAlign w:val="center"/>
          </w:tcPr>
          <w:p w14:paraId="631A754B" w14:textId="6279D3AA" w:rsidR="00A822A7" w:rsidRPr="00E6686F" w:rsidRDefault="00A822A7" w:rsidP="00A822A7">
            <w:pPr>
              <w:pStyle w:val="BodyTextIndent"/>
              <w:tabs>
                <w:tab w:val="left" w:pos="1260"/>
              </w:tabs>
              <w:ind w:left="0"/>
              <w:jc w:val="center"/>
              <w:rPr>
                <w:sz w:val="20"/>
                <w:szCs w:val="20"/>
              </w:rPr>
            </w:pPr>
            <w:r w:rsidRPr="00E6686F">
              <w:rPr>
                <w:sz w:val="20"/>
                <w:szCs w:val="20"/>
              </w:rPr>
              <w:t>0,0</w:t>
            </w:r>
            <w:r>
              <w:rPr>
                <w:sz w:val="20"/>
                <w:szCs w:val="20"/>
              </w:rPr>
              <w:t>3</w:t>
            </w:r>
          </w:p>
        </w:tc>
        <w:tc>
          <w:tcPr>
            <w:tcW w:w="621" w:type="pct"/>
            <w:tcBorders>
              <w:top w:val="dotted" w:sz="4" w:space="0" w:color="auto"/>
              <w:left w:val="outset" w:sz="2" w:space="0" w:color="auto"/>
              <w:bottom w:val="dotted" w:sz="4" w:space="0" w:color="auto"/>
              <w:right w:val="single" w:sz="4" w:space="0" w:color="auto"/>
            </w:tcBorders>
            <w:vAlign w:val="center"/>
          </w:tcPr>
          <w:p w14:paraId="08598742" w14:textId="05DF505B" w:rsidR="00A822A7" w:rsidRPr="00E6686F" w:rsidRDefault="00A822A7" w:rsidP="00A822A7">
            <w:pPr>
              <w:pStyle w:val="BodyTextIndent"/>
              <w:tabs>
                <w:tab w:val="left" w:pos="1260"/>
              </w:tabs>
              <w:ind w:left="0"/>
              <w:jc w:val="center"/>
              <w:rPr>
                <w:sz w:val="20"/>
                <w:szCs w:val="20"/>
              </w:rPr>
            </w:pPr>
            <w:r w:rsidRPr="00E6686F">
              <w:rPr>
                <w:sz w:val="20"/>
                <w:szCs w:val="20"/>
              </w:rPr>
              <w:t>&gt;0,15</w:t>
            </w:r>
          </w:p>
        </w:tc>
      </w:tr>
      <w:tr w:rsidR="00A822A7" w:rsidRPr="00E6686F" w14:paraId="62B8F2BC" w14:textId="77777777" w:rsidTr="00A822A7">
        <w:trPr>
          <w:trHeight w:val="20"/>
        </w:trPr>
        <w:tc>
          <w:tcPr>
            <w:tcW w:w="367" w:type="pct"/>
            <w:tcBorders>
              <w:top w:val="dotted" w:sz="4" w:space="0" w:color="auto"/>
              <w:left w:val="single" w:sz="4" w:space="0" w:color="auto"/>
              <w:bottom w:val="dotted" w:sz="4" w:space="0" w:color="auto"/>
              <w:right w:val="outset" w:sz="2" w:space="0" w:color="auto"/>
            </w:tcBorders>
            <w:vAlign w:val="center"/>
          </w:tcPr>
          <w:p w14:paraId="2D488717" w14:textId="77777777" w:rsidR="00A822A7" w:rsidRPr="00E6686F" w:rsidRDefault="00A822A7" w:rsidP="00A822A7">
            <w:pPr>
              <w:pStyle w:val="BodyTextIndent"/>
              <w:tabs>
                <w:tab w:val="left" w:pos="1260"/>
              </w:tabs>
              <w:ind w:left="0"/>
              <w:jc w:val="center"/>
              <w:rPr>
                <w:sz w:val="20"/>
                <w:szCs w:val="20"/>
              </w:rPr>
            </w:pPr>
            <w:r w:rsidRPr="00E6686F">
              <w:rPr>
                <w:sz w:val="20"/>
                <w:szCs w:val="20"/>
              </w:rPr>
              <w:lastRenderedPageBreak/>
              <w:t>3.</w:t>
            </w:r>
          </w:p>
        </w:tc>
        <w:tc>
          <w:tcPr>
            <w:tcW w:w="2553" w:type="pct"/>
            <w:tcBorders>
              <w:top w:val="dotted" w:sz="4" w:space="0" w:color="auto"/>
              <w:left w:val="outset" w:sz="2" w:space="0" w:color="auto"/>
              <w:bottom w:val="dotted" w:sz="4" w:space="0" w:color="auto"/>
              <w:right w:val="outset" w:sz="2" w:space="0" w:color="auto"/>
            </w:tcBorders>
            <w:vAlign w:val="center"/>
          </w:tcPr>
          <w:p w14:paraId="5273406A" w14:textId="77777777" w:rsidR="00A822A7" w:rsidRPr="00E6686F" w:rsidRDefault="00A822A7" w:rsidP="00A822A7">
            <w:pPr>
              <w:pStyle w:val="BodyTextIndent"/>
              <w:tabs>
                <w:tab w:val="left" w:pos="1260"/>
              </w:tabs>
              <w:ind w:left="0"/>
              <w:jc w:val="center"/>
              <w:rPr>
                <w:sz w:val="20"/>
                <w:szCs w:val="20"/>
              </w:rPr>
            </w:pPr>
            <w:r w:rsidRPr="00E6686F">
              <w:rPr>
                <w:sz w:val="20"/>
                <w:szCs w:val="20"/>
              </w:rPr>
              <w:t>Rata rentabilităţii comerciale</w:t>
            </w:r>
          </w:p>
        </w:tc>
        <w:tc>
          <w:tcPr>
            <w:tcW w:w="395" w:type="pct"/>
            <w:tcBorders>
              <w:top w:val="dotted" w:sz="4" w:space="0" w:color="auto"/>
              <w:left w:val="outset" w:sz="2" w:space="0" w:color="auto"/>
              <w:bottom w:val="dotted" w:sz="4" w:space="0" w:color="auto"/>
              <w:right w:val="outset" w:sz="2" w:space="0" w:color="auto"/>
            </w:tcBorders>
            <w:vAlign w:val="center"/>
          </w:tcPr>
          <w:p w14:paraId="2A7B1227" w14:textId="207C8748" w:rsidR="00A822A7" w:rsidRPr="00E6686F" w:rsidRDefault="00A822A7" w:rsidP="00A822A7">
            <w:pPr>
              <w:pStyle w:val="BodyTextIndent"/>
              <w:tabs>
                <w:tab w:val="left" w:pos="1260"/>
              </w:tabs>
              <w:ind w:left="0"/>
              <w:jc w:val="center"/>
              <w:rPr>
                <w:sz w:val="20"/>
                <w:szCs w:val="20"/>
              </w:rPr>
            </w:pPr>
            <w:r w:rsidRPr="00E6686F">
              <w:rPr>
                <w:sz w:val="20"/>
                <w:szCs w:val="20"/>
              </w:rPr>
              <w:t>0,12</w:t>
            </w:r>
          </w:p>
        </w:tc>
        <w:tc>
          <w:tcPr>
            <w:tcW w:w="377" w:type="pct"/>
            <w:tcBorders>
              <w:top w:val="dotted" w:sz="4" w:space="0" w:color="auto"/>
              <w:left w:val="outset" w:sz="2" w:space="0" w:color="auto"/>
              <w:bottom w:val="dotted" w:sz="4" w:space="0" w:color="auto"/>
              <w:right w:val="outset" w:sz="2" w:space="0" w:color="auto"/>
            </w:tcBorders>
            <w:vAlign w:val="center"/>
          </w:tcPr>
          <w:p w14:paraId="4E742E5F" w14:textId="3D6004A2" w:rsidR="00A822A7" w:rsidRPr="00E6686F" w:rsidRDefault="00A822A7" w:rsidP="00A822A7">
            <w:pPr>
              <w:pStyle w:val="BodyTextIndent"/>
              <w:tabs>
                <w:tab w:val="left" w:pos="1260"/>
              </w:tabs>
              <w:ind w:left="0"/>
              <w:jc w:val="center"/>
              <w:rPr>
                <w:sz w:val="20"/>
                <w:szCs w:val="20"/>
              </w:rPr>
            </w:pPr>
            <w:r w:rsidRPr="00E6686F">
              <w:rPr>
                <w:sz w:val="20"/>
                <w:szCs w:val="20"/>
              </w:rPr>
              <w:t>0,17</w:t>
            </w:r>
          </w:p>
        </w:tc>
        <w:tc>
          <w:tcPr>
            <w:tcW w:w="343" w:type="pct"/>
            <w:tcBorders>
              <w:top w:val="dotted" w:sz="4" w:space="0" w:color="auto"/>
              <w:left w:val="outset" w:sz="2" w:space="0" w:color="auto"/>
              <w:bottom w:val="dotted" w:sz="4" w:space="0" w:color="auto"/>
              <w:right w:val="outset" w:sz="2" w:space="0" w:color="auto"/>
            </w:tcBorders>
            <w:vAlign w:val="center"/>
          </w:tcPr>
          <w:p w14:paraId="5A23C1EF" w14:textId="42057DA2" w:rsidR="00A822A7" w:rsidRPr="00E6686F" w:rsidRDefault="00A822A7" w:rsidP="00A822A7">
            <w:pPr>
              <w:pStyle w:val="BodyTextIndent"/>
              <w:tabs>
                <w:tab w:val="left" w:pos="1260"/>
              </w:tabs>
              <w:ind w:left="0"/>
              <w:jc w:val="center"/>
              <w:rPr>
                <w:sz w:val="20"/>
                <w:szCs w:val="20"/>
              </w:rPr>
            </w:pPr>
            <w:r w:rsidRPr="00E6686F">
              <w:rPr>
                <w:sz w:val="20"/>
                <w:szCs w:val="20"/>
              </w:rPr>
              <w:t>0,17</w:t>
            </w:r>
          </w:p>
        </w:tc>
        <w:tc>
          <w:tcPr>
            <w:tcW w:w="344" w:type="pct"/>
            <w:tcBorders>
              <w:top w:val="dotted" w:sz="4" w:space="0" w:color="auto"/>
              <w:left w:val="outset" w:sz="2" w:space="0" w:color="auto"/>
              <w:bottom w:val="dotted" w:sz="4" w:space="0" w:color="auto"/>
              <w:right w:val="outset" w:sz="2" w:space="0" w:color="auto"/>
            </w:tcBorders>
            <w:vAlign w:val="center"/>
          </w:tcPr>
          <w:p w14:paraId="2CA8AFE7" w14:textId="4EDF25B9" w:rsidR="00A822A7" w:rsidRPr="00E6686F" w:rsidRDefault="00A822A7" w:rsidP="00A822A7">
            <w:pPr>
              <w:pStyle w:val="BodyTextIndent"/>
              <w:tabs>
                <w:tab w:val="left" w:pos="1260"/>
              </w:tabs>
              <w:ind w:left="0"/>
              <w:jc w:val="center"/>
              <w:rPr>
                <w:sz w:val="20"/>
                <w:szCs w:val="20"/>
              </w:rPr>
            </w:pPr>
            <w:r w:rsidRPr="00E6686F">
              <w:rPr>
                <w:sz w:val="20"/>
                <w:szCs w:val="20"/>
              </w:rPr>
              <w:t>0,</w:t>
            </w:r>
            <w:r>
              <w:rPr>
                <w:sz w:val="20"/>
                <w:szCs w:val="20"/>
              </w:rPr>
              <w:t>05</w:t>
            </w:r>
          </w:p>
        </w:tc>
        <w:tc>
          <w:tcPr>
            <w:tcW w:w="621" w:type="pct"/>
            <w:tcBorders>
              <w:top w:val="dotted" w:sz="4" w:space="0" w:color="auto"/>
              <w:left w:val="outset" w:sz="2" w:space="0" w:color="auto"/>
              <w:bottom w:val="dotted" w:sz="4" w:space="0" w:color="auto"/>
              <w:right w:val="single" w:sz="4" w:space="0" w:color="auto"/>
            </w:tcBorders>
            <w:vAlign w:val="center"/>
          </w:tcPr>
          <w:p w14:paraId="28D3DC58" w14:textId="0912ADF8" w:rsidR="00A822A7" w:rsidRPr="00E6686F" w:rsidRDefault="00A822A7" w:rsidP="00A822A7">
            <w:pPr>
              <w:pStyle w:val="BodyTextIndent"/>
              <w:tabs>
                <w:tab w:val="left" w:pos="1260"/>
              </w:tabs>
              <w:ind w:left="0"/>
              <w:jc w:val="center"/>
              <w:rPr>
                <w:sz w:val="20"/>
                <w:szCs w:val="20"/>
              </w:rPr>
            </w:pPr>
            <w:r w:rsidRPr="00E6686F">
              <w:rPr>
                <w:sz w:val="20"/>
                <w:szCs w:val="20"/>
              </w:rPr>
              <w:t>&gt;0,25</w:t>
            </w:r>
          </w:p>
        </w:tc>
      </w:tr>
      <w:tr w:rsidR="00A822A7" w:rsidRPr="00E6686F" w14:paraId="0FF4868B" w14:textId="77777777" w:rsidTr="00A822A7">
        <w:trPr>
          <w:trHeight w:val="20"/>
        </w:trPr>
        <w:tc>
          <w:tcPr>
            <w:tcW w:w="367" w:type="pct"/>
            <w:tcBorders>
              <w:top w:val="dotted" w:sz="4" w:space="0" w:color="auto"/>
              <w:left w:val="single" w:sz="4" w:space="0" w:color="auto"/>
              <w:bottom w:val="single" w:sz="4" w:space="0" w:color="auto"/>
              <w:right w:val="outset" w:sz="2" w:space="0" w:color="auto"/>
            </w:tcBorders>
            <w:vAlign w:val="center"/>
          </w:tcPr>
          <w:p w14:paraId="6C44FD2C" w14:textId="77777777" w:rsidR="00A822A7" w:rsidRPr="00E6686F" w:rsidRDefault="00A822A7" w:rsidP="00A822A7">
            <w:pPr>
              <w:pStyle w:val="BodyTextIndent"/>
              <w:tabs>
                <w:tab w:val="left" w:pos="1260"/>
              </w:tabs>
              <w:ind w:left="0"/>
              <w:jc w:val="center"/>
              <w:rPr>
                <w:sz w:val="20"/>
                <w:szCs w:val="20"/>
              </w:rPr>
            </w:pPr>
            <w:r w:rsidRPr="00E6686F">
              <w:rPr>
                <w:sz w:val="20"/>
                <w:szCs w:val="20"/>
              </w:rPr>
              <w:t>4.</w:t>
            </w:r>
          </w:p>
        </w:tc>
        <w:tc>
          <w:tcPr>
            <w:tcW w:w="2553" w:type="pct"/>
            <w:tcBorders>
              <w:top w:val="dotted" w:sz="4" w:space="0" w:color="auto"/>
              <w:left w:val="outset" w:sz="2" w:space="0" w:color="auto"/>
              <w:bottom w:val="single" w:sz="4" w:space="0" w:color="auto"/>
              <w:right w:val="outset" w:sz="2" w:space="0" w:color="auto"/>
            </w:tcBorders>
            <w:vAlign w:val="center"/>
          </w:tcPr>
          <w:p w14:paraId="2DB169E3" w14:textId="77777777" w:rsidR="00A822A7" w:rsidRPr="00E6686F" w:rsidRDefault="00A822A7" w:rsidP="00A822A7">
            <w:pPr>
              <w:pStyle w:val="BodyTextIndent"/>
              <w:tabs>
                <w:tab w:val="left" w:pos="1260"/>
              </w:tabs>
              <w:ind w:left="0"/>
              <w:jc w:val="center"/>
              <w:rPr>
                <w:sz w:val="20"/>
                <w:szCs w:val="20"/>
              </w:rPr>
            </w:pPr>
            <w:r w:rsidRPr="00E6686F">
              <w:rPr>
                <w:sz w:val="20"/>
                <w:szCs w:val="20"/>
              </w:rPr>
              <w:t>Rata rentabilităţii economice</w:t>
            </w:r>
          </w:p>
        </w:tc>
        <w:tc>
          <w:tcPr>
            <w:tcW w:w="395" w:type="pct"/>
            <w:tcBorders>
              <w:top w:val="dotted" w:sz="4" w:space="0" w:color="auto"/>
              <w:left w:val="outset" w:sz="2" w:space="0" w:color="auto"/>
              <w:bottom w:val="single" w:sz="4" w:space="0" w:color="auto"/>
              <w:right w:val="outset" w:sz="2" w:space="0" w:color="auto"/>
            </w:tcBorders>
            <w:vAlign w:val="center"/>
          </w:tcPr>
          <w:p w14:paraId="0A37E855" w14:textId="1C476286" w:rsidR="00A822A7" w:rsidRPr="00E6686F" w:rsidRDefault="00A822A7" w:rsidP="00A822A7">
            <w:pPr>
              <w:pStyle w:val="BodyTextIndent"/>
              <w:tabs>
                <w:tab w:val="left" w:pos="1260"/>
              </w:tabs>
              <w:ind w:left="0"/>
              <w:jc w:val="center"/>
              <w:rPr>
                <w:sz w:val="20"/>
                <w:szCs w:val="20"/>
              </w:rPr>
            </w:pPr>
            <w:r w:rsidRPr="00E6686F">
              <w:rPr>
                <w:sz w:val="20"/>
                <w:szCs w:val="20"/>
              </w:rPr>
              <w:t>0,01</w:t>
            </w:r>
          </w:p>
        </w:tc>
        <w:tc>
          <w:tcPr>
            <w:tcW w:w="377" w:type="pct"/>
            <w:tcBorders>
              <w:top w:val="dotted" w:sz="4" w:space="0" w:color="auto"/>
              <w:left w:val="outset" w:sz="2" w:space="0" w:color="auto"/>
              <w:bottom w:val="single" w:sz="4" w:space="0" w:color="auto"/>
              <w:right w:val="outset" w:sz="2" w:space="0" w:color="auto"/>
            </w:tcBorders>
            <w:vAlign w:val="center"/>
          </w:tcPr>
          <w:p w14:paraId="1DD8C791" w14:textId="0914637A" w:rsidR="00A822A7" w:rsidRPr="00E6686F" w:rsidRDefault="00A822A7" w:rsidP="00A822A7">
            <w:pPr>
              <w:pStyle w:val="BodyTextIndent"/>
              <w:tabs>
                <w:tab w:val="left" w:pos="1260"/>
              </w:tabs>
              <w:ind w:left="0"/>
              <w:jc w:val="center"/>
              <w:rPr>
                <w:sz w:val="20"/>
                <w:szCs w:val="20"/>
              </w:rPr>
            </w:pPr>
            <w:r w:rsidRPr="00E6686F">
              <w:rPr>
                <w:sz w:val="20"/>
                <w:szCs w:val="20"/>
              </w:rPr>
              <w:t>0,15</w:t>
            </w:r>
          </w:p>
        </w:tc>
        <w:tc>
          <w:tcPr>
            <w:tcW w:w="343" w:type="pct"/>
            <w:tcBorders>
              <w:top w:val="dotted" w:sz="4" w:space="0" w:color="auto"/>
              <w:left w:val="outset" w:sz="2" w:space="0" w:color="auto"/>
              <w:bottom w:val="single" w:sz="4" w:space="0" w:color="auto"/>
              <w:right w:val="outset" w:sz="2" w:space="0" w:color="auto"/>
            </w:tcBorders>
            <w:vAlign w:val="center"/>
          </w:tcPr>
          <w:p w14:paraId="206CD27B" w14:textId="1EBD36D7" w:rsidR="00A822A7" w:rsidRPr="00E6686F" w:rsidRDefault="00A822A7" w:rsidP="00A822A7">
            <w:pPr>
              <w:pStyle w:val="BodyTextIndent"/>
              <w:tabs>
                <w:tab w:val="left" w:pos="1260"/>
              </w:tabs>
              <w:ind w:left="0"/>
              <w:jc w:val="center"/>
              <w:rPr>
                <w:sz w:val="20"/>
                <w:szCs w:val="20"/>
              </w:rPr>
            </w:pPr>
            <w:r w:rsidRPr="00E6686F">
              <w:rPr>
                <w:sz w:val="20"/>
                <w:szCs w:val="20"/>
              </w:rPr>
              <w:t>0,15</w:t>
            </w:r>
          </w:p>
        </w:tc>
        <w:tc>
          <w:tcPr>
            <w:tcW w:w="344" w:type="pct"/>
            <w:tcBorders>
              <w:top w:val="dotted" w:sz="4" w:space="0" w:color="auto"/>
              <w:left w:val="outset" w:sz="2" w:space="0" w:color="auto"/>
              <w:bottom w:val="single" w:sz="4" w:space="0" w:color="auto"/>
              <w:right w:val="outset" w:sz="2" w:space="0" w:color="auto"/>
            </w:tcBorders>
            <w:vAlign w:val="center"/>
          </w:tcPr>
          <w:p w14:paraId="2F88DF3D" w14:textId="58C871BA" w:rsidR="00A822A7" w:rsidRPr="00E6686F" w:rsidRDefault="00A822A7" w:rsidP="00A822A7">
            <w:pPr>
              <w:pStyle w:val="BodyTextIndent"/>
              <w:tabs>
                <w:tab w:val="left" w:pos="1260"/>
              </w:tabs>
              <w:ind w:left="0"/>
              <w:jc w:val="center"/>
              <w:rPr>
                <w:sz w:val="20"/>
                <w:szCs w:val="20"/>
              </w:rPr>
            </w:pPr>
            <w:r>
              <w:rPr>
                <w:sz w:val="20"/>
                <w:szCs w:val="20"/>
              </w:rPr>
              <w:t>0,02</w:t>
            </w:r>
          </w:p>
        </w:tc>
        <w:tc>
          <w:tcPr>
            <w:tcW w:w="621" w:type="pct"/>
            <w:tcBorders>
              <w:top w:val="dotted" w:sz="4" w:space="0" w:color="auto"/>
              <w:left w:val="outset" w:sz="2" w:space="0" w:color="auto"/>
              <w:bottom w:val="single" w:sz="4" w:space="0" w:color="auto"/>
              <w:right w:val="single" w:sz="4" w:space="0" w:color="auto"/>
            </w:tcBorders>
            <w:vAlign w:val="center"/>
          </w:tcPr>
          <w:p w14:paraId="09D37322" w14:textId="5E70FC38" w:rsidR="00A822A7" w:rsidRPr="00E6686F" w:rsidRDefault="00A822A7" w:rsidP="00A822A7">
            <w:pPr>
              <w:pStyle w:val="BodyTextIndent"/>
              <w:tabs>
                <w:tab w:val="left" w:pos="1260"/>
              </w:tabs>
              <w:ind w:left="0"/>
              <w:jc w:val="center"/>
              <w:rPr>
                <w:sz w:val="20"/>
                <w:szCs w:val="20"/>
              </w:rPr>
            </w:pPr>
            <w:r w:rsidRPr="00E6686F">
              <w:rPr>
                <w:sz w:val="20"/>
                <w:szCs w:val="20"/>
              </w:rPr>
              <w:t>&gt;0,25</w:t>
            </w:r>
          </w:p>
        </w:tc>
      </w:tr>
    </w:tbl>
    <w:p w14:paraId="32DA35E6" w14:textId="77777777" w:rsidR="00F857DE" w:rsidRPr="00E6686F" w:rsidRDefault="00F857DE" w:rsidP="00E6686F">
      <w:pPr>
        <w:pStyle w:val="BodyTextIndent"/>
        <w:tabs>
          <w:tab w:val="left" w:pos="1260"/>
        </w:tabs>
        <w:ind w:left="0"/>
        <w:jc w:val="both"/>
        <w:rPr>
          <w:b/>
          <w:bCs/>
          <w:color w:val="FF0000"/>
          <w:sz w:val="20"/>
          <w:szCs w:val="20"/>
        </w:rPr>
      </w:pPr>
      <w:r w:rsidRPr="00E6686F">
        <w:rPr>
          <w:b/>
          <w:bCs/>
          <w:color w:val="FF0000"/>
          <w:sz w:val="20"/>
          <w:szCs w:val="20"/>
        </w:rPr>
        <w:tab/>
      </w:r>
    </w:p>
    <w:p w14:paraId="5B1DA996" w14:textId="77777777" w:rsidR="002C3C5F" w:rsidRPr="00E6686F" w:rsidRDefault="002C3C5F" w:rsidP="00E6686F">
      <w:pPr>
        <w:pStyle w:val="BodyTextIndent"/>
        <w:tabs>
          <w:tab w:val="left" w:pos="1260"/>
        </w:tabs>
        <w:ind w:left="0"/>
        <w:jc w:val="both"/>
        <w:rPr>
          <w:b/>
          <w:bCs/>
          <w:sz w:val="20"/>
          <w:szCs w:val="20"/>
        </w:rPr>
      </w:pPr>
    </w:p>
    <w:p w14:paraId="1BFFBDD4" w14:textId="77777777" w:rsidR="00F857DE" w:rsidRPr="00E6686F" w:rsidRDefault="00F857DE" w:rsidP="00E6686F">
      <w:pPr>
        <w:pStyle w:val="BodyTextIndent"/>
        <w:tabs>
          <w:tab w:val="left" w:pos="1260"/>
        </w:tabs>
        <w:ind w:left="0"/>
        <w:jc w:val="both"/>
        <w:rPr>
          <w:b/>
          <w:bCs/>
          <w:sz w:val="20"/>
          <w:szCs w:val="20"/>
        </w:rPr>
      </w:pPr>
      <w:r w:rsidRPr="00E6686F">
        <w:rPr>
          <w:b/>
          <w:bCs/>
          <w:sz w:val="20"/>
          <w:szCs w:val="20"/>
        </w:rPr>
        <w:t>Relaţii de calcul</w:t>
      </w:r>
    </w:p>
    <w:p w14:paraId="3D223BCB" w14:textId="77777777" w:rsidR="00F857DE" w:rsidRPr="00E6686F" w:rsidRDefault="00E1027E" w:rsidP="00E6686F">
      <w:pPr>
        <w:pStyle w:val="BodyTextIndent"/>
        <w:numPr>
          <w:ilvl w:val="0"/>
          <w:numId w:val="2"/>
        </w:numPr>
        <w:jc w:val="both"/>
        <w:rPr>
          <w:i/>
          <w:sz w:val="20"/>
          <w:szCs w:val="20"/>
        </w:rPr>
      </w:pPr>
      <w:r w:rsidRPr="00E6686F">
        <w:rPr>
          <w:i/>
          <w:sz w:val="20"/>
          <w:szCs w:val="20"/>
        </w:rPr>
        <w:t>Rentabilitatea brută</w:t>
      </w:r>
      <w:r w:rsidR="00F857DE" w:rsidRPr="00E6686F">
        <w:rPr>
          <w:i/>
          <w:sz w:val="20"/>
          <w:szCs w:val="20"/>
        </w:rPr>
        <w:t xml:space="preserve"> de exploatare=rezultatul exploatării/venit din exploatare</w:t>
      </w:r>
    </w:p>
    <w:p w14:paraId="655CA30D" w14:textId="77777777" w:rsidR="00F857DE" w:rsidRPr="00E6686F" w:rsidRDefault="00E1027E" w:rsidP="00E6686F">
      <w:pPr>
        <w:pStyle w:val="BodyTextIndent"/>
        <w:numPr>
          <w:ilvl w:val="0"/>
          <w:numId w:val="2"/>
        </w:numPr>
        <w:jc w:val="both"/>
        <w:rPr>
          <w:i/>
          <w:sz w:val="20"/>
          <w:szCs w:val="20"/>
        </w:rPr>
      </w:pPr>
      <w:r w:rsidRPr="00E6686F">
        <w:rPr>
          <w:i/>
          <w:sz w:val="20"/>
          <w:szCs w:val="20"/>
        </w:rPr>
        <w:t>Rentabilitatea bru</w:t>
      </w:r>
      <w:r w:rsidR="007A63BB" w:rsidRPr="00E6686F">
        <w:rPr>
          <w:i/>
          <w:sz w:val="20"/>
          <w:szCs w:val="20"/>
        </w:rPr>
        <w:t>tă</w:t>
      </w:r>
      <w:r w:rsidR="00F857DE" w:rsidRPr="00E6686F">
        <w:rPr>
          <w:i/>
          <w:sz w:val="20"/>
          <w:szCs w:val="20"/>
        </w:rPr>
        <w:t xml:space="preserve"> a activităţii=rezultatul brut/total venituri</w:t>
      </w:r>
    </w:p>
    <w:p w14:paraId="2DE80E6D" w14:textId="77777777" w:rsidR="00F857DE" w:rsidRPr="00E6686F" w:rsidRDefault="00F857DE" w:rsidP="00E6686F">
      <w:pPr>
        <w:pStyle w:val="BodyTextIndent"/>
        <w:numPr>
          <w:ilvl w:val="0"/>
          <w:numId w:val="2"/>
        </w:numPr>
        <w:jc w:val="both"/>
        <w:rPr>
          <w:i/>
          <w:sz w:val="20"/>
          <w:szCs w:val="20"/>
        </w:rPr>
      </w:pPr>
      <w:r w:rsidRPr="00E6686F">
        <w:rPr>
          <w:i/>
          <w:sz w:val="20"/>
          <w:szCs w:val="20"/>
        </w:rPr>
        <w:t>Rata rentabilităţii comerciale=rezultatul exploatării/cifra de afaceri</w:t>
      </w:r>
    </w:p>
    <w:p w14:paraId="3A7E4A3C" w14:textId="77777777" w:rsidR="00B6258B" w:rsidRPr="00E6686F" w:rsidRDefault="00F857DE" w:rsidP="00E6686F">
      <w:pPr>
        <w:pStyle w:val="BodyTextIndent"/>
        <w:numPr>
          <w:ilvl w:val="0"/>
          <w:numId w:val="2"/>
        </w:numPr>
        <w:jc w:val="both"/>
        <w:rPr>
          <w:i/>
          <w:sz w:val="20"/>
          <w:szCs w:val="20"/>
        </w:rPr>
      </w:pPr>
      <w:r w:rsidRPr="00E6686F">
        <w:rPr>
          <w:i/>
          <w:sz w:val="20"/>
          <w:szCs w:val="20"/>
        </w:rPr>
        <w:t xml:space="preserve">Rata rentabilităţii economice=rezultatul brut/activ total </w:t>
      </w:r>
    </w:p>
    <w:p w14:paraId="19F2A316" w14:textId="77777777" w:rsidR="001F482C" w:rsidRPr="00E6686F" w:rsidRDefault="001F482C" w:rsidP="00E6686F">
      <w:pPr>
        <w:pStyle w:val="BodyTextIndent"/>
        <w:ind w:left="1260"/>
        <w:jc w:val="both"/>
        <w:rPr>
          <w:i/>
          <w:sz w:val="20"/>
          <w:szCs w:val="20"/>
        </w:rPr>
      </w:pPr>
    </w:p>
    <w:p w14:paraId="0C673AD1" w14:textId="4A165059" w:rsidR="005E2DA0" w:rsidRPr="00E6686F" w:rsidRDefault="007A63BB" w:rsidP="00E6686F">
      <w:pPr>
        <w:pStyle w:val="BodyTextIndent"/>
        <w:ind w:left="0" w:firstLine="540"/>
        <w:jc w:val="both"/>
        <w:rPr>
          <w:sz w:val="20"/>
          <w:szCs w:val="20"/>
        </w:rPr>
      </w:pPr>
      <w:r w:rsidRPr="00E6686F">
        <w:rPr>
          <w:sz w:val="20"/>
          <w:szCs w:val="20"/>
        </w:rPr>
        <w:t>Având în vedere faptul că societatea este subvenționata în proporț</w:t>
      </w:r>
      <w:r w:rsidR="00F857DE" w:rsidRPr="00E6686F">
        <w:rPr>
          <w:sz w:val="20"/>
          <w:szCs w:val="20"/>
        </w:rPr>
        <w:t>ie de</w:t>
      </w:r>
      <w:r w:rsidR="00CB4CC7" w:rsidRPr="00E6686F">
        <w:rPr>
          <w:sz w:val="20"/>
          <w:szCs w:val="20"/>
        </w:rPr>
        <w:t xml:space="preserve"> aproximativ </w:t>
      </w:r>
      <w:r w:rsidR="00072A04" w:rsidRPr="00E6686F">
        <w:rPr>
          <w:sz w:val="20"/>
          <w:szCs w:val="20"/>
        </w:rPr>
        <w:t>7</w:t>
      </w:r>
      <w:r w:rsidR="00A822A7">
        <w:rPr>
          <w:sz w:val="20"/>
          <w:szCs w:val="20"/>
        </w:rPr>
        <w:t>8</w:t>
      </w:r>
      <w:r w:rsidR="00BE163A" w:rsidRPr="00E6686F">
        <w:rPr>
          <w:sz w:val="20"/>
          <w:szCs w:val="20"/>
        </w:rPr>
        <w:t>% din</w:t>
      </w:r>
      <w:r w:rsidR="00E721A2" w:rsidRPr="00E6686F">
        <w:rPr>
          <w:sz w:val="20"/>
          <w:szCs w:val="20"/>
        </w:rPr>
        <w:t xml:space="preserve"> totalul</w:t>
      </w:r>
      <w:r w:rsidR="00BE163A" w:rsidRPr="00E6686F">
        <w:rPr>
          <w:sz w:val="20"/>
          <w:szCs w:val="20"/>
        </w:rPr>
        <w:t xml:space="preserve"> </w:t>
      </w:r>
      <w:r w:rsidR="00F857DE" w:rsidRPr="00E6686F">
        <w:rPr>
          <w:sz w:val="20"/>
          <w:szCs w:val="20"/>
        </w:rPr>
        <w:t>venituri</w:t>
      </w:r>
      <w:r w:rsidR="00E721A2" w:rsidRPr="00E6686F">
        <w:rPr>
          <w:sz w:val="20"/>
          <w:szCs w:val="20"/>
        </w:rPr>
        <w:t>lor</w:t>
      </w:r>
      <w:r w:rsidRPr="00E6686F">
        <w:rPr>
          <w:sz w:val="20"/>
          <w:szCs w:val="20"/>
        </w:rPr>
        <w:t xml:space="preserve"> ș</w:t>
      </w:r>
      <w:r w:rsidR="00945CE7" w:rsidRPr="00E6686F">
        <w:rPr>
          <w:sz w:val="20"/>
          <w:szCs w:val="20"/>
        </w:rPr>
        <w:t>i pentru ac</w:t>
      </w:r>
      <w:r w:rsidRPr="00E6686F">
        <w:rPr>
          <w:sz w:val="20"/>
          <w:szCs w:val="20"/>
        </w:rPr>
        <w:t>tivitatea de transport eligibilă</w:t>
      </w:r>
      <w:r w:rsidR="00945CE7" w:rsidRPr="00E6686F">
        <w:rPr>
          <w:sz w:val="20"/>
          <w:szCs w:val="20"/>
        </w:rPr>
        <w:t xml:space="preserve"> este prevazut un profit rezonabil</w:t>
      </w:r>
      <w:r w:rsidR="00A822A7">
        <w:rPr>
          <w:sz w:val="20"/>
          <w:szCs w:val="20"/>
        </w:rPr>
        <w:t xml:space="preserve"> de 3% din cheltuiala eligibila calculat lunar</w:t>
      </w:r>
      <w:r w:rsidR="00945CE7" w:rsidRPr="00E6686F">
        <w:rPr>
          <w:sz w:val="20"/>
          <w:szCs w:val="20"/>
        </w:rPr>
        <w:t xml:space="preserve"> </w:t>
      </w:r>
      <w:r w:rsidR="007A5E47" w:rsidRPr="00E6686F">
        <w:rPr>
          <w:sz w:val="20"/>
          <w:szCs w:val="20"/>
        </w:rPr>
        <w:t>,</w:t>
      </w:r>
      <w:r w:rsidR="00E721A2" w:rsidRPr="00E6686F">
        <w:rPr>
          <w:sz w:val="20"/>
          <w:szCs w:val="20"/>
        </w:rPr>
        <w:t xml:space="preserve"> </w:t>
      </w:r>
      <w:r w:rsidR="00F857DE" w:rsidRPr="00E6686F">
        <w:rPr>
          <w:sz w:val="20"/>
          <w:szCs w:val="20"/>
        </w:rPr>
        <w:t>indicatorii de rentabi</w:t>
      </w:r>
      <w:r w:rsidRPr="00E6686F">
        <w:rPr>
          <w:sz w:val="20"/>
          <w:szCs w:val="20"/>
        </w:rPr>
        <w:t>litate sunt sub mă</w:t>
      </w:r>
      <w:r w:rsidR="00945CE7" w:rsidRPr="00E6686F">
        <w:rPr>
          <w:sz w:val="20"/>
          <w:szCs w:val="20"/>
        </w:rPr>
        <w:t>rimile ideale</w:t>
      </w:r>
      <w:r w:rsidR="00F857DE" w:rsidRPr="00E6686F">
        <w:rPr>
          <w:sz w:val="20"/>
          <w:szCs w:val="20"/>
        </w:rPr>
        <w:t xml:space="preserve">. </w:t>
      </w:r>
      <w:r w:rsidR="00716417" w:rsidRPr="00E6686F">
        <w:rPr>
          <w:sz w:val="20"/>
          <w:szCs w:val="20"/>
        </w:rPr>
        <w:t>Serviciile prest</w:t>
      </w:r>
      <w:r w:rsidRPr="00E6686F">
        <w:rPr>
          <w:sz w:val="20"/>
          <w:szCs w:val="20"/>
        </w:rPr>
        <w:t>ate au un caracter social, iar în acest context nu se poate urmări o profitabilitate î</w:t>
      </w:r>
      <w:r w:rsidR="00716417" w:rsidRPr="00E6686F">
        <w:rPr>
          <w:sz w:val="20"/>
          <w:szCs w:val="20"/>
        </w:rPr>
        <w:t>n sensul doctrinei economice, ci asigurarea unui ser</w:t>
      </w:r>
      <w:r w:rsidRPr="00E6686F">
        <w:rPr>
          <w:sz w:val="20"/>
          <w:szCs w:val="20"/>
        </w:rPr>
        <w:t>viciu de calitate cu un cost scă</w:t>
      </w:r>
      <w:r w:rsidR="00716417" w:rsidRPr="00E6686F">
        <w:rPr>
          <w:sz w:val="20"/>
          <w:szCs w:val="20"/>
        </w:rPr>
        <w:t>zut pentru locuitorii Municipiului Sibiu.</w:t>
      </w:r>
      <w:r w:rsidRPr="00E6686F">
        <w:rPr>
          <w:sz w:val="20"/>
          <w:szCs w:val="20"/>
        </w:rPr>
        <w:t xml:space="preserve"> Cuantumul profitului este dat î</w:t>
      </w:r>
      <w:r w:rsidR="00B8571D" w:rsidRPr="00E6686F">
        <w:rPr>
          <w:sz w:val="20"/>
          <w:szCs w:val="20"/>
        </w:rPr>
        <w:t>n scopul indepliniri</w:t>
      </w:r>
      <w:r w:rsidRPr="00E6686F">
        <w:rPr>
          <w:sz w:val="20"/>
          <w:szCs w:val="20"/>
        </w:rPr>
        <w:t>i angajamentelor financiare față</w:t>
      </w:r>
      <w:r w:rsidR="00B8571D" w:rsidRPr="00E6686F">
        <w:rPr>
          <w:sz w:val="20"/>
          <w:szCs w:val="20"/>
        </w:rPr>
        <w:t xml:space="preserve"> de BERD, iar t</w:t>
      </w:r>
      <w:r w:rsidRPr="00E6686F">
        <w:rPr>
          <w:sz w:val="20"/>
          <w:szCs w:val="20"/>
        </w:rPr>
        <w:t>arifele practicate se reduc/mențin/majorează în funcț</w:t>
      </w:r>
      <w:r w:rsidR="00B8571D" w:rsidRPr="00E6686F">
        <w:rPr>
          <w:sz w:val="20"/>
          <w:szCs w:val="20"/>
        </w:rPr>
        <w:t>ie de capacitatea de sustenabilitate a bugetului local pentru transportul publi</w:t>
      </w:r>
      <w:r w:rsidRPr="00E6686F">
        <w:rPr>
          <w:sz w:val="20"/>
          <w:szCs w:val="20"/>
        </w:rPr>
        <w:t>c î</w:t>
      </w:r>
      <w:r w:rsidR="00B8571D" w:rsidRPr="00E6686F">
        <w:rPr>
          <w:sz w:val="20"/>
          <w:szCs w:val="20"/>
        </w:rPr>
        <w:t>n comun.</w:t>
      </w:r>
    </w:p>
    <w:p w14:paraId="6F4823C3" w14:textId="77777777" w:rsidR="005E2DA0" w:rsidRPr="00E6686F" w:rsidRDefault="005E2DA0" w:rsidP="00E6686F">
      <w:pPr>
        <w:pStyle w:val="BodyTextIndent"/>
        <w:ind w:left="0" w:firstLine="540"/>
        <w:jc w:val="both"/>
        <w:rPr>
          <w:b/>
          <w:bCs/>
          <w:sz w:val="20"/>
          <w:szCs w:val="20"/>
        </w:rPr>
      </w:pPr>
    </w:p>
    <w:p w14:paraId="467D3376" w14:textId="6BF5A4FA" w:rsidR="00F857DE" w:rsidRPr="00E6686F" w:rsidRDefault="00F857DE" w:rsidP="00E6686F">
      <w:pPr>
        <w:pStyle w:val="BodyTextIndent"/>
        <w:ind w:left="0"/>
        <w:jc w:val="both"/>
        <w:rPr>
          <w:sz w:val="20"/>
          <w:szCs w:val="20"/>
        </w:rPr>
      </w:pPr>
      <w:r w:rsidRPr="00E6686F">
        <w:rPr>
          <w:sz w:val="20"/>
          <w:szCs w:val="20"/>
        </w:rPr>
        <w:t>Capit</w:t>
      </w:r>
      <w:r w:rsidR="004B4968" w:rsidRPr="00E6686F">
        <w:rPr>
          <w:sz w:val="20"/>
          <w:szCs w:val="20"/>
        </w:rPr>
        <w:t>alul permanent este constituit î</w:t>
      </w:r>
      <w:r w:rsidRPr="00E6686F">
        <w:rPr>
          <w:sz w:val="20"/>
          <w:szCs w:val="20"/>
        </w:rPr>
        <w:t xml:space="preserve">n </w:t>
      </w:r>
      <w:r w:rsidR="00E06A08" w:rsidRPr="00E6686F">
        <w:rPr>
          <w:sz w:val="20"/>
          <w:szCs w:val="20"/>
        </w:rPr>
        <w:t xml:space="preserve">cea mai mare </w:t>
      </w:r>
      <w:r w:rsidR="004B4968" w:rsidRPr="00E6686F">
        <w:rPr>
          <w:sz w:val="20"/>
          <w:szCs w:val="20"/>
        </w:rPr>
        <w:t>proporț</w:t>
      </w:r>
      <w:r w:rsidRPr="00E6686F">
        <w:rPr>
          <w:sz w:val="20"/>
          <w:szCs w:val="20"/>
        </w:rPr>
        <w:t>ie pe seama capitalurilor</w:t>
      </w:r>
      <w:r w:rsidR="00760542" w:rsidRPr="00E6686F">
        <w:rPr>
          <w:sz w:val="20"/>
          <w:szCs w:val="20"/>
        </w:rPr>
        <w:t xml:space="preserve"> proprii</w:t>
      </w:r>
      <w:r w:rsidRPr="00E6686F">
        <w:rPr>
          <w:sz w:val="20"/>
          <w:szCs w:val="20"/>
        </w:rPr>
        <w:t>, riscul majoritar a</w:t>
      </w:r>
      <w:r w:rsidR="00BA3A2C" w:rsidRPr="00E6686F">
        <w:rPr>
          <w:sz w:val="20"/>
          <w:szCs w:val="20"/>
        </w:rPr>
        <w:t>l afacerii revenind acţionarului unic Municipiul Sibiu</w:t>
      </w:r>
      <w:r w:rsidRPr="00E6686F">
        <w:rPr>
          <w:sz w:val="20"/>
          <w:szCs w:val="20"/>
        </w:rPr>
        <w:t>.</w:t>
      </w:r>
    </w:p>
    <w:p w14:paraId="4C2C055E" w14:textId="77777777" w:rsidR="008E01B7" w:rsidRPr="00E6686F" w:rsidRDefault="008E01B7" w:rsidP="00E6686F">
      <w:pPr>
        <w:pStyle w:val="BodyTextIndent"/>
        <w:ind w:left="0"/>
        <w:jc w:val="both"/>
        <w:rPr>
          <w:sz w:val="20"/>
          <w:szCs w:val="20"/>
        </w:rPr>
      </w:pPr>
    </w:p>
    <w:p w14:paraId="4FD6B646" w14:textId="77777777" w:rsidR="00220303" w:rsidRPr="00E6686F" w:rsidRDefault="00A94ECC" w:rsidP="00E6686F">
      <w:pPr>
        <w:pStyle w:val="BodyTextIndent"/>
        <w:tabs>
          <w:tab w:val="left" w:pos="1260"/>
        </w:tabs>
        <w:ind w:left="0" w:firstLine="540"/>
        <w:jc w:val="both"/>
        <w:rPr>
          <w:b/>
          <w:bCs/>
          <w:sz w:val="20"/>
          <w:szCs w:val="20"/>
        </w:rPr>
      </w:pPr>
      <w:r w:rsidRPr="005479BE">
        <w:rPr>
          <w:b/>
          <w:sz w:val="20"/>
          <w:szCs w:val="20"/>
        </w:rPr>
        <w:t>10</w:t>
      </w:r>
      <w:r w:rsidR="00220303" w:rsidRPr="005479BE">
        <w:rPr>
          <w:b/>
          <w:sz w:val="20"/>
          <w:szCs w:val="20"/>
        </w:rPr>
        <w:t>.4.Indicatori BERD</w:t>
      </w:r>
    </w:p>
    <w:p w14:paraId="7B1B6E13" w14:textId="77777777" w:rsidR="00220303" w:rsidRPr="00E6686F" w:rsidRDefault="00220303" w:rsidP="00E6686F">
      <w:pPr>
        <w:pStyle w:val="BodyTextIndent2"/>
        <w:ind w:left="0"/>
        <w:jc w:val="both"/>
        <w:rPr>
          <w:sz w:val="20"/>
          <w:szCs w:val="20"/>
        </w:rPr>
      </w:pPr>
    </w:p>
    <w:p w14:paraId="665AB627" w14:textId="77777777" w:rsidR="00220303" w:rsidRPr="00E6686F" w:rsidRDefault="00220303" w:rsidP="00E6686F">
      <w:pPr>
        <w:ind w:firstLine="540"/>
        <w:jc w:val="both"/>
        <w:rPr>
          <w:sz w:val="20"/>
          <w:szCs w:val="20"/>
        </w:rPr>
      </w:pPr>
      <w:r w:rsidRPr="00E6686F">
        <w:rPr>
          <w:sz w:val="20"/>
          <w:szCs w:val="20"/>
        </w:rPr>
        <w:t>Confor</w:t>
      </w:r>
      <w:r w:rsidR="00704720" w:rsidRPr="00E6686F">
        <w:rPr>
          <w:sz w:val="20"/>
          <w:szCs w:val="20"/>
        </w:rPr>
        <w:t>m contractului de împrumut încheiat de către TURSIB SA și BERD, sunt formulate urmă</w:t>
      </w:r>
      <w:r w:rsidRPr="00E6686F">
        <w:rPr>
          <w:sz w:val="20"/>
          <w:szCs w:val="20"/>
        </w:rPr>
        <w:t>toarele angajamente financiare:</w:t>
      </w:r>
    </w:p>
    <w:p w14:paraId="410ADBB2" w14:textId="77777777" w:rsidR="00220303" w:rsidRPr="00E6686F" w:rsidRDefault="00220303" w:rsidP="00E6686F">
      <w:pPr>
        <w:ind w:firstLine="540"/>
        <w:jc w:val="both"/>
        <w:rPr>
          <w:b/>
          <w:bCs/>
          <w:sz w:val="20"/>
          <w:szCs w:val="20"/>
        </w:rPr>
      </w:pPr>
      <w:r w:rsidRPr="00E6686F">
        <w:rPr>
          <w:b/>
          <w:bCs/>
          <w:sz w:val="20"/>
          <w:szCs w:val="20"/>
        </w:rPr>
        <w:t>„Secțiunea 5.11. Indicatori financiari</w:t>
      </w:r>
    </w:p>
    <w:p w14:paraId="589B1A39" w14:textId="77777777" w:rsidR="00220303" w:rsidRPr="00E6686F" w:rsidRDefault="00220303" w:rsidP="00E6686F">
      <w:pPr>
        <w:ind w:firstLine="540"/>
        <w:jc w:val="both"/>
        <w:rPr>
          <w:sz w:val="20"/>
          <w:szCs w:val="20"/>
        </w:rPr>
      </w:pPr>
    </w:p>
    <w:p w14:paraId="5149DF63" w14:textId="77777777" w:rsidR="00220303" w:rsidRPr="005479BE" w:rsidRDefault="00220303" w:rsidP="00E6686F">
      <w:pPr>
        <w:pStyle w:val="Default"/>
        <w:numPr>
          <w:ilvl w:val="0"/>
          <w:numId w:val="11"/>
        </w:numPr>
        <w:jc w:val="both"/>
        <w:rPr>
          <w:b/>
          <w:color w:val="auto"/>
          <w:sz w:val="20"/>
          <w:szCs w:val="20"/>
          <w:u w:val="single"/>
          <w:lang w:val="es-ES"/>
        </w:rPr>
      </w:pPr>
      <w:r w:rsidRPr="00E6686F">
        <w:rPr>
          <w:b/>
          <w:bCs/>
          <w:color w:val="auto"/>
          <w:sz w:val="20"/>
          <w:szCs w:val="20"/>
          <w:lang w:val="es-ES"/>
        </w:rPr>
        <w:t xml:space="preserve">Rata de </w:t>
      </w:r>
      <w:proofErr w:type="spellStart"/>
      <w:r w:rsidRPr="00E6686F">
        <w:rPr>
          <w:b/>
          <w:bCs/>
          <w:color w:val="auto"/>
          <w:sz w:val="20"/>
          <w:szCs w:val="20"/>
          <w:lang w:val="es-ES"/>
        </w:rPr>
        <w:t>Acoperire</w:t>
      </w:r>
      <w:proofErr w:type="spellEnd"/>
      <w:r w:rsidRPr="00E6686F">
        <w:rPr>
          <w:b/>
          <w:bCs/>
          <w:color w:val="auto"/>
          <w:sz w:val="20"/>
          <w:szCs w:val="20"/>
          <w:lang w:val="es-ES"/>
        </w:rPr>
        <w:t xml:space="preserve"> a </w:t>
      </w:r>
      <w:proofErr w:type="spellStart"/>
      <w:r w:rsidRPr="00E6686F">
        <w:rPr>
          <w:b/>
          <w:bCs/>
          <w:color w:val="auto"/>
          <w:sz w:val="20"/>
          <w:szCs w:val="20"/>
          <w:lang w:val="es-ES"/>
        </w:rPr>
        <w:t>Serviciului</w:t>
      </w:r>
      <w:proofErr w:type="spellEnd"/>
      <w:r w:rsidRPr="00E6686F">
        <w:rPr>
          <w:b/>
          <w:bCs/>
          <w:color w:val="auto"/>
          <w:sz w:val="20"/>
          <w:szCs w:val="20"/>
          <w:lang w:val="es-ES"/>
        </w:rPr>
        <w:t xml:space="preserve"> </w:t>
      </w:r>
      <w:proofErr w:type="spellStart"/>
      <w:r w:rsidRPr="00E6686F">
        <w:rPr>
          <w:b/>
          <w:bCs/>
          <w:color w:val="auto"/>
          <w:sz w:val="20"/>
          <w:szCs w:val="20"/>
          <w:lang w:val="es-ES"/>
        </w:rPr>
        <w:t>Datoriei</w:t>
      </w:r>
      <w:proofErr w:type="spellEnd"/>
      <w:r w:rsidRPr="00E6686F">
        <w:rPr>
          <w:b/>
          <w:bCs/>
          <w:color w:val="auto"/>
          <w:sz w:val="20"/>
          <w:szCs w:val="20"/>
          <w:lang w:val="es-ES"/>
        </w:rPr>
        <w:t xml:space="preserve">. </w:t>
      </w:r>
      <w:proofErr w:type="spellStart"/>
      <w:r w:rsidRPr="00E6686F">
        <w:rPr>
          <w:color w:val="auto"/>
          <w:sz w:val="20"/>
          <w:szCs w:val="20"/>
          <w:lang w:val="es-ES"/>
        </w:rPr>
        <w:t>Debitorul</w:t>
      </w:r>
      <w:proofErr w:type="spellEnd"/>
      <w:r w:rsidRPr="00E6686F">
        <w:rPr>
          <w:color w:val="auto"/>
          <w:sz w:val="20"/>
          <w:szCs w:val="20"/>
          <w:lang w:val="es-ES"/>
        </w:rPr>
        <w:t xml:space="preserve"> va </w:t>
      </w:r>
      <w:proofErr w:type="spellStart"/>
      <w:r w:rsidRPr="00E6686F">
        <w:rPr>
          <w:color w:val="auto"/>
          <w:sz w:val="20"/>
          <w:szCs w:val="20"/>
          <w:lang w:val="es-ES"/>
        </w:rPr>
        <w:t>menține</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permanență</w:t>
      </w:r>
      <w:proofErr w:type="spellEnd"/>
      <w:r w:rsidRPr="00E6686F">
        <w:rPr>
          <w:color w:val="auto"/>
          <w:sz w:val="20"/>
          <w:szCs w:val="20"/>
          <w:lang w:val="es-ES"/>
        </w:rPr>
        <w:t xml:space="preserve"> o </w:t>
      </w:r>
      <w:proofErr w:type="spellStart"/>
      <w:r w:rsidRPr="00E6686F">
        <w:rPr>
          <w:color w:val="auto"/>
          <w:sz w:val="20"/>
          <w:szCs w:val="20"/>
          <w:lang w:val="es-ES"/>
        </w:rPr>
        <w:t>rată</w:t>
      </w:r>
      <w:proofErr w:type="spellEnd"/>
      <w:r w:rsidRPr="00E6686F">
        <w:rPr>
          <w:color w:val="auto"/>
          <w:sz w:val="20"/>
          <w:szCs w:val="20"/>
          <w:lang w:val="es-ES"/>
        </w:rPr>
        <w:t xml:space="preserve"> a (i) </w:t>
      </w:r>
      <w:proofErr w:type="spellStart"/>
      <w:r w:rsidRPr="00E6686F">
        <w:rPr>
          <w:color w:val="auto"/>
          <w:sz w:val="20"/>
          <w:szCs w:val="20"/>
          <w:lang w:val="es-ES"/>
        </w:rPr>
        <w:t>Numerarului</w:t>
      </w:r>
      <w:proofErr w:type="spellEnd"/>
      <w:r w:rsidRPr="00E6686F">
        <w:rPr>
          <w:color w:val="auto"/>
          <w:sz w:val="20"/>
          <w:szCs w:val="20"/>
          <w:lang w:val="es-ES"/>
        </w:rPr>
        <w:t xml:space="preserve"> </w:t>
      </w:r>
      <w:proofErr w:type="spellStart"/>
      <w:r w:rsidRPr="00E6686F">
        <w:rPr>
          <w:color w:val="auto"/>
          <w:sz w:val="20"/>
          <w:szCs w:val="20"/>
          <w:lang w:val="es-ES"/>
        </w:rPr>
        <w:t>Disponibil</w:t>
      </w:r>
      <w:proofErr w:type="spellEnd"/>
      <w:r w:rsidRPr="00E6686F">
        <w:rPr>
          <w:color w:val="auto"/>
          <w:sz w:val="20"/>
          <w:szCs w:val="20"/>
          <w:lang w:val="es-ES"/>
        </w:rPr>
        <w:t xml:space="preserve"> </w:t>
      </w:r>
      <w:proofErr w:type="spellStart"/>
      <w:r w:rsidRPr="00E6686F">
        <w:rPr>
          <w:color w:val="auto"/>
          <w:sz w:val="20"/>
          <w:szCs w:val="20"/>
          <w:lang w:val="es-ES"/>
        </w:rPr>
        <w:t>pentru</w:t>
      </w:r>
      <w:proofErr w:type="spellEnd"/>
      <w:r w:rsidRPr="00E6686F">
        <w:rPr>
          <w:color w:val="auto"/>
          <w:sz w:val="20"/>
          <w:szCs w:val="20"/>
          <w:lang w:val="es-ES"/>
        </w:rPr>
        <w:t xml:space="preserve"> </w:t>
      </w:r>
      <w:proofErr w:type="spellStart"/>
      <w:r w:rsidRPr="00E6686F">
        <w:rPr>
          <w:color w:val="auto"/>
          <w:sz w:val="20"/>
          <w:szCs w:val="20"/>
          <w:lang w:val="es-ES"/>
        </w:rPr>
        <w:t>Serviciul</w:t>
      </w:r>
      <w:proofErr w:type="spellEnd"/>
      <w:r w:rsidRPr="00E6686F">
        <w:rPr>
          <w:color w:val="auto"/>
          <w:sz w:val="20"/>
          <w:szCs w:val="20"/>
          <w:lang w:val="es-ES"/>
        </w:rPr>
        <w:t xml:space="preserve"> </w:t>
      </w:r>
      <w:proofErr w:type="spellStart"/>
      <w:r w:rsidRPr="00E6686F">
        <w:rPr>
          <w:color w:val="auto"/>
          <w:sz w:val="20"/>
          <w:szCs w:val="20"/>
          <w:lang w:val="es-ES"/>
        </w:rPr>
        <w:t>Datoriei</w:t>
      </w:r>
      <w:proofErr w:type="spellEnd"/>
      <w:r w:rsidRPr="00E6686F">
        <w:rPr>
          <w:color w:val="auto"/>
          <w:sz w:val="20"/>
          <w:szCs w:val="20"/>
          <w:lang w:val="es-ES"/>
        </w:rPr>
        <w:t xml:space="preserve"> </w:t>
      </w:r>
      <w:proofErr w:type="spellStart"/>
      <w:r w:rsidRPr="00E6686F">
        <w:rPr>
          <w:color w:val="auto"/>
          <w:sz w:val="20"/>
          <w:szCs w:val="20"/>
          <w:lang w:val="es-ES"/>
        </w:rPr>
        <w:t>pentru</w:t>
      </w:r>
      <w:proofErr w:type="spellEnd"/>
      <w:r w:rsidRPr="00E6686F">
        <w:rPr>
          <w:color w:val="auto"/>
          <w:sz w:val="20"/>
          <w:szCs w:val="20"/>
          <w:lang w:val="es-ES"/>
        </w:rPr>
        <w:t xml:space="preserve"> </w:t>
      </w:r>
      <w:proofErr w:type="spellStart"/>
      <w:r w:rsidRPr="00E6686F">
        <w:rPr>
          <w:color w:val="auto"/>
          <w:sz w:val="20"/>
          <w:szCs w:val="20"/>
          <w:lang w:val="es-ES"/>
        </w:rPr>
        <w:t>perioada</w:t>
      </w:r>
      <w:proofErr w:type="spellEnd"/>
      <w:r w:rsidRPr="00E6686F">
        <w:rPr>
          <w:color w:val="auto"/>
          <w:sz w:val="20"/>
          <w:szCs w:val="20"/>
          <w:lang w:val="es-ES"/>
        </w:rPr>
        <w:t xml:space="preserve"> de 12 </w:t>
      </w:r>
      <w:proofErr w:type="spellStart"/>
      <w:r w:rsidRPr="00E6686F">
        <w:rPr>
          <w:color w:val="auto"/>
          <w:sz w:val="20"/>
          <w:szCs w:val="20"/>
          <w:lang w:val="es-ES"/>
        </w:rPr>
        <w:t>luni</w:t>
      </w:r>
      <w:proofErr w:type="spellEnd"/>
      <w:r w:rsidRPr="00E6686F">
        <w:rPr>
          <w:color w:val="auto"/>
          <w:sz w:val="20"/>
          <w:szCs w:val="20"/>
          <w:lang w:val="es-ES"/>
        </w:rPr>
        <w:t xml:space="preserve"> </w:t>
      </w:r>
      <w:proofErr w:type="spellStart"/>
      <w:r w:rsidRPr="00E6686F">
        <w:rPr>
          <w:color w:val="auto"/>
          <w:sz w:val="20"/>
          <w:szCs w:val="20"/>
          <w:lang w:val="es-ES"/>
        </w:rPr>
        <w:t>anterioară</w:t>
      </w:r>
      <w:proofErr w:type="spellEnd"/>
      <w:r w:rsidRPr="00E6686F">
        <w:rPr>
          <w:color w:val="auto"/>
          <w:sz w:val="20"/>
          <w:szCs w:val="20"/>
          <w:lang w:val="es-ES"/>
        </w:rPr>
        <w:t xml:space="preserve"> </w:t>
      </w:r>
      <w:proofErr w:type="spellStart"/>
      <w:r w:rsidRPr="00E6686F">
        <w:rPr>
          <w:color w:val="auto"/>
          <w:sz w:val="20"/>
          <w:szCs w:val="20"/>
          <w:lang w:val="es-ES"/>
        </w:rPr>
        <w:t>datei</w:t>
      </w:r>
      <w:proofErr w:type="spellEnd"/>
      <w:r w:rsidRPr="00E6686F">
        <w:rPr>
          <w:color w:val="auto"/>
          <w:sz w:val="20"/>
          <w:szCs w:val="20"/>
          <w:lang w:val="es-ES"/>
        </w:rPr>
        <w:t xml:space="preserve"> </w:t>
      </w:r>
      <w:proofErr w:type="spellStart"/>
      <w:r w:rsidRPr="00E6686F">
        <w:rPr>
          <w:color w:val="auto"/>
          <w:sz w:val="20"/>
          <w:szCs w:val="20"/>
          <w:lang w:val="es-ES"/>
        </w:rPr>
        <w:t>calculului</w:t>
      </w:r>
      <w:proofErr w:type="spellEnd"/>
      <w:r w:rsidRPr="00E6686F">
        <w:rPr>
          <w:color w:val="auto"/>
          <w:sz w:val="20"/>
          <w:szCs w:val="20"/>
          <w:lang w:val="es-ES"/>
        </w:rPr>
        <w:t xml:space="preserve"> </w:t>
      </w:r>
      <w:proofErr w:type="spellStart"/>
      <w:r w:rsidRPr="00E6686F">
        <w:rPr>
          <w:color w:val="auto"/>
          <w:sz w:val="20"/>
          <w:szCs w:val="20"/>
          <w:lang w:val="es-ES"/>
        </w:rPr>
        <w:t>raportat</w:t>
      </w:r>
      <w:proofErr w:type="spellEnd"/>
      <w:r w:rsidRPr="00E6686F">
        <w:rPr>
          <w:color w:val="auto"/>
          <w:sz w:val="20"/>
          <w:szCs w:val="20"/>
          <w:lang w:val="es-ES"/>
        </w:rPr>
        <w:t xml:space="preserve"> la (</w:t>
      </w:r>
      <w:proofErr w:type="spellStart"/>
      <w:r w:rsidRPr="00E6686F">
        <w:rPr>
          <w:color w:val="auto"/>
          <w:sz w:val="20"/>
          <w:szCs w:val="20"/>
          <w:lang w:val="es-ES"/>
        </w:rPr>
        <w:t>ii</w:t>
      </w:r>
      <w:proofErr w:type="spellEnd"/>
      <w:r w:rsidRPr="00E6686F">
        <w:rPr>
          <w:color w:val="auto"/>
          <w:sz w:val="20"/>
          <w:szCs w:val="20"/>
          <w:lang w:val="es-ES"/>
        </w:rPr>
        <w:t xml:space="preserve">) suma </w:t>
      </w:r>
      <w:proofErr w:type="spellStart"/>
      <w:r w:rsidRPr="00E6686F">
        <w:rPr>
          <w:color w:val="auto"/>
          <w:sz w:val="20"/>
          <w:szCs w:val="20"/>
          <w:lang w:val="es-ES"/>
        </w:rPr>
        <w:t>rambursărilor</w:t>
      </w:r>
      <w:proofErr w:type="spellEnd"/>
      <w:r w:rsidRPr="00E6686F">
        <w:rPr>
          <w:color w:val="auto"/>
          <w:sz w:val="20"/>
          <w:szCs w:val="20"/>
          <w:lang w:val="es-ES"/>
        </w:rPr>
        <w:t xml:space="preserve"> </w:t>
      </w:r>
      <w:proofErr w:type="spellStart"/>
      <w:r w:rsidRPr="00E6686F">
        <w:rPr>
          <w:color w:val="auto"/>
          <w:sz w:val="20"/>
          <w:szCs w:val="20"/>
          <w:lang w:val="es-ES"/>
        </w:rPr>
        <w:t>sumei</w:t>
      </w:r>
      <w:proofErr w:type="spellEnd"/>
      <w:r w:rsidRPr="00E6686F">
        <w:rPr>
          <w:color w:val="auto"/>
          <w:sz w:val="20"/>
          <w:szCs w:val="20"/>
          <w:lang w:val="es-ES"/>
        </w:rPr>
        <w:t xml:space="preserve"> </w:t>
      </w:r>
      <w:proofErr w:type="spellStart"/>
      <w:r w:rsidRPr="00E6686F">
        <w:rPr>
          <w:color w:val="auto"/>
          <w:sz w:val="20"/>
          <w:szCs w:val="20"/>
          <w:lang w:val="es-ES"/>
        </w:rPr>
        <w:t>principale</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plăților</w:t>
      </w:r>
      <w:proofErr w:type="spellEnd"/>
      <w:r w:rsidRPr="00E6686F">
        <w:rPr>
          <w:color w:val="auto"/>
          <w:sz w:val="20"/>
          <w:szCs w:val="20"/>
          <w:lang w:val="es-ES"/>
        </w:rPr>
        <w:t xml:space="preserve"> de </w:t>
      </w:r>
      <w:proofErr w:type="spellStart"/>
      <w:r w:rsidRPr="00E6686F">
        <w:rPr>
          <w:color w:val="auto"/>
          <w:sz w:val="20"/>
          <w:szCs w:val="20"/>
          <w:lang w:val="es-ES"/>
        </w:rPr>
        <w:t>dobândă</w:t>
      </w:r>
      <w:proofErr w:type="spellEnd"/>
      <w:r w:rsidRPr="00E6686F">
        <w:rPr>
          <w:color w:val="auto"/>
          <w:sz w:val="20"/>
          <w:szCs w:val="20"/>
          <w:lang w:val="es-ES"/>
        </w:rPr>
        <w:t xml:space="preserve"> aferente </w:t>
      </w:r>
      <w:proofErr w:type="spellStart"/>
      <w:r w:rsidRPr="00E6686F">
        <w:rPr>
          <w:color w:val="auto"/>
          <w:sz w:val="20"/>
          <w:szCs w:val="20"/>
          <w:lang w:val="es-ES"/>
        </w:rPr>
        <w:t>întregii</w:t>
      </w:r>
      <w:proofErr w:type="spellEnd"/>
      <w:r w:rsidRPr="00E6686F">
        <w:rPr>
          <w:color w:val="auto"/>
          <w:sz w:val="20"/>
          <w:szCs w:val="20"/>
          <w:lang w:val="es-ES"/>
        </w:rPr>
        <w:t xml:space="preserve"> </w:t>
      </w:r>
      <w:proofErr w:type="spellStart"/>
      <w:r w:rsidRPr="00E6686F">
        <w:rPr>
          <w:color w:val="auto"/>
          <w:sz w:val="20"/>
          <w:szCs w:val="20"/>
          <w:lang w:val="es-ES"/>
        </w:rPr>
        <w:t>Datorii</w:t>
      </w:r>
      <w:proofErr w:type="spellEnd"/>
      <w:r w:rsidRPr="00E6686F">
        <w:rPr>
          <w:color w:val="auto"/>
          <w:sz w:val="20"/>
          <w:szCs w:val="20"/>
          <w:lang w:val="es-ES"/>
        </w:rPr>
        <w:t xml:space="preserve"> Financiare </w:t>
      </w:r>
      <w:proofErr w:type="spellStart"/>
      <w:r w:rsidRPr="00E6686F">
        <w:rPr>
          <w:color w:val="auto"/>
          <w:sz w:val="20"/>
          <w:szCs w:val="20"/>
          <w:lang w:val="es-ES"/>
        </w:rPr>
        <w:t>sau</w:t>
      </w:r>
      <w:proofErr w:type="spellEnd"/>
      <w:r w:rsidRPr="00E6686F">
        <w:rPr>
          <w:color w:val="auto"/>
          <w:sz w:val="20"/>
          <w:szCs w:val="20"/>
          <w:lang w:val="es-ES"/>
        </w:rPr>
        <w:t xml:space="preserve"> </w:t>
      </w:r>
      <w:proofErr w:type="spellStart"/>
      <w:r w:rsidRPr="00E6686F">
        <w:rPr>
          <w:color w:val="auto"/>
          <w:sz w:val="20"/>
          <w:szCs w:val="20"/>
          <w:lang w:val="es-ES"/>
        </w:rPr>
        <w:t>acumulate</w:t>
      </w:r>
      <w:proofErr w:type="spellEnd"/>
      <w:r w:rsidRPr="00E6686F">
        <w:rPr>
          <w:color w:val="auto"/>
          <w:sz w:val="20"/>
          <w:szCs w:val="20"/>
          <w:lang w:val="es-ES"/>
        </w:rPr>
        <w:t xml:space="preserve"> pe </w:t>
      </w:r>
      <w:proofErr w:type="spellStart"/>
      <w:r w:rsidRPr="00E6686F">
        <w:rPr>
          <w:color w:val="auto"/>
          <w:sz w:val="20"/>
          <w:szCs w:val="20"/>
          <w:lang w:val="es-ES"/>
        </w:rPr>
        <w:t>durata</w:t>
      </w:r>
      <w:proofErr w:type="spellEnd"/>
      <w:r w:rsidRPr="00E6686F">
        <w:rPr>
          <w:color w:val="auto"/>
          <w:sz w:val="20"/>
          <w:szCs w:val="20"/>
          <w:lang w:val="es-ES"/>
        </w:rPr>
        <w:t xml:space="preserve"> </w:t>
      </w:r>
      <w:proofErr w:type="spellStart"/>
      <w:r w:rsidRPr="00E6686F">
        <w:rPr>
          <w:color w:val="auto"/>
          <w:sz w:val="20"/>
          <w:szCs w:val="20"/>
          <w:lang w:val="es-ES"/>
        </w:rPr>
        <w:t>respectivei</w:t>
      </w:r>
      <w:proofErr w:type="spellEnd"/>
      <w:r w:rsidRPr="00E6686F">
        <w:rPr>
          <w:color w:val="auto"/>
          <w:sz w:val="20"/>
          <w:szCs w:val="20"/>
          <w:lang w:val="es-ES"/>
        </w:rPr>
        <w:t xml:space="preserve"> </w:t>
      </w:r>
      <w:proofErr w:type="spellStart"/>
      <w:r w:rsidRPr="00E6686F">
        <w:rPr>
          <w:color w:val="auto"/>
          <w:sz w:val="20"/>
          <w:szCs w:val="20"/>
          <w:lang w:val="es-ES"/>
        </w:rPr>
        <w:t>perioade</w:t>
      </w:r>
      <w:proofErr w:type="spellEnd"/>
      <w:r w:rsidRPr="00E6686F">
        <w:rPr>
          <w:color w:val="auto"/>
          <w:sz w:val="20"/>
          <w:szCs w:val="20"/>
          <w:lang w:val="es-ES"/>
        </w:rPr>
        <w:t xml:space="preserve">, </w:t>
      </w:r>
      <w:proofErr w:type="gramStart"/>
      <w:r w:rsidRPr="00E6686F">
        <w:rPr>
          <w:color w:val="auto"/>
          <w:sz w:val="20"/>
          <w:szCs w:val="20"/>
          <w:lang w:val="es-ES"/>
        </w:rPr>
        <w:t>la un nivel</w:t>
      </w:r>
      <w:proofErr w:type="gramEnd"/>
      <w:r w:rsidRPr="00E6686F">
        <w:rPr>
          <w:color w:val="auto"/>
          <w:sz w:val="20"/>
          <w:szCs w:val="20"/>
          <w:lang w:val="es-ES"/>
        </w:rPr>
        <w:t xml:space="preserve"> de </w:t>
      </w:r>
      <w:proofErr w:type="spellStart"/>
      <w:r w:rsidRPr="00E6686F">
        <w:rPr>
          <w:color w:val="auto"/>
          <w:sz w:val="20"/>
          <w:szCs w:val="20"/>
          <w:lang w:val="es-ES"/>
        </w:rPr>
        <w:t>cel</w:t>
      </w:r>
      <w:proofErr w:type="spellEnd"/>
      <w:r w:rsidRPr="00E6686F">
        <w:rPr>
          <w:color w:val="auto"/>
          <w:sz w:val="20"/>
          <w:szCs w:val="20"/>
          <w:lang w:val="es-ES"/>
        </w:rPr>
        <w:t xml:space="preserve"> </w:t>
      </w:r>
      <w:proofErr w:type="spellStart"/>
      <w:r w:rsidRPr="00E6686F">
        <w:rPr>
          <w:color w:val="auto"/>
          <w:sz w:val="20"/>
          <w:szCs w:val="20"/>
          <w:lang w:val="es-ES"/>
        </w:rPr>
        <w:t>puțin</w:t>
      </w:r>
      <w:proofErr w:type="spellEnd"/>
      <w:r w:rsidRPr="00E6686F">
        <w:rPr>
          <w:color w:val="auto"/>
          <w:sz w:val="20"/>
          <w:szCs w:val="20"/>
          <w:lang w:val="es-ES"/>
        </w:rPr>
        <w:t xml:space="preserve"> </w:t>
      </w:r>
      <w:r w:rsidRPr="005479BE">
        <w:rPr>
          <w:b/>
          <w:color w:val="auto"/>
          <w:sz w:val="20"/>
          <w:szCs w:val="20"/>
          <w:u w:val="single"/>
          <w:lang w:val="es-ES"/>
        </w:rPr>
        <w:t xml:space="preserve">1.2:1.0. </w:t>
      </w:r>
    </w:p>
    <w:p w14:paraId="1A0BBB46" w14:textId="77777777" w:rsidR="00220303" w:rsidRPr="00E6686F" w:rsidRDefault="00220303" w:rsidP="00E6686F">
      <w:pPr>
        <w:pStyle w:val="Default"/>
        <w:numPr>
          <w:ilvl w:val="0"/>
          <w:numId w:val="11"/>
        </w:numPr>
        <w:jc w:val="both"/>
        <w:rPr>
          <w:b/>
          <w:color w:val="auto"/>
          <w:sz w:val="20"/>
          <w:szCs w:val="20"/>
          <w:u w:val="single"/>
          <w:lang w:val="es-ES"/>
        </w:rPr>
      </w:pPr>
      <w:proofErr w:type="spellStart"/>
      <w:r w:rsidRPr="00E6686F">
        <w:rPr>
          <w:b/>
          <w:bCs/>
          <w:color w:val="auto"/>
          <w:sz w:val="20"/>
          <w:szCs w:val="20"/>
          <w:lang w:val="es-ES"/>
        </w:rPr>
        <w:t>Indicatorul</w:t>
      </w:r>
      <w:proofErr w:type="spellEnd"/>
      <w:r w:rsidRPr="00E6686F">
        <w:rPr>
          <w:b/>
          <w:bCs/>
          <w:color w:val="auto"/>
          <w:sz w:val="20"/>
          <w:szCs w:val="20"/>
          <w:lang w:val="es-ES"/>
        </w:rPr>
        <w:t xml:space="preserve"> </w:t>
      </w:r>
      <w:proofErr w:type="spellStart"/>
      <w:r w:rsidRPr="00E6686F">
        <w:rPr>
          <w:b/>
          <w:bCs/>
          <w:color w:val="auto"/>
          <w:sz w:val="20"/>
          <w:szCs w:val="20"/>
          <w:lang w:val="es-ES"/>
        </w:rPr>
        <w:t>Datoriei</w:t>
      </w:r>
      <w:proofErr w:type="spellEnd"/>
      <w:r w:rsidRPr="00E6686F">
        <w:rPr>
          <w:b/>
          <w:bCs/>
          <w:color w:val="auto"/>
          <w:sz w:val="20"/>
          <w:szCs w:val="20"/>
          <w:lang w:val="es-ES"/>
        </w:rPr>
        <w:t xml:space="preserve"> Financiare Nete la EBITDA. </w:t>
      </w:r>
      <w:proofErr w:type="spellStart"/>
      <w:r w:rsidRPr="00E6686F">
        <w:rPr>
          <w:color w:val="auto"/>
          <w:sz w:val="20"/>
          <w:szCs w:val="20"/>
          <w:lang w:val="es-ES"/>
        </w:rPr>
        <w:t>Debitorul</w:t>
      </w:r>
      <w:proofErr w:type="spellEnd"/>
      <w:r w:rsidRPr="00E6686F">
        <w:rPr>
          <w:color w:val="auto"/>
          <w:sz w:val="20"/>
          <w:szCs w:val="20"/>
          <w:lang w:val="es-ES"/>
        </w:rPr>
        <w:t xml:space="preserve"> va </w:t>
      </w:r>
      <w:proofErr w:type="spellStart"/>
      <w:r w:rsidRPr="00E6686F">
        <w:rPr>
          <w:color w:val="auto"/>
          <w:sz w:val="20"/>
          <w:szCs w:val="20"/>
          <w:lang w:val="es-ES"/>
        </w:rPr>
        <w:t>menține</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permanență</w:t>
      </w:r>
      <w:proofErr w:type="spellEnd"/>
      <w:r w:rsidRPr="00E6686F">
        <w:rPr>
          <w:color w:val="auto"/>
          <w:sz w:val="20"/>
          <w:szCs w:val="20"/>
          <w:lang w:val="es-ES"/>
        </w:rPr>
        <w:t xml:space="preserve">, </w:t>
      </w:r>
      <w:proofErr w:type="spellStart"/>
      <w:r w:rsidRPr="00E6686F">
        <w:rPr>
          <w:color w:val="auto"/>
          <w:sz w:val="20"/>
          <w:szCs w:val="20"/>
          <w:lang w:val="es-ES"/>
        </w:rPr>
        <w:t>începând</w:t>
      </w:r>
      <w:proofErr w:type="spellEnd"/>
      <w:r w:rsidRPr="00E6686F">
        <w:rPr>
          <w:color w:val="auto"/>
          <w:sz w:val="20"/>
          <w:szCs w:val="20"/>
          <w:lang w:val="es-ES"/>
        </w:rPr>
        <w:t xml:space="preserve"> </w:t>
      </w:r>
      <w:proofErr w:type="spellStart"/>
      <w:r w:rsidRPr="00E6686F">
        <w:rPr>
          <w:color w:val="auto"/>
          <w:sz w:val="20"/>
          <w:szCs w:val="20"/>
          <w:lang w:val="es-ES"/>
        </w:rPr>
        <w:t>cu</w:t>
      </w:r>
      <w:proofErr w:type="spellEnd"/>
      <w:r w:rsidRPr="00E6686F">
        <w:rPr>
          <w:color w:val="auto"/>
          <w:sz w:val="20"/>
          <w:szCs w:val="20"/>
          <w:lang w:val="es-ES"/>
        </w:rPr>
        <w:t xml:space="preserve"> data de 31 </w:t>
      </w:r>
      <w:proofErr w:type="spellStart"/>
      <w:r w:rsidRPr="00E6686F">
        <w:rPr>
          <w:color w:val="auto"/>
          <w:sz w:val="20"/>
          <w:szCs w:val="20"/>
          <w:lang w:val="es-ES"/>
        </w:rPr>
        <w:t>decembrie</w:t>
      </w:r>
      <w:proofErr w:type="spellEnd"/>
      <w:r w:rsidRPr="00E6686F">
        <w:rPr>
          <w:color w:val="auto"/>
          <w:sz w:val="20"/>
          <w:szCs w:val="20"/>
          <w:lang w:val="es-ES"/>
        </w:rPr>
        <w:t xml:space="preserve"> 2019, o rata a (i) </w:t>
      </w:r>
      <w:proofErr w:type="spellStart"/>
      <w:r w:rsidRPr="00E6686F">
        <w:rPr>
          <w:color w:val="auto"/>
          <w:sz w:val="20"/>
          <w:szCs w:val="20"/>
          <w:lang w:val="es-ES"/>
        </w:rPr>
        <w:t>Datoriei</w:t>
      </w:r>
      <w:proofErr w:type="spellEnd"/>
      <w:r w:rsidRPr="00E6686F">
        <w:rPr>
          <w:color w:val="auto"/>
          <w:sz w:val="20"/>
          <w:szCs w:val="20"/>
          <w:lang w:val="es-ES"/>
        </w:rPr>
        <w:t xml:space="preserve"> Financiare Nete la data la care este </w:t>
      </w:r>
      <w:proofErr w:type="spellStart"/>
      <w:r w:rsidRPr="00E6686F">
        <w:rPr>
          <w:color w:val="auto"/>
          <w:sz w:val="20"/>
          <w:szCs w:val="20"/>
          <w:lang w:val="es-ES"/>
        </w:rPr>
        <w:t>efectuat</w:t>
      </w:r>
      <w:proofErr w:type="spellEnd"/>
      <w:r w:rsidRPr="00E6686F">
        <w:rPr>
          <w:color w:val="auto"/>
          <w:sz w:val="20"/>
          <w:szCs w:val="20"/>
          <w:lang w:val="es-ES"/>
        </w:rPr>
        <w:t xml:space="preserve"> </w:t>
      </w:r>
      <w:proofErr w:type="spellStart"/>
      <w:r w:rsidRPr="00E6686F">
        <w:rPr>
          <w:color w:val="auto"/>
          <w:sz w:val="20"/>
          <w:szCs w:val="20"/>
          <w:lang w:val="es-ES"/>
        </w:rPr>
        <w:t>calculul</w:t>
      </w:r>
      <w:proofErr w:type="spellEnd"/>
      <w:r w:rsidRPr="00E6686F">
        <w:rPr>
          <w:color w:val="auto"/>
          <w:sz w:val="20"/>
          <w:szCs w:val="20"/>
          <w:lang w:val="es-ES"/>
        </w:rPr>
        <w:t xml:space="preserve"> </w:t>
      </w:r>
      <w:proofErr w:type="spellStart"/>
      <w:r w:rsidRPr="00E6686F">
        <w:rPr>
          <w:color w:val="auto"/>
          <w:sz w:val="20"/>
          <w:szCs w:val="20"/>
          <w:lang w:val="es-ES"/>
        </w:rPr>
        <w:t>raportată</w:t>
      </w:r>
      <w:proofErr w:type="spellEnd"/>
      <w:r w:rsidRPr="00E6686F">
        <w:rPr>
          <w:color w:val="auto"/>
          <w:sz w:val="20"/>
          <w:szCs w:val="20"/>
          <w:lang w:val="es-ES"/>
        </w:rPr>
        <w:t xml:space="preserve"> la (</w:t>
      </w:r>
      <w:proofErr w:type="spellStart"/>
      <w:r w:rsidRPr="00E6686F">
        <w:rPr>
          <w:color w:val="auto"/>
          <w:sz w:val="20"/>
          <w:szCs w:val="20"/>
          <w:lang w:val="es-ES"/>
        </w:rPr>
        <w:t>ii</w:t>
      </w:r>
      <w:proofErr w:type="spellEnd"/>
      <w:r w:rsidRPr="00E6686F">
        <w:rPr>
          <w:color w:val="auto"/>
          <w:sz w:val="20"/>
          <w:szCs w:val="20"/>
          <w:lang w:val="es-ES"/>
        </w:rPr>
        <w:t xml:space="preserve">) EBITDA </w:t>
      </w:r>
      <w:proofErr w:type="spellStart"/>
      <w:r w:rsidRPr="00E6686F">
        <w:rPr>
          <w:color w:val="auto"/>
          <w:sz w:val="20"/>
          <w:szCs w:val="20"/>
          <w:lang w:val="es-ES"/>
        </w:rPr>
        <w:t>pentru</w:t>
      </w:r>
      <w:proofErr w:type="spellEnd"/>
      <w:r w:rsidRPr="00E6686F">
        <w:rPr>
          <w:color w:val="auto"/>
          <w:sz w:val="20"/>
          <w:szCs w:val="20"/>
          <w:lang w:val="es-ES"/>
        </w:rPr>
        <w:t xml:space="preserve"> </w:t>
      </w:r>
      <w:proofErr w:type="spellStart"/>
      <w:r w:rsidRPr="00E6686F">
        <w:rPr>
          <w:color w:val="auto"/>
          <w:sz w:val="20"/>
          <w:szCs w:val="20"/>
          <w:lang w:val="es-ES"/>
        </w:rPr>
        <w:t>perioada</w:t>
      </w:r>
      <w:proofErr w:type="spellEnd"/>
      <w:r w:rsidRPr="00E6686F">
        <w:rPr>
          <w:color w:val="auto"/>
          <w:sz w:val="20"/>
          <w:szCs w:val="20"/>
          <w:lang w:val="es-ES"/>
        </w:rPr>
        <w:t xml:space="preserve"> de 12 </w:t>
      </w:r>
      <w:proofErr w:type="spellStart"/>
      <w:r w:rsidRPr="00E6686F">
        <w:rPr>
          <w:color w:val="auto"/>
          <w:sz w:val="20"/>
          <w:szCs w:val="20"/>
          <w:lang w:val="es-ES"/>
        </w:rPr>
        <w:t>luni</w:t>
      </w:r>
      <w:proofErr w:type="spellEnd"/>
      <w:r w:rsidRPr="00E6686F">
        <w:rPr>
          <w:color w:val="auto"/>
          <w:sz w:val="20"/>
          <w:szCs w:val="20"/>
          <w:lang w:val="es-ES"/>
        </w:rPr>
        <w:t xml:space="preserve"> </w:t>
      </w:r>
      <w:proofErr w:type="spellStart"/>
      <w:r w:rsidRPr="00E6686F">
        <w:rPr>
          <w:color w:val="auto"/>
          <w:sz w:val="20"/>
          <w:szCs w:val="20"/>
          <w:lang w:val="es-ES"/>
        </w:rPr>
        <w:t>anterioară</w:t>
      </w:r>
      <w:proofErr w:type="spellEnd"/>
      <w:r w:rsidRPr="00E6686F">
        <w:rPr>
          <w:color w:val="auto"/>
          <w:sz w:val="20"/>
          <w:szCs w:val="20"/>
          <w:lang w:val="es-ES"/>
        </w:rPr>
        <w:t xml:space="preserve"> </w:t>
      </w:r>
      <w:proofErr w:type="spellStart"/>
      <w:r w:rsidRPr="00E6686F">
        <w:rPr>
          <w:color w:val="auto"/>
          <w:sz w:val="20"/>
          <w:szCs w:val="20"/>
          <w:lang w:val="es-ES"/>
        </w:rPr>
        <w:t>datei</w:t>
      </w:r>
      <w:proofErr w:type="spellEnd"/>
      <w:r w:rsidRPr="00E6686F">
        <w:rPr>
          <w:color w:val="auto"/>
          <w:sz w:val="20"/>
          <w:szCs w:val="20"/>
          <w:lang w:val="es-ES"/>
        </w:rPr>
        <w:t xml:space="preserve"> respective, </w:t>
      </w:r>
      <w:proofErr w:type="gramStart"/>
      <w:r w:rsidRPr="00E6686F">
        <w:rPr>
          <w:color w:val="auto"/>
          <w:sz w:val="20"/>
          <w:szCs w:val="20"/>
          <w:lang w:val="es-ES"/>
        </w:rPr>
        <w:t>la un nivel</w:t>
      </w:r>
      <w:proofErr w:type="gramEnd"/>
      <w:r w:rsidRPr="00E6686F">
        <w:rPr>
          <w:color w:val="auto"/>
          <w:sz w:val="20"/>
          <w:szCs w:val="20"/>
          <w:lang w:val="es-ES"/>
        </w:rPr>
        <w:t xml:space="preserve"> de </w:t>
      </w:r>
      <w:proofErr w:type="spellStart"/>
      <w:r w:rsidRPr="00E6686F">
        <w:rPr>
          <w:color w:val="auto"/>
          <w:sz w:val="20"/>
          <w:szCs w:val="20"/>
          <w:lang w:val="es-ES"/>
        </w:rPr>
        <w:t>cel</w:t>
      </w:r>
      <w:proofErr w:type="spellEnd"/>
      <w:r w:rsidRPr="00E6686F">
        <w:rPr>
          <w:color w:val="auto"/>
          <w:sz w:val="20"/>
          <w:szCs w:val="20"/>
          <w:lang w:val="es-ES"/>
        </w:rPr>
        <w:t xml:space="preserve"> </w:t>
      </w:r>
      <w:proofErr w:type="spellStart"/>
      <w:r w:rsidRPr="00E6686F">
        <w:rPr>
          <w:color w:val="auto"/>
          <w:sz w:val="20"/>
          <w:szCs w:val="20"/>
          <w:lang w:val="es-ES"/>
        </w:rPr>
        <w:t>mult</w:t>
      </w:r>
      <w:proofErr w:type="spellEnd"/>
      <w:r w:rsidRPr="00E6686F">
        <w:rPr>
          <w:color w:val="auto"/>
          <w:sz w:val="20"/>
          <w:szCs w:val="20"/>
          <w:lang w:val="es-ES"/>
        </w:rPr>
        <w:t xml:space="preserve"> </w:t>
      </w:r>
      <w:r w:rsidRPr="00E6686F">
        <w:rPr>
          <w:b/>
          <w:color w:val="auto"/>
          <w:sz w:val="20"/>
          <w:szCs w:val="20"/>
          <w:u w:val="single"/>
          <w:lang w:val="es-ES"/>
        </w:rPr>
        <w:t xml:space="preserve">4.5:1.0. </w:t>
      </w:r>
    </w:p>
    <w:p w14:paraId="4F1C2BE5" w14:textId="77777777" w:rsidR="00220303" w:rsidRPr="00E6686F" w:rsidRDefault="00220303" w:rsidP="00E6686F">
      <w:pPr>
        <w:pStyle w:val="Default"/>
        <w:numPr>
          <w:ilvl w:val="0"/>
          <w:numId w:val="11"/>
        </w:numPr>
        <w:jc w:val="both"/>
        <w:rPr>
          <w:b/>
          <w:color w:val="auto"/>
          <w:sz w:val="20"/>
          <w:szCs w:val="20"/>
          <w:u w:val="single"/>
          <w:lang w:val="it-IT"/>
        </w:rPr>
      </w:pPr>
      <w:r w:rsidRPr="00E6686F">
        <w:rPr>
          <w:b/>
          <w:bCs/>
          <w:color w:val="auto"/>
          <w:sz w:val="20"/>
          <w:szCs w:val="20"/>
          <w:lang w:val="it-IT"/>
        </w:rPr>
        <w:t xml:space="preserve">Definiții. </w:t>
      </w:r>
      <w:r w:rsidRPr="00E6686F">
        <w:rPr>
          <w:color w:val="auto"/>
          <w:sz w:val="20"/>
          <w:szCs w:val="20"/>
          <w:lang w:val="it-IT"/>
        </w:rPr>
        <w:t xml:space="preserve">În scopul prezentei Secțiuni: </w:t>
      </w:r>
    </w:p>
    <w:p w14:paraId="06CCC444" w14:textId="77777777" w:rsidR="00220303" w:rsidRPr="00E6686F" w:rsidRDefault="00220303" w:rsidP="00E6686F">
      <w:pPr>
        <w:pStyle w:val="Default"/>
        <w:jc w:val="both"/>
        <w:rPr>
          <w:color w:val="auto"/>
          <w:sz w:val="20"/>
          <w:szCs w:val="20"/>
          <w:lang w:val="it-IT"/>
        </w:rPr>
      </w:pPr>
      <w:r w:rsidRPr="00E6686F">
        <w:rPr>
          <w:color w:val="auto"/>
          <w:sz w:val="20"/>
          <w:szCs w:val="20"/>
          <w:lang w:val="it-IT"/>
        </w:rPr>
        <w:t xml:space="preserve">(1) "Fluxuri de Numerar" înseamnă, pentru Debitor, intrările și ieșirile de Numerar și Echivalente de Numerar, unde termenul "Numerar" înseamnă numerar disponibil în casa și în depozite la cerere și termenul "Echivalente de Numerar" înseamnă investiții pe termen scurt cu lichiditate ridicată și care sunt ușor convertibile în sume cunoscute de Numerar și care sunt supuse unui risc nesemnificativ de variație a valorii; </w:t>
      </w:r>
    </w:p>
    <w:p w14:paraId="78921088" w14:textId="77777777" w:rsidR="00220303" w:rsidRPr="00E6686F" w:rsidRDefault="00220303" w:rsidP="00E6686F">
      <w:pPr>
        <w:pStyle w:val="Default"/>
        <w:jc w:val="both"/>
        <w:rPr>
          <w:color w:val="auto"/>
          <w:sz w:val="20"/>
          <w:szCs w:val="20"/>
          <w:lang w:val="it-IT"/>
        </w:rPr>
      </w:pPr>
      <w:r w:rsidRPr="00E6686F">
        <w:rPr>
          <w:color w:val="auto"/>
          <w:sz w:val="20"/>
          <w:szCs w:val="20"/>
          <w:lang w:val="it-IT"/>
        </w:rPr>
        <w:t xml:space="preserve">(2) "Numerar Disponibil pentru Serviciul Datoriei" înseamnă, pentru Debitor, Fluxurile de Numerar generate din Activități Operaționale pentru perioada de 12 luni anterioara datei calculului plus Câștigurile Excepționale, minus Pierderile Excepționale pentru perioada respectivă plus (i) dobânda plătită (în cazul în care este clasificată ca numerar net din Activități Operaționale) pentru perioada respectivă minus (ii) respectivele Fluxuri de Numerar care sunt utilizate în perioada respectivă pentru achiziția de active pe termen lung care nu sunt finanțate din Datoria pe Termen Lung, Subvenții sau injecții de Capital; </w:t>
      </w:r>
    </w:p>
    <w:p w14:paraId="16913B94" w14:textId="77777777" w:rsidR="00220303" w:rsidRPr="00E6686F" w:rsidRDefault="00220303" w:rsidP="00E6686F">
      <w:pPr>
        <w:pStyle w:val="Default"/>
        <w:jc w:val="both"/>
        <w:rPr>
          <w:color w:val="auto"/>
          <w:sz w:val="20"/>
          <w:szCs w:val="20"/>
          <w:lang w:val="it-IT"/>
        </w:rPr>
      </w:pPr>
      <w:r w:rsidRPr="00E6686F">
        <w:rPr>
          <w:color w:val="auto"/>
          <w:sz w:val="20"/>
          <w:szCs w:val="20"/>
          <w:lang w:val="it-IT"/>
        </w:rPr>
        <w:t xml:space="preserve">(3) "EBITDA" înseamnă profitul sau pierderea Debitorului pentru orice perioadă relevantă înainte de (i) orice dobândă, comisioane, discounturi și alte comisioane și costuri financiare și orice dobândă încasată, (ii) orice provizioane pentru taxe, și (iii) orice depreciere a mijloacelor fixe și amortizare și orice sume atribuibile amortizării Fondului Comercial și a altor active necorporale ale Debitorului pe baza consolidată (astfel cum este stabilit în conformitate cu IFRS); </w:t>
      </w:r>
    </w:p>
    <w:p w14:paraId="5CA74E24"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 xml:space="preserve">(4) "Capital"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dobânda</w:t>
      </w:r>
      <w:proofErr w:type="spellEnd"/>
      <w:r w:rsidRPr="00E6686F">
        <w:rPr>
          <w:color w:val="auto"/>
          <w:sz w:val="20"/>
          <w:szCs w:val="20"/>
          <w:lang w:val="es-ES"/>
        </w:rPr>
        <w:t xml:space="preserve"> </w:t>
      </w:r>
      <w:proofErr w:type="spellStart"/>
      <w:r w:rsidRPr="00E6686F">
        <w:rPr>
          <w:color w:val="auto"/>
          <w:sz w:val="20"/>
          <w:szCs w:val="20"/>
          <w:lang w:val="es-ES"/>
        </w:rPr>
        <w:t>reziduală</w:t>
      </w:r>
      <w:proofErr w:type="spellEnd"/>
      <w:r w:rsidRPr="00E6686F">
        <w:rPr>
          <w:color w:val="auto"/>
          <w:sz w:val="20"/>
          <w:szCs w:val="20"/>
          <w:lang w:val="es-ES"/>
        </w:rPr>
        <w:t xml:space="preserve"> din </w:t>
      </w:r>
      <w:proofErr w:type="spellStart"/>
      <w:r w:rsidRPr="00E6686F">
        <w:rPr>
          <w:color w:val="auto"/>
          <w:sz w:val="20"/>
          <w:szCs w:val="20"/>
          <w:lang w:val="es-ES"/>
        </w:rPr>
        <w:t>activele</w:t>
      </w:r>
      <w:proofErr w:type="spellEnd"/>
      <w:r w:rsidRPr="00E6686F">
        <w:rPr>
          <w:color w:val="auto"/>
          <w:sz w:val="20"/>
          <w:szCs w:val="20"/>
          <w:lang w:val="es-ES"/>
        </w:rPr>
        <w:t xml:space="preserve"> </w:t>
      </w:r>
      <w:proofErr w:type="spellStart"/>
      <w:r w:rsidRPr="00E6686F">
        <w:rPr>
          <w:color w:val="auto"/>
          <w:sz w:val="20"/>
          <w:szCs w:val="20"/>
          <w:lang w:val="es-ES"/>
        </w:rPr>
        <w:t>Debitorului</w:t>
      </w:r>
      <w:proofErr w:type="spellEnd"/>
      <w:r w:rsidRPr="00E6686F">
        <w:rPr>
          <w:color w:val="auto"/>
          <w:sz w:val="20"/>
          <w:szCs w:val="20"/>
          <w:lang w:val="es-ES"/>
        </w:rPr>
        <w:t xml:space="preserve"> </w:t>
      </w:r>
      <w:proofErr w:type="spellStart"/>
      <w:r w:rsidRPr="00E6686F">
        <w:rPr>
          <w:color w:val="auto"/>
          <w:sz w:val="20"/>
          <w:szCs w:val="20"/>
          <w:lang w:val="es-ES"/>
        </w:rPr>
        <w:t>după</w:t>
      </w:r>
      <w:proofErr w:type="spellEnd"/>
      <w:r w:rsidRPr="00E6686F">
        <w:rPr>
          <w:color w:val="auto"/>
          <w:sz w:val="20"/>
          <w:szCs w:val="20"/>
          <w:lang w:val="es-ES"/>
        </w:rPr>
        <w:t xml:space="preserve"> </w:t>
      </w:r>
      <w:proofErr w:type="spellStart"/>
      <w:r w:rsidRPr="00E6686F">
        <w:rPr>
          <w:color w:val="auto"/>
          <w:sz w:val="20"/>
          <w:szCs w:val="20"/>
          <w:lang w:val="es-ES"/>
        </w:rPr>
        <w:t>deducerea</w:t>
      </w:r>
      <w:proofErr w:type="spellEnd"/>
      <w:r w:rsidRPr="00E6686F">
        <w:rPr>
          <w:color w:val="auto"/>
          <w:sz w:val="20"/>
          <w:szCs w:val="20"/>
          <w:lang w:val="es-ES"/>
        </w:rPr>
        <w:t xml:space="preserve"> </w:t>
      </w:r>
      <w:proofErr w:type="spellStart"/>
      <w:r w:rsidRPr="00E6686F">
        <w:rPr>
          <w:color w:val="auto"/>
          <w:sz w:val="20"/>
          <w:szCs w:val="20"/>
          <w:lang w:val="es-ES"/>
        </w:rPr>
        <w:t>tuturor</w:t>
      </w:r>
      <w:proofErr w:type="spellEnd"/>
      <w:r w:rsidRPr="00E6686F">
        <w:rPr>
          <w:color w:val="auto"/>
          <w:sz w:val="20"/>
          <w:szCs w:val="20"/>
          <w:lang w:val="es-ES"/>
        </w:rPr>
        <w:t xml:space="preserve"> </w:t>
      </w:r>
      <w:proofErr w:type="spellStart"/>
      <w:r w:rsidRPr="00E6686F">
        <w:rPr>
          <w:color w:val="auto"/>
          <w:sz w:val="20"/>
          <w:szCs w:val="20"/>
          <w:lang w:val="es-ES"/>
        </w:rPr>
        <w:t>Pasivelor</w:t>
      </w:r>
      <w:proofErr w:type="spellEnd"/>
      <w:r w:rsidRPr="00E6686F">
        <w:rPr>
          <w:color w:val="auto"/>
          <w:sz w:val="20"/>
          <w:szCs w:val="20"/>
          <w:lang w:val="es-ES"/>
        </w:rPr>
        <w:t xml:space="preserve">; </w:t>
      </w:r>
    </w:p>
    <w:p w14:paraId="196DAFD2"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(5) "</w:t>
      </w:r>
      <w:proofErr w:type="spellStart"/>
      <w:r w:rsidRPr="00E6686F">
        <w:rPr>
          <w:color w:val="auto"/>
          <w:sz w:val="20"/>
          <w:szCs w:val="20"/>
          <w:lang w:val="es-ES"/>
        </w:rPr>
        <w:t>Câștiguri</w:t>
      </w:r>
      <w:proofErr w:type="spellEnd"/>
      <w:r w:rsidRPr="00E6686F">
        <w:rPr>
          <w:color w:val="auto"/>
          <w:sz w:val="20"/>
          <w:szCs w:val="20"/>
          <w:lang w:val="es-ES"/>
        </w:rPr>
        <w:t xml:space="preserve"> </w:t>
      </w:r>
      <w:proofErr w:type="spellStart"/>
      <w:r w:rsidRPr="00E6686F">
        <w:rPr>
          <w:color w:val="auto"/>
          <w:sz w:val="20"/>
          <w:szCs w:val="20"/>
          <w:lang w:val="es-ES"/>
        </w:rPr>
        <w:t>Excepționale</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orice</w:t>
      </w:r>
      <w:proofErr w:type="spellEnd"/>
      <w:r w:rsidRPr="00E6686F">
        <w:rPr>
          <w:color w:val="auto"/>
          <w:sz w:val="20"/>
          <w:szCs w:val="20"/>
          <w:lang w:val="es-ES"/>
        </w:rPr>
        <w:t xml:space="preserve"> </w:t>
      </w:r>
      <w:proofErr w:type="spellStart"/>
      <w:r w:rsidRPr="00E6686F">
        <w:rPr>
          <w:color w:val="auto"/>
          <w:sz w:val="20"/>
          <w:szCs w:val="20"/>
          <w:lang w:val="es-ES"/>
        </w:rPr>
        <w:t>câștiguri</w:t>
      </w:r>
      <w:proofErr w:type="spellEnd"/>
      <w:r w:rsidRPr="00E6686F">
        <w:rPr>
          <w:color w:val="auto"/>
          <w:sz w:val="20"/>
          <w:szCs w:val="20"/>
          <w:lang w:val="es-ES"/>
        </w:rPr>
        <w:t xml:space="preserve"> </w:t>
      </w:r>
      <w:proofErr w:type="spellStart"/>
      <w:r w:rsidRPr="00E6686F">
        <w:rPr>
          <w:color w:val="auto"/>
          <w:sz w:val="20"/>
          <w:szCs w:val="20"/>
          <w:lang w:val="es-ES"/>
        </w:rPr>
        <w:t>excepționale</w:t>
      </w:r>
      <w:proofErr w:type="spellEnd"/>
      <w:r w:rsidRPr="00E6686F">
        <w:rPr>
          <w:color w:val="auto"/>
          <w:sz w:val="20"/>
          <w:szCs w:val="20"/>
          <w:lang w:val="es-ES"/>
        </w:rPr>
        <w:t xml:space="preserve">, </w:t>
      </w:r>
      <w:proofErr w:type="spellStart"/>
      <w:r w:rsidRPr="00E6686F">
        <w:rPr>
          <w:color w:val="auto"/>
          <w:sz w:val="20"/>
          <w:szCs w:val="20"/>
          <w:lang w:val="es-ES"/>
        </w:rPr>
        <w:t>unice</w:t>
      </w:r>
      <w:proofErr w:type="spellEnd"/>
      <w:r w:rsidRPr="00E6686F">
        <w:rPr>
          <w:color w:val="auto"/>
          <w:sz w:val="20"/>
          <w:szCs w:val="20"/>
          <w:lang w:val="es-ES"/>
        </w:rPr>
        <w:t xml:space="preserve">, </w:t>
      </w:r>
      <w:proofErr w:type="spellStart"/>
      <w:r w:rsidRPr="00E6686F">
        <w:rPr>
          <w:color w:val="auto"/>
          <w:sz w:val="20"/>
          <w:szCs w:val="20"/>
          <w:lang w:val="es-ES"/>
        </w:rPr>
        <w:t>extraordinare</w:t>
      </w:r>
      <w:proofErr w:type="spellEnd"/>
      <w:r w:rsidRPr="00E6686F">
        <w:rPr>
          <w:color w:val="auto"/>
          <w:sz w:val="20"/>
          <w:szCs w:val="20"/>
          <w:lang w:val="es-ES"/>
        </w:rPr>
        <w:t xml:space="preserve"> </w:t>
      </w:r>
      <w:proofErr w:type="spellStart"/>
      <w:r w:rsidRPr="00E6686F">
        <w:rPr>
          <w:color w:val="auto"/>
          <w:sz w:val="20"/>
          <w:szCs w:val="20"/>
          <w:lang w:val="es-ES"/>
        </w:rPr>
        <w:t>sau</w:t>
      </w:r>
      <w:proofErr w:type="spellEnd"/>
      <w:r w:rsidRPr="00E6686F">
        <w:rPr>
          <w:color w:val="auto"/>
          <w:sz w:val="20"/>
          <w:szCs w:val="20"/>
          <w:lang w:val="es-ES"/>
        </w:rPr>
        <w:t xml:space="preserve"> </w:t>
      </w:r>
      <w:proofErr w:type="spellStart"/>
      <w:r w:rsidRPr="00E6686F">
        <w:rPr>
          <w:color w:val="auto"/>
          <w:sz w:val="20"/>
          <w:szCs w:val="20"/>
          <w:lang w:val="es-ES"/>
        </w:rPr>
        <w:t>nerecurente</w:t>
      </w:r>
      <w:proofErr w:type="spellEnd"/>
      <w:r w:rsidRPr="00E6686F">
        <w:rPr>
          <w:color w:val="auto"/>
          <w:sz w:val="20"/>
          <w:szCs w:val="20"/>
          <w:lang w:val="es-ES"/>
        </w:rPr>
        <w:t xml:space="preserve">; </w:t>
      </w:r>
    </w:p>
    <w:p w14:paraId="1FFEBE9E"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(6) "</w:t>
      </w:r>
      <w:proofErr w:type="spellStart"/>
      <w:r w:rsidRPr="00E6686F">
        <w:rPr>
          <w:color w:val="auto"/>
          <w:sz w:val="20"/>
          <w:szCs w:val="20"/>
          <w:lang w:val="es-ES"/>
        </w:rPr>
        <w:t>Pierderi</w:t>
      </w:r>
      <w:proofErr w:type="spellEnd"/>
      <w:r w:rsidRPr="00E6686F">
        <w:rPr>
          <w:color w:val="auto"/>
          <w:sz w:val="20"/>
          <w:szCs w:val="20"/>
          <w:lang w:val="es-ES"/>
        </w:rPr>
        <w:t xml:space="preserve"> </w:t>
      </w:r>
      <w:proofErr w:type="spellStart"/>
      <w:r w:rsidRPr="00E6686F">
        <w:rPr>
          <w:color w:val="auto"/>
          <w:sz w:val="20"/>
          <w:szCs w:val="20"/>
          <w:lang w:val="es-ES"/>
        </w:rPr>
        <w:t>Excepționale</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orice</w:t>
      </w:r>
      <w:proofErr w:type="spellEnd"/>
      <w:r w:rsidRPr="00E6686F">
        <w:rPr>
          <w:color w:val="auto"/>
          <w:sz w:val="20"/>
          <w:szCs w:val="20"/>
          <w:lang w:val="es-ES"/>
        </w:rPr>
        <w:t xml:space="preserve"> </w:t>
      </w:r>
      <w:proofErr w:type="spellStart"/>
      <w:r w:rsidRPr="00E6686F">
        <w:rPr>
          <w:color w:val="auto"/>
          <w:sz w:val="20"/>
          <w:szCs w:val="20"/>
          <w:lang w:val="es-ES"/>
        </w:rPr>
        <w:t>pierderi</w:t>
      </w:r>
      <w:proofErr w:type="spellEnd"/>
      <w:r w:rsidRPr="00E6686F">
        <w:rPr>
          <w:color w:val="auto"/>
          <w:sz w:val="20"/>
          <w:szCs w:val="20"/>
          <w:lang w:val="es-ES"/>
        </w:rPr>
        <w:t xml:space="preserve"> </w:t>
      </w:r>
      <w:proofErr w:type="spellStart"/>
      <w:r w:rsidRPr="00E6686F">
        <w:rPr>
          <w:color w:val="auto"/>
          <w:sz w:val="20"/>
          <w:szCs w:val="20"/>
          <w:lang w:val="es-ES"/>
        </w:rPr>
        <w:t>excepționale</w:t>
      </w:r>
      <w:proofErr w:type="spellEnd"/>
      <w:r w:rsidRPr="00E6686F">
        <w:rPr>
          <w:color w:val="auto"/>
          <w:sz w:val="20"/>
          <w:szCs w:val="20"/>
          <w:lang w:val="es-ES"/>
        </w:rPr>
        <w:t xml:space="preserve">, </w:t>
      </w:r>
      <w:proofErr w:type="spellStart"/>
      <w:r w:rsidRPr="00E6686F">
        <w:rPr>
          <w:color w:val="auto"/>
          <w:sz w:val="20"/>
          <w:szCs w:val="20"/>
          <w:lang w:val="es-ES"/>
        </w:rPr>
        <w:t>unice</w:t>
      </w:r>
      <w:proofErr w:type="spellEnd"/>
      <w:r w:rsidRPr="00E6686F">
        <w:rPr>
          <w:color w:val="auto"/>
          <w:sz w:val="20"/>
          <w:szCs w:val="20"/>
          <w:lang w:val="es-ES"/>
        </w:rPr>
        <w:t xml:space="preserve">, </w:t>
      </w:r>
      <w:proofErr w:type="spellStart"/>
      <w:r w:rsidRPr="00E6686F">
        <w:rPr>
          <w:color w:val="auto"/>
          <w:sz w:val="20"/>
          <w:szCs w:val="20"/>
          <w:lang w:val="es-ES"/>
        </w:rPr>
        <w:t>extraordinare</w:t>
      </w:r>
      <w:proofErr w:type="spellEnd"/>
      <w:r w:rsidRPr="00E6686F">
        <w:rPr>
          <w:color w:val="auto"/>
          <w:sz w:val="20"/>
          <w:szCs w:val="20"/>
          <w:lang w:val="es-ES"/>
        </w:rPr>
        <w:t xml:space="preserve"> </w:t>
      </w:r>
      <w:proofErr w:type="spellStart"/>
      <w:r w:rsidRPr="00E6686F">
        <w:rPr>
          <w:color w:val="auto"/>
          <w:sz w:val="20"/>
          <w:szCs w:val="20"/>
          <w:lang w:val="es-ES"/>
        </w:rPr>
        <w:t>sau</w:t>
      </w:r>
      <w:proofErr w:type="spellEnd"/>
      <w:r w:rsidRPr="00E6686F">
        <w:rPr>
          <w:color w:val="auto"/>
          <w:sz w:val="20"/>
          <w:szCs w:val="20"/>
          <w:lang w:val="es-ES"/>
        </w:rPr>
        <w:t xml:space="preserve"> </w:t>
      </w:r>
      <w:proofErr w:type="spellStart"/>
      <w:r w:rsidRPr="00E6686F">
        <w:rPr>
          <w:color w:val="auto"/>
          <w:sz w:val="20"/>
          <w:szCs w:val="20"/>
          <w:lang w:val="es-ES"/>
        </w:rPr>
        <w:t>nerecurente</w:t>
      </w:r>
      <w:proofErr w:type="spellEnd"/>
      <w:r w:rsidRPr="00E6686F">
        <w:rPr>
          <w:color w:val="auto"/>
          <w:sz w:val="20"/>
          <w:szCs w:val="20"/>
          <w:lang w:val="es-ES"/>
        </w:rPr>
        <w:t xml:space="preserve">; </w:t>
      </w:r>
    </w:p>
    <w:p w14:paraId="0AE37723"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 xml:space="preserve">(7) "Fond Comercial"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depășirea</w:t>
      </w:r>
      <w:proofErr w:type="spellEnd"/>
      <w:r w:rsidRPr="00E6686F">
        <w:rPr>
          <w:color w:val="auto"/>
          <w:sz w:val="20"/>
          <w:szCs w:val="20"/>
          <w:lang w:val="es-ES"/>
        </w:rPr>
        <w:t xml:space="preserve"> </w:t>
      </w:r>
      <w:proofErr w:type="spellStart"/>
      <w:r w:rsidRPr="00E6686F">
        <w:rPr>
          <w:color w:val="auto"/>
          <w:sz w:val="20"/>
          <w:szCs w:val="20"/>
          <w:lang w:val="es-ES"/>
        </w:rPr>
        <w:t>costului</w:t>
      </w:r>
      <w:proofErr w:type="spellEnd"/>
      <w:r w:rsidRPr="00E6686F">
        <w:rPr>
          <w:color w:val="auto"/>
          <w:sz w:val="20"/>
          <w:szCs w:val="20"/>
          <w:lang w:val="es-ES"/>
        </w:rPr>
        <w:t xml:space="preserve"> </w:t>
      </w:r>
      <w:proofErr w:type="spellStart"/>
      <w:r w:rsidRPr="00E6686F">
        <w:rPr>
          <w:color w:val="auto"/>
          <w:sz w:val="20"/>
          <w:szCs w:val="20"/>
          <w:lang w:val="es-ES"/>
        </w:rPr>
        <w:t>unei</w:t>
      </w:r>
      <w:proofErr w:type="spellEnd"/>
      <w:r w:rsidRPr="00E6686F">
        <w:rPr>
          <w:color w:val="auto"/>
          <w:sz w:val="20"/>
          <w:szCs w:val="20"/>
          <w:lang w:val="es-ES"/>
        </w:rPr>
        <w:t xml:space="preserve"> </w:t>
      </w:r>
      <w:proofErr w:type="spellStart"/>
      <w:r w:rsidRPr="00E6686F">
        <w:rPr>
          <w:color w:val="auto"/>
          <w:sz w:val="20"/>
          <w:szCs w:val="20"/>
          <w:lang w:val="es-ES"/>
        </w:rPr>
        <w:t>achiziții</w:t>
      </w:r>
      <w:proofErr w:type="spellEnd"/>
      <w:r w:rsidRPr="00E6686F">
        <w:rPr>
          <w:color w:val="auto"/>
          <w:sz w:val="20"/>
          <w:szCs w:val="20"/>
          <w:lang w:val="es-ES"/>
        </w:rPr>
        <w:t xml:space="preserve"> peste </w:t>
      </w:r>
      <w:proofErr w:type="spellStart"/>
      <w:r w:rsidRPr="00E6686F">
        <w:rPr>
          <w:color w:val="auto"/>
          <w:sz w:val="20"/>
          <w:szCs w:val="20"/>
          <w:lang w:val="es-ES"/>
        </w:rPr>
        <w:t>dobânda</w:t>
      </w:r>
      <w:proofErr w:type="spellEnd"/>
      <w:r w:rsidRPr="00E6686F">
        <w:rPr>
          <w:color w:val="auto"/>
          <w:sz w:val="20"/>
          <w:szCs w:val="20"/>
          <w:lang w:val="es-ES"/>
        </w:rPr>
        <w:t>/</w:t>
      </w:r>
      <w:proofErr w:type="spellStart"/>
      <w:r w:rsidRPr="00E6686F">
        <w:rPr>
          <w:color w:val="auto"/>
          <w:sz w:val="20"/>
          <w:szCs w:val="20"/>
          <w:lang w:val="es-ES"/>
        </w:rPr>
        <w:t>interesul</w:t>
      </w:r>
      <w:proofErr w:type="spellEnd"/>
      <w:r w:rsidRPr="00E6686F">
        <w:rPr>
          <w:color w:val="auto"/>
          <w:sz w:val="20"/>
          <w:szCs w:val="20"/>
          <w:lang w:val="es-ES"/>
        </w:rPr>
        <w:t xml:space="preserve"> </w:t>
      </w:r>
      <w:proofErr w:type="spellStart"/>
      <w:r w:rsidRPr="00E6686F">
        <w:rPr>
          <w:color w:val="auto"/>
          <w:sz w:val="20"/>
          <w:szCs w:val="20"/>
          <w:lang w:val="es-ES"/>
        </w:rPr>
        <w:t>dobânditorului</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valoarea</w:t>
      </w:r>
      <w:proofErr w:type="spellEnd"/>
      <w:r w:rsidRPr="00E6686F">
        <w:rPr>
          <w:color w:val="auto"/>
          <w:sz w:val="20"/>
          <w:szCs w:val="20"/>
          <w:lang w:val="es-ES"/>
        </w:rPr>
        <w:t xml:space="preserve"> </w:t>
      </w:r>
      <w:proofErr w:type="spellStart"/>
      <w:r w:rsidRPr="00E6686F">
        <w:rPr>
          <w:color w:val="auto"/>
          <w:sz w:val="20"/>
          <w:szCs w:val="20"/>
          <w:lang w:val="es-ES"/>
        </w:rPr>
        <w:t>corectă</w:t>
      </w:r>
      <w:proofErr w:type="spellEnd"/>
      <w:r w:rsidRPr="00E6686F">
        <w:rPr>
          <w:color w:val="auto"/>
          <w:sz w:val="20"/>
          <w:szCs w:val="20"/>
          <w:lang w:val="es-ES"/>
        </w:rPr>
        <w:t xml:space="preserve"> a </w:t>
      </w:r>
      <w:proofErr w:type="spellStart"/>
      <w:r w:rsidRPr="00E6686F">
        <w:rPr>
          <w:color w:val="auto"/>
          <w:sz w:val="20"/>
          <w:szCs w:val="20"/>
          <w:lang w:val="es-ES"/>
        </w:rPr>
        <w:t>activelor</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pasivelor</w:t>
      </w:r>
      <w:proofErr w:type="spellEnd"/>
      <w:r w:rsidRPr="00E6686F">
        <w:rPr>
          <w:color w:val="auto"/>
          <w:sz w:val="20"/>
          <w:szCs w:val="20"/>
          <w:lang w:val="es-ES"/>
        </w:rPr>
        <w:t xml:space="preserve"> </w:t>
      </w:r>
      <w:proofErr w:type="spellStart"/>
      <w:r w:rsidRPr="00E6686F">
        <w:rPr>
          <w:color w:val="auto"/>
          <w:sz w:val="20"/>
          <w:szCs w:val="20"/>
          <w:lang w:val="es-ES"/>
        </w:rPr>
        <w:t>identificabile</w:t>
      </w:r>
      <w:proofErr w:type="spellEnd"/>
      <w:r w:rsidRPr="00E6686F">
        <w:rPr>
          <w:color w:val="auto"/>
          <w:sz w:val="20"/>
          <w:szCs w:val="20"/>
          <w:lang w:val="es-ES"/>
        </w:rPr>
        <w:t xml:space="preserve"> </w:t>
      </w:r>
      <w:proofErr w:type="spellStart"/>
      <w:r w:rsidRPr="00E6686F">
        <w:rPr>
          <w:color w:val="auto"/>
          <w:sz w:val="20"/>
          <w:szCs w:val="20"/>
          <w:lang w:val="es-ES"/>
        </w:rPr>
        <w:t>dobândite</w:t>
      </w:r>
      <w:proofErr w:type="spellEnd"/>
      <w:r w:rsidRPr="00E6686F">
        <w:rPr>
          <w:color w:val="auto"/>
          <w:sz w:val="20"/>
          <w:szCs w:val="20"/>
          <w:lang w:val="es-ES"/>
        </w:rPr>
        <w:t xml:space="preserve"> la data </w:t>
      </w:r>
      <w:proofErr w:type="spellStart"/>
      <w:r w:rsidRPr="00E6686F">
        <w:rPr>
          <w:color w:val="auto"/>
          <w:sz w:val="20"/>
          <w:szCs w:val="20"/>
          <w:lang w:val="es-ES"/>
        </w:rPr>
        <w:t>tranzacției</w:t>
      </w:r>
      <w:proofErr w:type="spellEnd"/>
      <w:r w:rsidRPr="00E6686F">
        <w:rPr>
          <w:color w:val="auto"/>
          <w:sz w:val="20"/>
          <w:szCs w:val="20"/>
          <w:lang w:val="es-ES"/>
        </w:rPr>
        <w:t xml:space="preserve"> de </w:t>
      </w:r>
      <w:proofErr w:type="spellStart"/>
      <w:r w:rsidRPr="00E6686F">
        <w:rPr>
          <w:color w:val="auto"/>
          <w:sz w:val="20"/>
          <w:szCs w:val="20"/>
          <w:lang w:val="es-ES"/>
        </w:rPr>
        <w:t>schimb</w:t>
      </w:r>
      <w:proofErr w:type="spellEnd"/>
      <w:r w:rsidRPr="00E6686F">
        <w:rPr>
          <w:color w:val="auto"/>
          <w:sz w:val="20"/>
          <w:szCs w:val="20"/>
          <w:lang w:val="es-ES"/>
        </w:rPr>
        <w:t xml:space="preserve">; </w:t>
      </w:r>
    </w:p>
    <w:p w14:paraId="535E34FB"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(8) "</w:t>
      </w:r>
      <w:proofErr w:type="spellStart"/>
      <w:r w:rsidRPr="00E6686F">
        <w:rPr>
          <w:color w:val="auto"/>
          <w:sz w:val="20"/>
          <w:szCs w:val="20"/>
          <w:lang w:val="es-ES"/>
        </w:rPr>
        <w:t>Granturi</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fonduri</w:t>
      </w:r>
      <w:proofErr w:type="spellEnd"/>
      <w:r w:rsidRPr="00E6686F">
        <w:rPr>
          <w:color w:val="auto"/>
          <w:sz w:val="20"/>
          <w:szCs w:val="20"/>
          <w:lang w:val="es-ES"/>
        </w:rPr>
        <w:t xml:space="preserve"> </w:t>
      </w:r>
      <w:proofErr w:type="spellStart"/>
      <w:r w:rsidRPr="00E6686F">
        <w:rPr>
          <w:color w:val="auto"/>
          <w:sz w:val="20"/>
          <w:szCs w:val="20"/>
          <w:lang w:val="es-ES"/>
        </w:rPr>
        <w:t>nerambursabile</w:t>
      </w:r>
      <w:proofErr w:type="spellEnd"/>
      <w:r w:rsidRPr="00E6686F">
        <w:rPr>
          <w:color w:val="auto"/>
          <w:sz w:val="20"/>
          <w:szCs w:val="20"/>
          <w:lang w:val="es-ES"/>
        </w:rPr>
        <w:t xml:space="preserve"> </w:t>
      </w:r>
      <w:proofErr w:type="spellStart"/>
      <w:r w:rsidRPr="00E6686F">
        <w:rPr>
          <w:color w:val="auto"/>
          <w:sz w:val="20"/>
          <w:szCs w:val="20"/>
          <w:lang w:val="es-ES"/>
        </w:rPr>
        <w:t>acordate</w:t>
      </w:r>
      <w:proofErr w:type="spellEnd"/>
      <w:r w:rsidRPr="00E6686F">
        <w:rPr>
          <w:color w:val="auto"/>
          <w:sz w:val="20"/>
          <w:szCs w:val="20"/>
          <w:lang w:val="es-ES"/>
        </w:rPr>
        <w:t xml:space="preserve"> </w:t>
      </w:r>
      <w:proofErr w:type="spellStart"/>
      <w:r w:rsidRPr="00E6686F">
        <w:rPr>
          <w:color w:val="auto"/>
          <w:sz w:val="20"/>
          <w:szCs w:val="20"/>
          <w:lang w:val="es-ES"/>
        </w:rPr>
        <w:t>Debitorului</w:t>
      </w:r>
      <w:proofErr w:type="spellEnd"/>
      <w:r w:rsidRPr="00E6686F">
        <w:rPr>
          <w:color w:val="auto"/>
          <w:sz w:val="20"/>
          <w:szCs w:val="20"/>
          <w:lang w:val="es-ES"/>
        </w:rPr>
        <w:t xml:space="preserve"> de </w:t>
      </w:r>
      <w:proofErr w:type="spellStart"/>
      <w:r w:rsidRPr="00E6686F">
        <w:rPr>
          <w:color w:val="auto"/>
          <w:sz w:val="20"/>
          <w:szCs w:val="20"/>
          <w:lang w:val="es-ES"/>
        </w:rPr>
        <w:t>instituții</w:t>
      </w:r>
      <w:proofErr w:type="spellEnd"/>
      <w:r w:rsidRPr="00E6686F">
        <w:rPr>
          <w:color w:val="auto"/>
          <w:sz w:val="20"/>
          <w:szCs w:val="20"/>
          <w:lang w:val="es-ES"/>
        </w:rPr>
        <w:t xml:space="preserve"> </w:t>
      </w:r>
      <w:proofErr w:type="spellStart"/>
      <w:r w:rsidRPr="00E6686F">
        <w:rPr>
          <w:color w:val="auto"/>
          <w:sz w:val="20"/>
          <w:szCs w:val="20"/>
          <w:lang w:val="es-ES"/>
        </w:rPr>
        <w:t>naționale</w:t>
      </w:r>
      <w:proofErr w:type="spellEnd"/>
      <w:r w:rsidRPr="00E6686F">
        <w:rPr>
          <w:color w:val="auto"/>
          <w:sz w:val="20"/>
          <w:szCs w:val="20"/>
          <w:lang w:val="es-ES"/>
        </w:rPr>
        <w:t xml:space="preserve"> </w:t>
      </w:r>
      <w:proofErr w:type="spellStart"/>
      <w:r w:rsidRPr="00E6686F">
        <w:rPr>
          <w:color w:val="auto"/>
          <w:sz w:val="20"/>
          <w:szCs w:val="20"/>
          <w:lang w:val="es-ES"/>
        </w:rPr>
        <w:t>sau</w:t>
      </w:r>
      <w:proofErr w:type="spellEnd"/>
      <w:r w:rsidRPr="00E6686F">
        <w:rPr>
          <w:color w:val="auto"/>
          <w:sz w:val="20"/>
          <w:szCs w:val="20"/>
          <w:lang w:val="es-ES"/>
        </w:rPr>
        <w:t xml:space="preserve"> ale </w:t>
      </w:r>
      <w:proofErr w:type="spellStart"/>
      <w:r w:rsidRPr="00E6686F">
        <w:rPr>
          <w:color w:val="auto"/>
          <w:sz w:val="20"/>
          <w:szCs w:val="20"/>
          <w:lang w:val="es-ES"/>
        </w:rPr>
        <w:t>Uniunii</w:t>
      </w:r>
      <w:proofErr w:type="spellEnd"/>
      <w:r w:rsidRPr="00E6686F">
        <w:rPr>
          <w:color w:val="auto"/>
          <w:sz w:val="20"/>
          <w:szCs w:val="20"/>
          <w:lang w:val="es-ES"/>
        </w:rPr>
        <w:t xml:space="preserve"> </w:t>
      </w:r>
      <w:proofErr w:type="spellStart"/>
      <w:r w:rsidRPr="00E6686F">
        <w:rPr>
          <w:color w:val="auto"/>
          <w:sz w:val="20"/>
          <w:szCs w:val="20"/>
          <w:lang w:val="es-ES"/>
        </w:rPr>
        <w:t>Europene</w:t>
      </w:r>
      <w:proofErr w:type="spellEnd"/>
      <w:r w:rsidRPr="00E6686F">
        <w:rPr>
          <w:color w:val="auto"/>
          <w:sz w:val="20"/>
          <w:szCs w:val="20"/>
          <w:lang w:val="es-ES"/>
        </w:rPr>
        <w:t xml:space="preserve"> </w:t>
      </w:r>
      <w:proofErr w:type="spellStart"/>
      <w:r w:rsidRPr="00E6686F">
        <w:rPr>
          <w:color w:val="auto"/>
          <w:sz w:val="20"/>
          <w:szCs w:val="20"/>
          <w:lang w:val="es-ES"/>
        </w:rPr>
        <w:t>pentru</w:t>
      </w:r>
      <w:proofErr w:type="spellEnd"/>
      <w:r w:rsidRPr="00E6686F">
        <w:rPr>
          <w:color w:val="auto"/>
          <w:sz w:val="20"/>
          <w:szCs w:val="20"/>
          <w:lang w:val="es-ES"/>
        </w:rPr>
        <w:t xml:space="preserve"> </w:t>
      </w:r>
      <w:proofErr w:type="spellStart"/>
      <w:r w:rsidRPr="00E6686F">
        <w:rPr>
          <w:color w:val="auto"/>
          <w:sz w:val="20"/>
          <w:szCs w:val="20"/>
          <w:lang w:val="es-ES"/>
        </w:rPr>
        <w:t>scopul</w:t>
      </w:r>
      <w:proofErr w:type="spellEnd"/>
      <w:r w:rsidRPr="00E6686F">
        <w:rPr>
          <w:color w:val="auto"/>
          <w:sz w:val="20"/>
          <w:szCs w:val="20"/>
          <w:lang w:val="es-ES"/>
        </w:rPr>
        <w:t xml:space="preserve"> </w:t>
      </w:r>
      <w:proofErr w:type="spellStart"/>
      <w:r w:rsidRPr="00E6686F">
        <w:rPr>
          <w:color w:val="auto"/>
          <w:sz w:val="20"/>
          <w:szCs w:val="20"/>
          <w:lang w:val="es-ES"/>
        </w:rPr>
        <w:t>achiziției</w:t>
      </w:r>
      <w:proofErr w:type="spellEnd"/>
      <w:r w:rsidRPr="00E6686F">
        <w:rPr>
          <w:color w:val="auto"/>
          <w:sz w:val="20"/>
          <w:szCs w:val="20"/>
          <w:lang w:val="es-ES"/>
        </w:rPr>
        <w:t xml:space="preserve"> de active pe </w:t>
      </w:r>
      <w:proofErr w:type="spellStart"/>
      <w:r w:rsidRPr="00E6686F">
        <w:rPr>
          <w:color w:val="auto"/>
          <w:sz w:val="20"/>
          <w:szCs w:val="20"/>
          <w:lang w:val="es-ES"/>
        </w:rPr>
        <w:t>termen</w:t>
      </w:r>
      <w:proofErr w:type="spellEnd"/>
      <w:r w:rsidRPr="00E6686F">
        <w:rPr>
          <w:color w:val="auto"/>
          <w:sz w:val="20"/>
          <w:szCs w:val="20"/>
          <w:lang w:val="es-ES"/>
        </w:rPr>
        <w:t xml:space="preserve"> </w:t>
      </w:r>
      <w:proofErr w:type="spellStart"/>
      <w:r w:rsidRPr="00E6686F">
        <w:rPr>
          <w:color w:val="auto"/>
          <w:sz w:val="20"/>
          <w:szCs w:val="20"/>
          <w:lang w:val="es-ES"/>
        </w:rPr>
        <w:t>lung</w:t>
      </w:r>
      <w:proofErr w:type="spellEnd"/>
      <w:r w:rsidRPr="00E6686F">
        <w:rPr>
          <w:color w:val="auto"/>
          <w:sz w:val="20"/>
          <w:szCs w:val="20"/>
          <w:lang w:val="es-ES"/>
        </w:rPr>
        <w:t xml:space="preserve">; </w:t>
      </w:r>
    </w:p>
    <w:p w14:paraId="60237505"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lastRenderedPageBreak/>
        <w:t xml:space="preserve">(9) "Pasive"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obligațiile</w:t>
      </w:r>
      <w:proofErr w:type="spellEnd"/>
      <w:r w:rsidRPr="00E6686F">
        <w:rPr>
          <w:color w:val="auto"/>
          <w:sz w:val="20"/>
          <w:szCs w:val="20"/>
          <w:lang w:val="es-ES"/>
        </w:rPr>
        <w:t xml:space="preserve"> </w:t>
      </w:r>
      <w:proofErr w:type="spellStart"/>
      <w:r w:rsidRPr="00E6686F">
        <w:rPr>
          <w:color w:val="auto"/>
          <w:sz w:val="20"/>
          <w:szCs w:val="20"/>
          <w:lang w:val="es-ES"/>
        </w:rPr>
        <w:t>prezente</w:t>
      </w:r>
      <w:proofErr w:type="spellEnd"/>
      <w:r w:rsidRPr="00E6686F">
        <w:rPr>
          <w:color w:val="auto"/>
          <w:sz w:val="20"/>
          <w:szCs w:val="20"/>
          <w:lang w:val="es-ES"/>
        </w:rPr>
        <w:t xml:space="preserve"> ale </w:t>
      </w:r>
      <w:proofErr w:type="spellStart"/>
      <w:r w:rsidRPr="00E6686F">
        <w:rPr>
          <w:color w:val="auto"/>
          <w:sz w:val="20"/>
          <w:szCs w:val="20"/>
          <w:lang w:val="es-ES"/>
        </w:rPr>
        <w:t>Debitorului</w:t>
      </w:r>
      <w:proofErr w:type="spellEnd"/>
      <w:r w:rsidRPr="00E6686F">
        <w:rPr>
          <w:color w:val="auto"/>
          <w:sz w:val="20"/>
          <w:szCs w:val="20"/>
          <w:lang w:val="es-ES"/>
        </w:rPr>
        <w:t xml:space="preserve"> </w:t>
      </w:r>
      <w:proofErr w:type="spellStart"/>
      <w:r w:rsidRPr="00E6686F">
        <w:rPr>
          <w:color w:val="auto"/>
          <w:sz w:val="20"/>
          <w:szCs w:val="20"/>
          <w:lang w:val="es-ES"/>
        </w:rPr>
        <w:t>decurgând</w:t>
      </w:r>
      <w:proofErr w:type="spellEnd"/>
      <w:r w:rsidRPr="00E6686F">
        <w:rPr>
          <w:color w:val="auto"/>
          <w:sz w:val="20"/>
          <w:szCs w:val="20"/>
          <w:lang w:val="es-ES"/>
        </w:rPr>
        <w:t xml:space="preserve"> din </w:t>
      </w:r>
      <w:proofErr w:type="spellStart"/>
      <w:r w:rsidRPr="00E6686F">
        <w:rPr>
          <w:color w:val="auto"/>
          <w:sz w:val="20"/>
          <w:szCs w:val="20"/>
          <w:lang w:val="es-ES"/>
        </w:rPr>
        <w:t>evenimente</w:t>
      </w:r>
      <w:proofErr w:type="spellEnd"/>
      <w:r w:rsidRPr="00E6686F">
        <w:rPr>
          <w:color w:val="auto"/>
          <w:sz w:val="20"/>
          <w:szCs w:val="20"/>
          <w:lang w:val="es-ES"/>
        </w:rPr>
        <w:t xml:space="preserve"> </w:t>
      </w:r>
      <w:proofErr w:type="spellStart"/>
      <w:r w:rsidRPr="00E6686F">
        <w:rPr>
          <w:color w:val="auto"/>
          <w:sz w:val="20"/>
          <w:szCs w:val="20"/>
          <w:lang w:val="es-ES"/>
        </w:rPr>
        <w:t>anterioare</w:t>
      </w:r>
      <w:proofErr w:type="spellEnd"/>
      <w:r w:rsidRPr="00E6686F">
        <w:rPr>
          <w:color w:val="auto"/>
          <w:sz w:val="20"/>
          <w:szCs w:val="20"/>
          <w:lang w:val="es-ES"/>
        </w:rPr>
        <w:t xml:space="preserve"> a </w:t>
      </w:r>
      <w:proofErr w:type="spellStart"/>
      <w:r w:rsidRPr="00E6686F">
        <w:rPr>
          <w:color w:val="auto"/>
          <w:sz w:val="20"/>
          <w:szCs w:val="20"/>
          <w:lang w:val="es-ES"/>
        </w:rPr>
        <w:t>căror</w:t>
      </w:r>
      <w:proofErr w:type="spellEnd"/>
      <w:r w:rsidRPr="00E6686F">
        <w:rPr>
          <w:color w:val="auto"/>
          <w:sz w:val="20"/>
          <w:szCs w:val="20"/>
          <w:lang w:val="es-ES"/>
        </w:rPr>
        <w:t xml:space="preserve"> </w:t>
      </w:r>
      <w:proofErr w:type="spellStart"/>
      <w:r w:rsidRPr="00E6686F">
        <w:rPr>
          <w:color w:val="auto"/>
          <w:sz w:val="20"/>
          <w:szCs w:val="20"/>
          <w:lang w:val="es-ES"/>
        </w:rPr>
        <w:t>stingere</w:t>
      </w:r>
      <w:proofErr w:type="spellEnd"/>
      <w:r w:rsidRPr="00E6686F">
        <w:rPr>
          <w:color w:val="auto"/>
          <w:sz w:val="20"/>
          <w:szCs w:val="20"/>
          <w:lang w:val="es-ES"/>
        </w:rPr>
        <w:t xml:space="preserve"> se </w:t>
      </w:r>
      <w:proofErr w:type="spellStart"/>
      <w:r w:rsidRPr="00E6686F">
        <w:rPr>
          <w:color w:val="auto"/>
          <w:sz w:val="20"/>
          <w:szCs w:val="20"/>
          <w:lang w:val="es-ES"/>
        </w:rPr>
        <w:t>estimează</w:t>
      </w:r>
      <w:proofErr w:type="spellEnd"/>
      <w:r w:rsidRPr="00E6686F">
        <w:rPr>
          <w:color w:val="auto"/>
          <w:sz w:val="20"/>
          <w:szCs w:val="20"/>
          <w:lang w:val="es-ES"/>
        </w:rPr>
        <w:t xml:space="preserve"> </w:t>
      </w:r>
      <w:proofErr w:type="spellStart"/>
      <w:r w:rsidRPr="00E6686F">
        <w:rPr>
          <w:color w:val="auto"/>
          <w:sz w:val="20"/>
          <w:szCs w:val="20"/>
          <w:lang w:val="es-ES"/>
        </w:rPr>
        <w:t>să</w:t>
      </w:r>
      <w:proofErr w:type="spellEnd"/>
      <w:r w:rsidRPr="00E6686F">
        <w:rPr>
          <w:color w:val="auto"/>
          <w:sz w:val="20"/>
          <w:szCs w:val="20"/>
          <w:lang w:val="es-ES"/>
        </w:rPr>
        <w:t xml:space="preserve"> </w:t>
      </w:r>
      <w:proofErr w:type="spellStart"/>
      <w:r w:rsidRPr="00E6686F">
        <w:rPr>
          <w:color w:val="auto"/>
          <w:sz w:val="20"/>
          <w:szCs w:val="20"/>
          <w:lang w:val="es-ES"/>
        </w:rPr>
        <w:t>rezulte</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ieșiri</w:t>
      </w:r>
      <w:proofErr w:type="spellEnd"/>
      <w:r w:rsidRPr="00E6686F">
        <w:rPr>
          <w:color w:val="auto"/>
          <w:sz w:val="20"/>
          <w:szCs w:val="20"/>
          <w:lang w:val="es-ES"/>
        </w:rPr>
        <w:t xml:space="preserve"> de </w:t>
      </w:r>
      <w:proofErr w:type="spellStart"/>
      <w:r w:rsidRPr="00E6686F">
        <w:rPr>
          <w:color w:val="auto"/>
          <w:sz w:val="20"/>
          <w:szCs w:val="20"/>
          <w:lang w:val="es-ES"/>
        </w:rPr>
        <w:t>resurse</w:t>
      </w:r>
      <w:proofErr w:type="spellEnd"/>
      <w:r w:rsidRPr="00E6686F">
        <w:rPr>
          <w:color w:val="auto"/>
          <w:sz w:val="20"/>
          <w:szCs w:val="20"/>
          <w:lang w:val="es-ES"/>
        </w:rPr>
        <w:t xml:space="preserve"> de la </w:t>
      </w:r>
      <w:proofErr w:type="spellStart"/>
      <w:r w:rsidRPr="00E6686F">
        <w:rPr>
          <w:color w:val="auto"/>
          <w:sz w:val="20"/>
          <w:szCs w:val="20"/>
          <w:lang w:val="es-ES"/>
        </w:rPr>
        <w:t>Debitor</w:t>
      </w:r>
      <w:proofErr w:type="spellEnd"/>
      <w:r w:rsidRPr="00E6686F">
        <w:rPr>
          <w:color w:val="auto"/>
          <w:sz w:val="20"/>
          <w:szCs w:val="20"/>
          <w:lang w:val="es-ES"/>
        </w:rPr>
        <w:t xml:space="preserve"> </w:t>
      </w:r>
      <w:proofErr w:type="spellStart"/>
      <w:r w:rsidRPr="00E6686F">
        <w:rPr>
          <w:color w:val="auto"/>
          <w:sz w:val="20"/>
          <w:szCs w:val="20"/>
          <w:lang w:val="es-ES"/>
        </w:rPr>
        <w:t>încorporând</w:t>
      </w:r>
      <w:proofErr w:type="spellEnd"/>
      <w:r w:rsidRPr="00E6686F">
        <w:rPr>
          <w:color w:val="auto"/>
          <w:sz w:val="20"/>
          <w:szCs w:val="20"/>
          <w:lang w:val="es-ES"/>
        </w:rPr>
        <w:t xml:space="preserve"> </w:t>
      </w:r>
      <w:proofErr w:type="spellStart"/>
      <w:r w:rsidRPr="00E6686F">
        <w:rPr>
          <w:color w:val="auto"/>
          <w:sz w:val="20"/>
          <w:szCs w:val="20"/>
          <w:lang w:val="es-ES"/>
        </w:rPr>
        <w:t>beneficii</w:t>
      </w:r>
      <w:proofErr w:type="spellEnd"/>
      <w:r w:rsidRPr="00E6686F">
        <w:rPr>
          <w:color w:val="auto"/>
          <w:sz w:val="20"/>
          <w:szCs w:val="20"/>
          <w:lang w:val="es-ES"/>
        </w:rPr>
        <w:t xml:space="preserve"> economice; </w:t>
      </w:r>
    </w:p>
    <w:p w14:paraId="4B4D39FA" w14:textId="77777777" w:rsidR="00220303" w:rsidRPr="00E6686F" w:rsidRDefault="00220303" w:rsidP="00E6686F">
      <w:pPr>
        <w:pStyle w:val="Default"/>
        <w:jc w:val="both"/>
        <w:rPr>
          <w:color w:val="auto"/>
          <w:sz w:val="20"/>
          <w:szCs w:val="20"/>
          <w:lang w:val="es-ES"/>
        </w:rPr>
      </w:pPr>
      <w:r w:rsidRPr="00E6686F">
        <w:rPr>
          <w:color w:val="auto"/>
          <w:sz w:val="20"/>
          <w:szCs w:val="20"/>
          <w:lang w:val="es-ES"/>
        </w:rPr>
        <w:t>(10) "</w:t>
      </w:r>
      <w:proofErr w:type="spellStart"/>
      <w:r w:rsidRPr="00E6686F">
        <w:rPr>
          <w:color w:val="auto"/>
          <w:sz w:val="20"/>
          <w:szCs w:val="20"/>
          <w:lang w:val="es-ES"/>
        </w:rPr>
        <w:t>Datorie</w:t>
      </w:r>
      <w:proofErr w:type="spellEnd"/>
      <w:r w:rsidRPr="00E6686F">
        <w:rPr>
          <w:color w:val="auto"/>
          <w:sz w:val="20"/>
          <w:szCs w:val="20"/>
          <w:lang w:val="es-ES"/>
        </w:rPr>
        <w:t xml:space="preserve"> </w:t>
      </w:r>
      <w:proofErr w:type="spellStart"/>
      <w:r w:rsidRPr="00E6686F">
        <w:rPr>
          <w:color w:val="auto"/>
          <w:sz w:val="20"/>
          <w:szCs w:val="20"/>
          <w:lang w:val="es-ES"/>
        </w:rPr>
        <w:t>Financiară</w:t>
      </w:r>
      <w:proofErr w:type="spellEnd"/>
      <w:r w:rsidRPr="00E6686F">
        <w:rPr>
          <w:color w:val="auto"/>
          <w:sz w:val="20"/>
          <w:szCs w:val="20"/>
          <w:lang w:val="es-ES"/>
        </w:rPr>
        <w:t xml:space="preserve"> </w:t>
      </w:r>
      <w:proofErr w:type="spellStart"/>
      <w:r w:rsidRPr="00E6686F">
        <w:rPr>
          <w:color w:val="auto"/>
          <w:sz w:val="20"/>
          <w:szCs w:val="20"/>
          <w:lang w:val="es-ES"/>
        </w:rPr>
        <w:t>Netă</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suma </w:t>
      </w:r>
      <w:proofErr w:type="spellStart"/>
      <w:r w:rsidRPr="00E6686F">
        <w:rPr>
          <w:color w:val="auto"/>
          <w:sz w:val="20"/>
          <w:szCs w:val="20"/>
          <w:lang w:val="es-ES"/>
        </w:rPr>
        <w:t>Datoriei</w:t>
      </w:r>
      <w:proofErr w:type="spellEnd"/>
      <w:r w:rsidRPr="00E6686F">
        <w:rPr>
          <w:color w:val="auto"/>
          <w:sz w:val="20"/>
          <w:szCs w:val="20"/>
          <w:lang w:val="es-ES"/>
        </w:rPr>
        <w:t xml:space="preserve"> Financiare </w:t>
      </w:r>
      <w:proofErr w:type="spellStart"/>
      <w:r w:rsidRPr="00E6686F">
        <w:rPr>
          <w:color w:val="auto"/>
          <w:sz w:val="20"/>
          <w:szCs w:val="20"/>
          <w:lang w:val="es-ES"/>
        </w:rPr>
        <w:t>minus</w:t>
      </w:r>
      <w:proofErr w:type="spellEnd"/>
      <w:r w:rsidRPr="00E6686F">
        <w:rPr>
          <w:color w:val="auto"/>
          <w:sz w:val="20"/>
          <w:szCs w:val="20"/>
          <w:lang w:val="es-ES"/>
        </w:rPr>
        <w:t xml:space="preserve"> </w:t>
      </w:r>
      <w:proofErr w:type="spellStart"/>
      <w:r w:rsidRPr="00E6686F">
        <w:rPr>
          <w:color w:val="auto"/>
          <w:sz w:val="20"/>
          <w:szCs w:val="20"/>
          <w:lang w:val="es-ES"/>
        </w:rPr>
        <w:t>deținerile</w:t>
      </w:r>
      <w:proofErr w:type="spellEnd"/>
      <w:r w:rsidRPr="00E6686F">
        <w:rPr>
          <w:color w:val="auto"/>
          <w:sz w:val="20"/>
          <w:szCs w:val="20"/>
          <w:lang w:val="es-ES"/>
        </w:rPr>
        <w:t xml:space="preserve"> de Numerar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Echivalente</w:t>
      </w:r>
      <w:proofErr w:type="spellEnd"/>
      <w:r w:rsidRPr="00E6686F">
        <w:rPr>
          <w:color w:val="auto"/>
          <w:sz w:val="20"/>
          <w:szCs w:val="20"/>
          <w:lang w:val="es-ES"/>
        </w:rPr>
        <w:t xml:space="preserve"> de Numerar ale </w:t>
      </w:r>
      <w:proofErr w:type="spellStart"/>
      <w:r w:rsidRPr="00E6686F">
        <w:rPr>
          <w:color w:val="auto"/>
          <w:sz w:val="20"/>
          <w:szCs w:val="20"/>
          <w:lang w:val="es-ES"/>
        </w:rPr>
        <w:t>Debitorului</w:t>
      </w:r>
      <w:proofErr w:type="spellEnd"/>
      <w:r w:rsidRPr="00E6686F">
        <w:rPr>
          <w:color w:val="auto"/>
          <w:sz w:val="20"/>
          <w:szCs w:val="20"/>
          <w:lang w:val="es-ES"/>
        </w:rPr>
        <w:t xml:space="preserve">; </w:t>
      </w:r>
    </w:p>
    <w:p w14:paraId="1C5D6914" w14:textId="3ED730E0" w:rsidR="00114425" w:rsidRPr="00BC112F" w:rsidRDefault="00220303" w:rsidP="00E6686F">
      <w:pPr>
        <w:pStyle w:val="Default"/>
        <w:jc w:val="both"/>
        <w:rPr>
          <w:color w:val="auto"/>
          <w:sz w:val="20"/>
          <w:szCs w:val="20"/>
        </w:rPr>
      </w:pPr>
      <w:r w:rsidRPr="00E6686F">
        <w:rPr>
          <w:color w:val="auto"/>
          <w:sz w:val="20"/>
          <w:szCs w:val="20"/>
          <w:lang w:val="es-ES"/>
        </w:rPr>
        <w:t>(11) "</w:t>
      </w:r>
      <w:proofErr w:type="spellStart"/>
      <w:r w:rsidRPr="00E6686F">
        <w:rPr>
          <w:color w:val="auto"/>
          <w:sz w:val="20"/>
          <w:szCs w:val="20"/>
          <w:lang w:val="es-ES"/>
        </w:rPr>
        <w:t>Activități</w:t>
      </w:r>
      <w:proofErr w:type="spellEnd"/>
      <w:r w:rsidRPr="00E6686F">
        <w:rPr>
          <w:color w:val="auto"/>
          <w:sz w:val="20"/>
          <w:szCs w:val="20"/>
          <w:lang w:val="es-ES"/>
        </w:rPr>
        <w:t xml:space="preserve"> </w:t>
      </w:r>
      <w:proofErr w:type="spellStart"/>
      <w:r w:rsidRPr="00E6686F">
        <w:rPr>
          <w:color w:val="auto"/>
          <w:sz w:val="20"/>
          <w:szCs w:val="20"/>
          <w:lang w:val="es-ES"/>
        </w:rPr>
        <w:t>Operaționale</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principalele</w:t>
      </w:r>
      <w:proofErr w:type="spellEnd"/>
      <w:r w:rsidRPr="00E6686F">
        <w:rPr>
          <w:color w:val="auto"/>
          <w:sz w:val="20"/>
          <w:szCs w:val="20"/>
          <w:lang w:val="es-ES"/>
        </w:rPr>
        <w:t xml:space="preserve"> </w:t>
      </w:r>
      <w:proofErr w:type="spellStart"/>
      <w:r w:rsidRPr="00E6686F">
        <w:rPr>
          <w:color w:val="auto"/>
          <w:sz w:val="20"/>
          <w:szCs w:val="20"/>
          <w:lang w:val="es-ES"/>
        </w:rPr>
        <w:t>activități</w:t>
      </w:r>
      <w:proofErr w:type="spellEnd"/>
      <w:r w:rsidRPr="00E6686F">
        <w:rPr>
          <w:color w:val="auto"/>
          <w:sz w:val="20"/>
          <w:szCs w:val="20"/>
          <w:lang w:val="es-ES"/>
        </w:rPr>
        <w:t xml:space="preserve"> </w:t>
      </w:r>
      <w:proofErr w:type="spellStart"/>
      <w:r w:rsidRPr="00E6686F">
        <w:rPr>
          <w:color w:val="auto"/>
          <w:sz w:val="20"/>
          <w:szCs w:val="20"/>
          <w:lang w:val="es-ES"/>
        </w:rPr>
        <w:t>generatoare</w:t>
      </w:r>
      <w:proofErr w:type="spellEnd"/>
      <w:r w:rsidRPr="00E6686F">
        <w:rPr>
          <w:color w:val="auto"/>
          <w:sz w:val="20"/>
          <w:szCs w:val="20"/>
          <w:lang w:val="es-ES"/>
        </w:rPr>
        <w:t xml:space="preserve"> de </w:t>
      </w:r>
      <w:proofErr w:type="spellStart"/>
      <w:r w:rsidRPr="00E6686F">
        <w:rPr>
          <w:color w:val="auto"/>
          <w:sz w:val="20"/>
          <w:szCs w:val="20"/>
          <w:lang w:val="es-ES"/>
        </w:rPr>
        <w:t>venituri</w:t>
      </w:r>
      <w:proofErr w:type="spellEnd"/>
      <w:r w:rsidRPr="00E6686F">
        <w:rPr>
          <w:color w:val="auto"/>
          <w:sz w:val="20"/>
          <w:szCs w:val="20"/>
          <w:lang w:val="es-ES"/>
        </w:rPr>
        <w:t xml:space="preserve"> ale </w:t>
      </w:r>
      <w:proofErr w:type="spellStart"/>
      <w:r w:rsidRPr="00E6686F">
        <w:rPr>
          <w:color w:val="auto"/>
          <w:sz w:val="20"/>
          <w:szCs w:val="20"/>
          <w:lang w:val="es-ES"/>
        </w:rPr>
        <w:t>Debitorului</w:t>
      </w:r>
      <w:proofErr w:type="spellEnd"/>
      <w:r w:rsidRPr="00E6686F">
        <w:rPr>
          <w:color w:val="auto"/>
          <w:sz w:val="20"/>
          <w:szCs w:val="20"/>
          <w:lang w:val="es-ES"/>
        </w:rPr>
        <w:t xml:space="preserve">, </w:t>
      </w:r>
      <w:proofErr w:type="spellStart"/>
      <w:r w:rsidRPr="00E6686F">
        <w:rPr>
          <w:color w:val="auto"/>
          <w:sz w:val="20"/>
          <w:szCs w:val="20"/>
          <w:lang w:val="es-ES"/>
        </w:rPr>
        <w:t>precum</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alte </w:t>
      </w:r>
      <w:proofErr w:type="spellStart"/>
      <w:r w:rsidRPr="00E6686F">
        <w:rPr>
          <w:color w:val="auto"/>
          <w:sz w:val="20"/>
          <w:szCs w:val="20"/>
          <w:lang w:val="es-ES"/>
        </w:rPr>
        <w:t>activități</w:t>
      </w:r>
      <w:proofErr w:type="spellEnd"/>
      <w:r w:rsidRPr="00E6686F">
        <w:rPr>
          <w:color w:val="auto"/>
          <w:sz w:val="20"/>
          <w:szCs w:val="20"/>
          <w:lang w:val="es-ES"/>
        </w:rPr>
        <w:t xml:space="preserve"> care </w:t>
      </w:r>
      <w:proofErr w:type="spellStart"/>
      <w:r w:rsidRPr="00E6686F">
        <w:rPr>
          <w:color w:val="auto"/>
          <w:sz w:val="20"/>
          <w:szCs w:val="20"/>
          <w:lang w:val="es-ES"/>
        </w:rPr>
        <w:t>nu</w:t>
      </w:r>
      <w:proofErr w:type="spellEnd"/>
      <w:r w:rsidRPr="00E6686F">
        <w:rPr>
          <w:color w:val="auto"/>
          <w:sz w:val="20"/>
          <w:szCs w:val="20"/>
          <w:lang w:val="es-ES"/>
        </w:rPr>
        <w:t xml:space="preserve"> sunt </w:t>
      </w:r>
      <w:proofErr w:type="spellStart"/>
      <w:r w:rsidRPr="00E6686F">
        <w:rPr>
          <w:color w:val="auto"/>
          <w:sz w:val="20"/>
          <w:szCs w:val="20"/>
          <w:lang w:val="es-ES"/>
        </w:rPr>
        <w:t>Activități</w:t>
      </w:r>
      <w:proofErr w:type="spellEnd"/>
      <w:r w:rsidRPr="00E6686F">
        <w:rPr>
          <w:color w:val="auto"/>
          <w:sz w:val="20"/>
          <w:szCs w:val="20"/>
          <w:lang w:val="es-ES"/>
        </w:rPr>
        <w:t xml:space="preserve"> </w:t>
      </w:r>
      <w:proofErr w:type="spellStart"/>
      <w:r w:rsidRPr="00E6686F">
        <w:rPr>
          <w:color w:val="auto"/>
          <w:sz w:val="20"/>
          <w:szCs w:val="20"/>
          <w:lang w:val="es-ES"/>
        </w:rPr>
        <w:t>Investiționale</w:t>
      </w:r>
      <w:proofErr w:type="spellEnd"/>
      <w:r w:rsidRPr="00E6686F">
        <w:rPr>
          <w:color w:val="auto"/>
          <w:sz w:val="20"/>
          <w:szCs w:val="20"/>
          <w:lang w:val="es-ES"/>
        </w:rPr>
        <w:t xml:space="preserve"> </w:t>
      </w:r>
      <w:proofErr w:type="spellStart"/>
      <w:r w:rsidRPr="00E6686F">
        <w:rPr>
          <w:color w:val="auto"/>
          <w:sz w:val="20"/>
          <w:szCs w:val="20"/>
          <w:lang w:val="es-ES"/>
        </w:rPr>
        <w:t>sau</w:t>
      </w:r>
      <w:proofErr w:type="spellEnd"/>
      <w:r w:rsidRPr="00E6686F">
        <w:rPr>
          <w:color w:val="auto"/>
          <w:sz w:val="20"/>
          <w:szCs w:val="20"/>
          <w:lang w:val="es-ES"/>
        </w:rPr>
        <w:t xml:space="preserve"> </w:t>
      </w:r>
      <w:proofErr w:type="spellStart"/>
      <w:r w:rsidRPr="00E6686F">
        <w:rPr>
          <w:color w:val="auto"/>
          <w:sz w:val="20"/>
          <w:szCs w:val="20"/>
          <w:lang w:val="es-ES"/>
        </w:rPr>
        <w:t>Activități</w:t>
      </w:r>
      <w:proofErr w:type="spellEnd"/>
      <w:r w:rsidRPr="00E6686F">
        <w:rPr>
          <w:color w:val="auto"/>
          <w:sz w:val="20"/>
          <w:szCs w:val="20"/>
          <w:lang w:val="es-ES"/>
        </w:rPr>
        <w:t xml:space="preserve"> Financiare, </w:t>
      </w:r>
      <w:proofErr w:type="spellStart"/>
      <w:r w:rsidRPr="00E6686F">
        <w:rPr>
          <w:color w:val="auto"/>
          <w:sz w:val="20"/>
          <w:szCs w:val="20"/>
          <w:lang w:val="es-ES"/>
        </w:rPr>
        <w:t>unde</w:t>
      </w:r>
      <w:proofErr w:type="spellEnd"/>
      <w:r w:rsidRPr="00E6686F">
        <w:rPr>
          <w:color w:val="auto"/>
          <w:sz w:val="20"/>
          <w:szCs w:val="20"/>
          <w:lang w:val="es-ES"/>
        </w:rPr>
        <w:t xml:space="preserve"> </w:t>
      </w:r>
      <w:proofErr w:type="spellStart"/>
      <w:r w:rsidRPr="00E6686F">
        <w:rPr>
          <w:color w:val="auto"/>
          <w:sz w:val="20"/>
          <w:szCs w:val="20"/>
          <w:lang w:val="es-ES"/>
        </w:rPr>
        <w:t>termenul</w:t>
      </w:r>
      <w:proofErr w:type="spellEnd"/>
      <w:r w:rsidRPr="00E6686F">
        <w:rPr>
          <w:color w:val="auto"/>
          <w:sz w:val="20"/>
          <w:szCs w:val="20"/>
          <w:lang w:val="es-ES"/>
        </w:rPr>
        <w:t xml:space="preserve"> "</w:t>
      </w:r>
      <w:proofErr w:type="spellStart"/>
      <w:r w:rsidRPr="00E6686F">
        <w:rPr>
          <w:color w:val="auto"/>
          <w:sz w:val="20"/>
          <w:szCs w:val="20"/>
          <w:lang w:val="es-ES"/>
        </w:rPr>
        <w:t>Activități</w:t>
      </w:r>
      <w:proofErr w:type="spellEnd"/>
      <w:r w:rsidRPr="00E6686F">
        <w:rPr>
          <w:color w:val="auto"/>
          <w:sz w:val="20"/>
          <w:szCs w:val="20"/>
          <w:lang w:val="es-ES"/>
        </w:rPr>
        <w:t xml:space="preserve"> </w:t>
      </w:r>
      <w:proofErr w:type="spellStart"/>
      <w:r w:rsidRPr="00E6686F">
        <w:rPr>
          <w:color w:val="auto"/>
          <w:sz w:val="20"/>
          <w:szCs w:val="20"/>
          <w:lang w:val="es-ES"/>
        </w:rPr>
        <w:t>Investiționale</w:t>
      </w:r>
      <w:proofErr w:type="spellEnd"/>
      <w:r w:rsidRPr="00E6686F">
        <w:rPr>
          <w:color w:val="auto"/>
          <w:sz w:val="20"/>
          <w:szCs w:val="20"/>
          <w:lang w:val="es-ES"/>
        </w:rPr>
        <w:t xml:space="preserv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achiziția</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vânzarea</w:t>
      </w:r>
      <w:proofErr w:type="spellEnd"/>
      <w:r w:rsidRPr="00E6686F">
        <w:rPr>
          <w:color w:val="auto"/>
          <w:sz w:val="20"/>
          <w:szCs w:val="20"/>
          <w:lang w:val="es-ES"/>
        </w:rPr>
        <w:t xml:space="preserve"> de active pe </w:t>
      </w:r>
      <w:proofErr w:type="spellStart"/>
      <w:r w:rsidRPr="00E6686F">
        <w:rPr>
          <w:color w:val="auto"/>
          <w:sz w:val="20"/>
          <w:szCs w:val="20"/>
          <w:lang w:val="es-ES"/>
        </w:rPr>
        <w:t>termen</w:t>
      </w:r>
      <w:proofErr w:type="spellEnd"/>
      <w:r w:rsidRPr="00E6686F">
        <w:rPr>
          <w:color w:val="auto"/>
          <w:sz w:val="20"/>
          <w:szCs w:val="20"/>
          <w:lang w:val="es-ES"/>
        </w:rPr>
        <w:t xml:space="preserve"> </w:t>
      </w:r>
      <w:proofErr w:type="spellStart"/>
      <w:r w:rsidRPr="00E6686F">
        <w:rPr>
          <w:color w:val="auto"/>
          <w:sz w:val="20"/>
          <w:szCs w:val="20"/>
          <w:lang w:val="es-ES"/>
        </w:rPr>
        <w:t>lung</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alte </w:t>
      </w:r>
      <w:proofErr w:type="spellStart"/>
      <w:r w:rsidRPr="00E6686F">
        <w:rPr>
          <w:color w:val="auto"/>
          <w:sz w:val="20"/>
          <w:szCs w:val="20"/>
          <w:lang w:val="es-ES"/>
        </w:rPr>
        <w:t>investiții</w:t>
      </w:r>
      <w:proofErr w:type="spellEnd"/>
      <w:r w:rsidRPr="00E6686F">
        <w:rPr>
          <w:color w:val="auto"/>
          <w:sz w:val="20"/>
          <w:szCs w:val="20"/>
          <w:lang w:val="es-ES"/>
        </w:rPr>
        <w:t xml:space="preserve"> care </w:t>
      </w:r>
      <w:proofErr w:type="spellStart"/>
      <w:r w:rsidRPr="00E6686F">
        <w:rPr>
          <w:color w:val="auto"/>
          <w:sz w:val="20"/>
          <w:szCs w:val="20"/>
          <w:lang w:val="es-ES"/>
        </w:rPr>
        <w:t>nu</w:t>
      </w:r>
      <w:proofErr w:type="spellEnd"/>
      <w:r w:rsidRPr="00E6686F">
        <w:rPr>
          <w:color w:val="auto"/>
          <w:sz w:val="20"/>
          <w:szCs w:val="20"/>
          <w:lang w:val="es-ES"/>
        </w:rPr>
        <w:t xml:space="preserve"> sunt incluse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Echivalente</w:t>
      </w:r>
      <w:proofErr w:type="spellEnd"/>
      <w:r w:rsidRPr="00E6686F">
        <w:rPr>
          <w:color w:val="auto"/>
          <w:sz w:val="20"/>
          <w:szCs w:val="20"/>
          <w:lang w:val="es-ES"/>
        </w:rPr>
        <w:t xml:space="preserve"> de Numerar, </w:t>
      </w:r>
      <w:proofErr w:type="spellStart"/>
      <w:r w:rsidRPr="00E6686F">
        <w:rPr>
          <w:color w:val="auto"/>
          <w:sz w:val="20"/>
          <w:szCs w:val="20"/>
          <w:lang w:val="es-ES"/>
        </w:rPr>
        <w:t>iar</w:t>
      </w:r>
      <w:proofErr w:type="spellEnd"/>
      <w:r w:rsidRPr="00E6686F">
        <w:rPr>
          <w:color w:val="auto"/>
          <w:sz w:val="20"/>
          <w:szCs w:val="20"/>
          <w:lang w:val="es-ES"/>
        </w:rPr>
        <w:t xml:space="preserve"> </w:t>
      </w:r>
      <w:proofErr w:type="spellStart"/>
      <w:r w:rsidRPr="00E6686F">
        <w:rPr>
          <w:color w:val="auto"/>
          <w:sz w:val="20"/>
          <w:szCs w:val="20"/>
          <w:lang w:val="es-ES"/>
        </w:rPr>
        <w:t>termenul</w:t>
      </w:r>
      <w:proofErr w:type="spellEnd"/>
      <w:r w:rsidRPr="00E6686F">
        <w:rPr>
          <w:color w:val="auto"/>
          <w:sz w:val="20"/>
          <w:szCs w:val="20"/>
          <w:lang w:val="es-ES"/>
        </w:rPr>
        <w:t xml:space="preserve"> "</w:t>
      </w:r>
      <w:proofErr w:type="spellStart"/>
      <w:r w:rsidRPr="00E6686F">
        <w:rPr>
          <w:color w:val="auto"/>
          <w:sz w:val="20"/>
          <w:szCs w:val="20"/>
          <w:lang w:val="es-ES"/>
        </w:rPr>
        <w:t>Activități</w:t>
      </w:r>
      <w:proofErr w:type="spellEnd"/>
      <w:r w:rsidRPr="00E6686F">
        <w:rPr>
          <w:color w:val="auto"/>
          <w:sz w:val="20"/>
          <w:szCs w:val="20"/>
          <w:lang w:val="es-ES"/>
        </w:rPr>
        <w:t xml:space="preserve"> Financiare" </w:t>
      </w:r>
      <w:proofErr w:type="spellStart"/>
      <w:r w:rsidRPr="00E6686F">
        <w:rPr>
          <w:color w:val="auto"/>
          <w:sz w:val="20"/>
          <w:szCs w:val="20"/>
          <w:lang w:val="es-ES"/>
        </w:rPr>
        <w:t>înseamnă</w:t>
      </w:r>
      <w:proofErr w:type="spellEnd"/>
      <w:r w:rsidRPr="00E6686F">
        <w:rPr>
          <w:color w:val="auto"/>
          <w:sz w:val="20"/>
          <w:szCs w:val="20"/>
          <w:lang w:val="es-ES"/>
        </w:rPr>
        <w:t xml:space="preserve"> </w:t>
      </w:r>
      <w:proofErr w:type="spellStart"/>
      <w:r w:rsidRPr="00E6686F">
        <w:rPr>
          <w:color w:val="auto"/>
          <w:sz w:val="20"/>
          <w:szCs w:val="20"/>
          <w:lang w:val="es-ES"/>
        </w:rPr>
        <w:t>activități</w:t>
      </w:r>
      <w:proofErr w:type="spellEnd"/>
      <w:r w:rsidRPr="00E6686F">
        <w:rPr>
          <w:color w:val="auto"/>
          <w:sz w:val="20"/>
          <w:szCs w:val="20"/>
          <w:lang w:val="es-ES"/>
        </w:rPr>
        <w:t xml:space="preserve"> care </w:t>
      </w:r>
      <w:proofErr w:type="spellStart"/>
      <w:r w:rsidRPr="00E6686F">
        <w:rPr>
          <w:color w:val="auto"/>
          <w:sz w:val="20"/>
          <w:szCs w:val="20"/>
          <w:lang w:val="es-ES"/>
        </w:rPr>
        <w:t>duc</w:t>
      </w:r>
      <w:proofErr w:type="spellEnd"/>
      <w:r w:rsidRPr="00E6686F">
        <w:rPr>
          <w:color w:val="auto"/>
          <w:sz w:val="20"/>
          <w:szCs w:val="20"/>
          <w:lang w:val="es-ES"/>
        </w:rPr>
        <w:t xml:space="preserve"> la </w:t>
      </w:r>
      <w:proofErr w:type="spellStart"/>
      <w:r w:rsidRPr="00E6686F">
        <w:rPr>
          <w:color w:val="auto"/>
          <w:sz w:val="20"/>
          <w:szCs w:val="20"/>
          <w:lang w:val="es-ES"/>
        </w:rPr>
        <w:t>modificarea</w:t>
      </w:r>
      <w:proofErr w:type="spellEnd"/>
      <w:r w:rsidRPr="00E6686F">
        <w:rPr>
          <w:color w:val="auto"/>
          <w:sz w:val="20"/>
          <w:szCs w:val="20"/>
          <w:lang w:val="es-ES"/>
        </w:rPr>
        <w:t xml:space="preserve"> </w:t>
      </w:r>
      <w:proofErr w:type="spellStart"/>
      <w:r w:rsidRPr="00E6686F">
        <w:rPr>
          <w:color w:val="auto"/>
          <w:sz w:val="20"/>
          <w:szCs w:val="20"/>
          <w:lang w:val="es-ES"/>
        </w:rPr>
        <w:t>dimensiunii</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alcătuirii</w:t>
      </w:r>
      <w:proofErr w:type="spellEnd"/>
      <w:r w:rsidRPr="00E6686F">
        <w:rPr>
          <w:color w:val="auto"/>
          <w:sz w:val="20"/>
          <w:szCs w:val="20"/>
          <w:lang w:val="es-ES"/>
        </w:rPr>
        <w:t xml:space="preserve"> </w:t>
      </w:r>
      <w:proofErr w:type="spellStart"/>
      <w:r w:rsidRPr="00E6686F">
        <w:rPr>
          <w:color w:val="auto"/>
          <w:sz w:val="20"/>
          <w:szCs w:val="20"/>
          <w:lang w:val="es-ES"/>
        </w:rPr>
        <w:t>capitalului</w:t>
      </w:r>
      <w:proofErr w:type="spellEnd"/>
      <w:r w:rsidRPr="00E6686F">
        <w:rPr>
          <w:color w:val="auto"/>
          <w:sz w:val="20"/>
          <w:szCs w:val="20"/>
          <w:lang w:val="es-ES"/>
        </w:rPr>
        <w:t xml:space="preserve"> </w:t>
      </w:r>
      <w:proofErr w:type="spellStart"/>
      <w:r w:rsidRPr="00E6686F">
        <w:rPr>
          <w:color w:val="auto"/>
          <w:sz w:val="20"/>
          <w:szCs w:val="20"/>
          <w:lang w:val="es-ES"/>
        </w:rPr>
        <w:t>propriu</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a </w:t>
      </w:r>
      <w:proofErr w:type="spellStart"/>
      <w:r w:rsidRPr="00E6686F">
        <w:rPr>
          <w:color w:val="auto"/>
          <w:sz w:val="20"/>
          <w:szCs w:val="20"/>
          <w:lang w:val="es-ES"/>
        </w:rPr>
        <w:t>împrumuturilor</w:t>
      </w:r>
      <w:proofErr w:type="spellEnd"/>
      <w:r w:rsidRPr="00E6686F">
        <w:rPr>
          <w:color w:val="auto"/>
          <w:sz w:val="20"/>
          <w:szCs w:val="20"/>
          <w:lang w:val="es-ES"/>
        </w:rPr>
        <w:t xml:space="preserve"> </w:t>
      </w:r>
      <w:proofErr w:type="spellStart"/>
      <w:r w:rsidRPr="00E6686F">
        <w:rPr>
          <w:color w:val="auto"/>
          <w:sz w:val="20"/>
          <w:szCs w:val="20"/>
          <w:lang w:val="es-ES"/>
        </w:rPr>
        <w:t>Debitorului</w:t>
      </w:r>
      <w:proofErr w:type="spellEnd"/>
      <w:r w:rsidRPr="00E6686F">
        <w:rPr>
          <w:color w:val="auto"/>
          <w:sz w:val="20"/>
          <w:szCs w:val="20"/>
          <w:lang w:val="es-ES"/>
        </w:rPr>
        <w:t xml:space="preserve">; </w:t>
      </w:r>
      <w:proofErr w:type="spellStart"/>
      <w:r w:rsidRPr="00E6686F">
        <w:rPr>
          <w:color w:val="auto"/>
          <w:sz w:val="20"/>
          <w:szCs w:val="20"/>
          <w:lang w:val="es-ES"/>
        </w:rPr>
        <w:t>cu</w:t>
      </w:r>
      <w:proofErr w:type="spellEnd"/>
      <w:r w:rsidRPr="00E6686F">
        <w:rPr>
          <w:color w:val="auto"/>
          <w:sz w:val="20"/>
          <w:szCs w:val="20"/>
          <w:lang w:val="es-ES"/>
        </w:rPr>
        <w:t xml:space="preserve"> </w:t>
      </w:r>
      <w:proofErr w:type="spellStart"/>
      <w:r w:rsidRPr="00E6686F">
        <w:rPr>
          <w:color w:val="auto"/>
          <w:sz w:val="20"/>
          <w:szCs w:val="20"/>
          <w:lang w:val="es-ES"/>
        </w:rPr>
        <w:t>mențiunea</w:t>
      </w:r>
      <w:proofErr w:type="spellEnd"/>
      <w:r w:rsidRPr="00E6686F">
        <w:rPr>
          <w:color w:val="auto"/>
          <w:sz w:val="20"/>
          <w:szCs w:val="20"/>
          <w:lang w:val="es-ES"/>
        </w:rPr>
        <w:t xml:space="preserve"> </w:t>
      </w:r>
      <w:proofErr w:type="spellStart"/>
      <w:r w:rsidRPr="00E6686F">
        <w:rPr>
          <w:color w:val="auto"/>
          <w:sz w:val="20"/>
          <w:szCs w:val="20"/>
          <w:lang w:val="es-ES"/>
        </w:rPr>
        <w:t>că</w:t>
      </w:r>
      <w:proofErr w:type="spellEnd"/>
      <w:r w:rsidRPr="00E6686F">
        <w:rPr>
          <w:color w:val="auto"/>
          <w:sz w:val="20"/>
          <w:szCs w:val="20"/>
          <w:lang w:val="es-ES"/>
        </w:rPr>
        <w:t xml:space="preserve"> </w:t>
      </w:r>
      <w:proofErr w:type="spellStart"/>
      <w:r w:rsidRPr="00E6686F">
        <w:rPr>
          <w:color w:val="auto"/>
          <w:sz w:val="20"/>
          <w:szCs w:val="20"/>
          <w:lang w:val="es-ES"/>
        </w:rPr>
        <w:t>termenii</w:t>
      </w:r>
      <w:proofErr w:type="spellEnd"/>
      <w:r w:rsidRPr="00E6686F">
        <w:rPr>
          <w:color w:val="auto"/>
          <w:sz w:val="20"/>
          <w:szCs w:val="20"/>
          <w:lang w:val="es-ES"/>
        </w:rPr>
        <w:t xml:space="preserve"> </w:t>
      </w:r>
      <w:proofErr w:type="spellStart"/>
      <w:r w:rsidRPr="00E6686F">
        <w:rPr>
          <w:color w:val="auto"/>
          <w:sz w:val="20"/>
          <w:szCs w:val="20"/>
          <w:lang w:val="es-ES"/>
        </w:rPr>
        <w:t>utilizați</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prezenta</w:t>
      </w:r>
      <w:proofErr w:type="spellEnd"/>
      <w:r w:rsidRPr="00E6686F">
        <w:rPr>
          <w:color w:val="auto"/>
          <w:sz w:val="20"/>
          <w:szCs w:val="20"/>
          <w:lang w:val="es-ES"/>
        </w:rPr>
        <w:t xml:space="preserve"> </w:t>
      </w:r>
      <w:proofErr w:type="spellStart"/>
      <w:r w:rsidRPr="00E6686F">
        <w:rPr>
          <w:color w:val="auto"/>
          <w:sz w:val="20"/>
          <w:szCs w:val="20"/>
          <w:lang w:val="es-ES"/>
        </w:rPr>
        <w:t>Secțiune</w:t>
      </w:r>
      <w:proofErr w:type="spellEnd"/>
      <w:r w:rsidRPr="00E6686F">
        <w:rPr>
          <w:color w:val="auto"/>
          <w:sz w:val="20"/>
          <w:szCs w:val="20"/>
          <w:lang w:val="es-ES"/>
        </w:rPr>
        <w:t xml:space="preserve"> care </w:t>
      </w:r>
      <w:proofErr w:type="spellStart"/>
      <w:r w:rsidRPr="00E6686F">
        <w:rPr>
          <w:color w:val="auto"/>
          <w:sz w:val="20"/>
          <w:szCs w:val="20"/>
          <w:lang w:val="es-ES"/>
        </w:rPr>
        <w:t>au</w:t>
      </w:r>
      <w:proofErr w:type="spellEnd"/>
      <w:r w:rsidRPr="00E6686F">
        <w:rPr>
          <w:color w:val="auto"/>
          <w:sz w:val="20"/>
          <w:szCs w:val="20"/>
          <w:lang w:val="es-ES"/>
        </w:rPr>
        <w:t xml:space="preserve"> un </w:t>
      </w:r>
      <w:proofErr w:type="spellStart"/>
      <w:r w:rsidRPr="00E6686F">
        <w:rPr>
          <w:color w:val="auto"/>
          <w:sz w:val="20"/>
          <w:szCs w:val="20"/>
          <w:lang w:val="es-ES"/>
        </w:rPr>
        <w:t>înțeles</w:t>
      </w:r>
      <w:proofErr w:type="spellEnd"/>
      <w:r w:rsidRPr="00E6686F">
        <w:rPr>
          <w:color w:val="auto"/>
          <w:sz w:val="20"/>
          <w:szCs w:val="20"/>
          <w:lang w:val="es-ES"/>
        </w:rPr>
        <w:t xml:space="preserve"> </w:t>
      </w:r>
      <w:proofErr w:type="spellStart"/>
      <w:r w:rsidRPr="00E6686F">
        <w:rPr>
          <w:color w:val="auto"/>
          <w:sz w:val="20"/>
          <w:szCs w:val="20"/>
          <w:lang w:val="es-ES"/>
        </w:rPr>
        <w:t>stabilit</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Principiile</w:t>
      </w:r>
      <w:proofErr w:type="spellEnd"/>
      <w:r w:rsidRPr="00E6686F">
        <w:rPr>
          <w:color w:val="auto"/>
          <w:sz w:val="20"/>
          <w:szCs w:val="20"/>
          <w:lang w:val="es-ES"/>
        </w:rPr>
        <w:t xml:space="preserve"> </w:t>
      </w:r>
      <w:proofErr w:type="spellStart"/>
      <w:r w:rsidRPr="00E6686F">
        <w:rPr>
          <w:color w:val="auto"/>
          <w:sz w:val="20"/>
          <w:szCs w:val="20"/>
          <w:lang w:val="es-ES"/>
        </w:rPr>
        <w:t>Contabile</w:t>
      </w:r>
      <w:proofErr w:type="spellEnd"/>
      <w:r w:rsidRPr="00E6686F">
        <w:rPr>
          <w:color w:val="auto"/>
          <w:sz w:val="20"/>
          <w:szCs w:val="20"/>
          <w:lang w:val="es-ES"/>
        </w:rPr>
        <w:t xml:space="preserve"> General </w:t>
      </w:r>
      <w:proofErr w:type="spellStart"/>
      <w:r w:rsidRPr="00E6686F">
        <w:rPr>
          <w:color w:val="auto"/>
          <w:sz w:val="20"/>
          <w:szCs w:val="20"/>
          <w:lang w:val="es-ES"/>
        </w:rPr>
        <w:t>Acceptate</w:t>
      </w:r>
      <w:proofErr w:type="spellEnd"/>
      <w:r w:rsidRPr="00E6686F">
        <w:rPr>
          <w:color w:val="auto"/>
          <w:sz w:val="20"/>
          <w:szCs w:val="20"/>
          <w:lang w:val="es-ES"/>
        </w:rPr>
        <w:t xml:space="preserve"> </w:t>
      </w:r>
      <w:proofErr w:type="spellStart"/>
      <w:r w:rsidRPr="00E6686F">
        <w:rPr>
          <w:color w:val="auto"/>
          <w:sz w:val="20"/>
          <w:szCs w:val="20"/>
          <w:lang w:val="es-ES"/>
        </w:rPr>
        <w:t>vor</w:t>
      </w:r>
      <w:proofErr w:type="spellEnd"/>
      <w:r w:rsidRPr="00E6686F">
        <w:rPr>
          <w:color w:val="auto"/>
          <w:sz w:val="20"/>
          <w:szCs w:val="20"/>
          <w:lang w:val="es-ES"/>
        </w:rPr>
        <w:t xml:space="preserve"> </w:t>
      </w:r>
      <w:proofErr w:type="spellStart"/>
      <w:r w:rsidRPr="00E6686F">
        <w:rPr>
          <w:color w:val="auto"/>
          <w:sz w:val="20"/>
          <w:szCs w:val="20"/>
          <w:lang w:val="es-ES"/>
        </w:rPr>
        <w:t>avea</w:t>
      </w:r>
      <w:proofErr w:type="spellEnd"/>
      <w:r w:rsidRPr="00E6686F">
        <w:rPr>
          <w:color w:val="auto"/>
          <w:sz w:val="20"/>
          <w:szCs w:val="20"/>
          <w:lang w:val="es-ES"/>
        </w:rPr>
        <w:t xml:space="preserve"> de </w:t>
      </w:r>
      <w:proofErr w:type="spellStart"/>
      <w:r w:rsidRPr="00E6686F">
        <w:rPr>
          <w:color w:val="auto"/>
          <w:sz w:val="20"/>
          <w:szCs w:val="20"/>
          <w:lang w:val="es-ES"/>
        </w:rPr>
        <w:t>asemenea</w:t>
      </w:r>
      <w:proofErr w:type="spellEnd"/>
      <w:r w:rsidRPr="00E6686F">
        <w:rPr>
          <w:color w:val="auto"/>
          <w:sz w:val="20"/>
          <w:szCs w:val="20"/>
          <w:lang w:val="es-ES"/>
        </w:rPr>
        <w:t xml:space="preserve"> </w:t>
      </w:r>
      <w:proofErr w:type="spellStart"/>
      <w:r w:rsidRPr="00E6686F">
        <w:rPr>
          <w:color w:val="auto"/>
          <w:sz w:val="20"/>
          <w:szCs w:val="20"/>
          <w:lang w:val="es-ES"/>
        </w:rPr>
        <w:t>înțelesul</w:t>
      </w:r>
      <w:proofErr w:type="spellEnd"/>
      <w:r w:rsidRPr="00E6686F">
        <w:rPr>
          <w:color w:val="auto"/>
          <w:sz w:val="20"/>
          <w:szCs w:val="20"/>
          <w:lang w:val="es-ES"/>
        </w:rPr>
        <w:t xml:space="preserve"> </w:t>
      </w:r>
      <w:proofErr w:type="spellStart"/>
      <w:r w:rsidRPr="00E6686F">
        <w:rPr>
          <w:color w:val="auto"/>
          <w:sz w:val="20"/>
          <w:szCs w:val="20"/>
          <w:lang w:val="es-ES"/>
        </w:rPr>
        <w:t>respectiv</w:t>
      </w:r>
      <w:proofErr w:type="spellEnd"/>
      <w:r w:rsidRPr="00E6686F">
        <w:rPr>
          <w:color w:val="auto"/>
          <w:sz w:val="20"/>
          <w:szCs w:val="20"/>
          <w:lang w:val="es-ES"/>
        </w:rPr>
        <w:t xml:space="preserve"> </w:t>
      </w:r>
      <w:proofErr w:type="spellStart"/>
      <w:r w:rsidRPr="00E6686F">
        <w:rPr>
          <w:color w:val="auto"/>
          <w:sz w:val="20"/>
          <w:szCs w:val="20"/>
          <w:lang w:val="es-ES"/>
        </w:rPr>
        <w:t>și</w:t>
      </w:r>
      <w:proofErr w:type="spellEnd"/>
      <w:r w:rsidRPr="00E6686F">
        <w:rPr>
          <w:color w:val="auto"/>
          <w:sz w:val="20"/>
          <w:szCs w:val="20"/>
          <w:lang w:val="es-ES"/>
        </w:rPr>
        <w:t xml:space="preserve"> </w:t>
      </w:r>
      <w:proofErr w:type="spellStart"/>
      <w:r w:rsidRPr="00E6686F">
        <w:rPr>
          <w:color w:val="auto"/>
          <w:sz w:val="20"/>
          <w:szCs w:val="20"/>
          <w:lang w:val="es-ES"/>
        </w:rPr>
        <w:t>în</w:t>
      </w:r>
      <w:proofErr w:type="spellEnd"/>
      <w:r w:rsidRPr="00E6686F">
        <w:rPr>
          <w:color w:val="auto"/>
          <w:sz w:val="20"/>
          <w:szCs w:val="20"/>
          <w:lang w:val="es-ES"/>
        </w:rPr>
        <w:t xml:space="preserve"> </w:t>
      </w:r>
      <w:proofErr w:type="spellStart"/>
      <w:r w:rsidRPr="00E6686F">
        <w:rPr>
          <w:color w:val="auto"/>
          <w:sz w:val="20"/>
          <w:szCs w:val="20"/>
          <w:lang w:val="es-ES"/>
        </w:rPr>
        <w:t>scopul</w:t>
      </w:r>
      <w:proofErr w:type="spellEnd"/>
      <w:r w:rsidRPr="00E6686F">
        <w:rPr>
          <w:color w:val="auto"/>
          <w:sz w:val="20"/>
          <w:szCs w:val="20"/>
          <w:lang w:val="es-ES"/>
        </w:rPr>
        <w:t xml:space="preserve"> </w:t>
      </w:r>
      <w:proofErr w:type="spellStart"/>
      <w:r w:rsidRPr="00E6686F">
        <w:rPr>
          <w:color w:val="auto"/>
          <w:sz w:val="20"/>
          <w:szCs w:val="20"/>
          <w:lang w:val="es-ES"/>
        </w:rPr>
        <w:t>prezentei</w:t>
      </w:r>
      <w:proofErr w:type="spellEnd"/>
      <w:r w:rsidRPr="00E6686F">
        <w:rPr>
          <w:color w:val="auto"/>
          <w:sz w:val="20"/>
          <w:szCs w:val="20"/>
          <w:lang w:val="es-ES"/>
        </w:rPr>
        <w:t xml:space="preserve"> </w:t>
      </w:r>
      <w:proofErr w:type="spellStart"/>
      <w:r w:rsidRPr="00E6686F">
        <w:rPr>
          <w:color w:val="auto"/>
          <w:sz w:val="20"/>
          <w:szCs w:val="20"/>
          <w:lang w:val="es-ES"/>
        </w:rPr>
        <w:t>Secțiuni</w:t>
      </w:r>
      <w:proofErr w:type="spellEnd"/>
      <w:r w:rsidRPr="00E6686F">
        <w:rPr>
          <w:color w:val="auto"/>
          <w:sz w:val="20"/>
          <w:szCs w:val="20"/>
          <w:lang w:val="es-ES"/>
        </w:rPr>
        <w:t xml:space="preserve">. </w:t>
      </w:r>
      <w:r w:rsidRPr="00E6686F">
        <w:rPr>
          <w:color w:val="auto"/>
          <w:sz w:val="20"/>
          <w:szCs w:val="20"/>
        </w:rPr>
        <w:t>„</w:t>
      </w:r>
    </w:p>
    <w:p w14:paraId="4694F5B6" w14:textId="77777777" w:rsidR="00220303" w:rsidRPr="00E6686F" w:rsidRDefault="00704720" w:rsidP="00E6686F">
      <w:pPr>
        <w:pStyle w:val="Section3"/>
        <w:tabs>
          <w:tab w:val="clear" w:pos="1134"/>
          <w:tab w:val="left" w:pos="0"/>
          <w:tab w:val="left" w:pos="1843"/>
          <w:tab w:val="left" w:pos="2127"/>
        </w:tabs>
        <w:spacing w:before="0" w:line="240" w:lineRule="auto"/>
        <w:ind w:left="360"/>
        <w:rPr>
          <w:sz w:val="20"/>
        </w:rPr>
      </w:pPr>
      <w:bookmarkStart w:id="6" w:name="_Hlk132642402"/>
      <w:r w:rsidRPr="00E6686F">
        <w:rPr>
          <w:sz w:val="20"/>
        </w:rPr>
        <w:t>Societatea a prezentat urmă</w:t>
      </w:r>
      <w:r w:rsidR="00220303" w:rsidRPr="00E6686F">
        <w:rPr>
          <w:sz w:val="20"/>
        </w:rPr>
        <w:t>torii indicatori:</w:t>
      </w:r>
    </w:p>
    <w:p w14:paraId="5BA331F7" w14:textId="77777777" w:rsidR="00220303" w:rsidRPr="00BC112F" w:rsidRDefault="00220303" w:rsidP="00E6686F">
      <w:pPr>
        <w:pStyle w:val="Section3"/>
        <w:numPr>
          <w:ilvl w:val="0"/>
          <w:numId w:val="6"/>
        </w:numPr>
        <w:tabs>
          <w:tab w:val="clear" w:pos="1134"/>
          <w:tab w:val="left" w:pos="0"/>
          <w:tab w:val="left" w:pos="1843"/>
          <w:tab w:val="left" w:pos="2127"/>
        </w:tabs>
        <w:spacing w:before="0" w:line="240" w:lineRule="auto"/>
        <w:rPr>
          <w:b/>
          <w:sz w:val="20"/>
        </w:rPr>
      </w:pPr>
      <w:r w:rsidRPr="00BC112F">
        <w:rPr>
          <w:b/>
          <w:sz w:val="20"/>
        </w:rPr>
        <w:t>Rata de Acoperire a Serviciului Datoriei</w:t>
      </w:r>
    </w:p>
    <w:p w14:paraId="1EC0AB52" w14:textId="77777777" w:rsidR="00063818" w:rsidRPr="00E6686F" w:rsidRDefault="00063818" w:rsidP="00E6686F">
      <w:pPr>
        <w:pStyle w:val="Section3"/>
        <w:tabs>
          <w:tab w:val="clear" w:pos="1134"/>
          <w:tab w:val="left" w:pos="0"/>
          <w:tab w:val="left" w:pos="1843"/>
          <w:tab w:val="left" w:pos="2127"/>
        </w:tabs>
        <w:spacing w:before="0" w:line="240" w:lineRule="auto"/>
        <w:ind w:left="0"/>
        <w:rPr>
          <w:sz w:val="20"/>
        </w:rPr>
      </w:pPr>
      <w:r w:rsidRPr="00E6686F">
        <w:rPr>
          <w:sz w:val="20"/>
        </w:rPr>
        <w:t xml:space="preserve">       31.12.2020 = 2,35 (minim 1,20)</w:t>
      </w:r>
      <w:r w:rsidR="00324F8B" w:rsidRPr="00E6686F">
        <w:rPr>
          <w:sz w:val="20"/>
        </w:rPr>
        <w:t xml:space="preserve"> </w:t>
      </w:r>
      <w:r w:rsidR="00220A67" w:rsidRPr="00E6686F">
        <w:rPr>
          <w:sz w:val="20"/>
        </w:rPr>
        <w:t>auditat</w:t>
      </w:r>
    </w:p>
    <w:p w14:paraId="6079336A" w14:textId="77777777" w:rsidR="00E1489B" w:rsidRPr="00E6686F" w:rsidRDefault="00E1489B" w:rsidP="00E6686F">
      <w:pPr>
        <w:pStyle w:val="Section3"/>
        <w:tabs>
          <w:tab w:val="clear" w:pos="1134"/>
          <w:tab w:val="left" w:pos="0"/>
          <w:tab w:val="left" w:pos="1843"/>
          <w:tab w:val="left" w:pos="2127"/>
        </w:tabs>
        <w:spacing w:before="0" w:line="240" w:lineRule="auto"/>
        <w:ind w:left="0"/>
        <w:rPr>
          <w:sz w:val="20"/>
        </w:rPr>
      </w:pPr>
      <w:r w:rsidRPr="00E6686F">
        <w:rPr>
          <w:sz w:val="20"/>
        </w:rPr>
        <w:t xml:space="preserve">       </w:t>
      </w:r>
      <w:bookmarkStart w:id="7" w:name="_Hlk131948537"/>
      <w:r w:rsidRPr="00E6686F">
        <w:rPr>
          <w:sz w:val="20"/>
        </w:rPr>
        <w:t>31.12.2021 = 0,</w:t>
      </w:r>
      <w:r w:rsidR="004E0A8B" w:rsidRPr="00E6686F">
        <w:rPr>
          <w:sz w:val="20"/>
        </w:rPr>
        <w:t>30</w:t>
      </w:r>
      <w:r w:rsidRPr="00E6686F">
        <w:rPr>
          <w:sz w:val="20"/>
        </w:rPr>
        <w:t xml:space="preserve"> (minim 1,20) auditat</w:t>
      </w:r>
      <w:bookmarkEnd w:id="7"/>
    </w:p>
    <w:p w14:paraId="24B6666A" w14:textId="7FF410DD" w:rsidR="003B4458" w:rsidRPr="00E6686F" w:rsidRDefault="003B4458" w:rsidP="00E6686F">
      <w:pPr>
        <w:pStyle w:val="Section3"/>
        <w:tabs>
          <w:tab w:val="clear" w:pos="1134"/>
          <w:tab w:val="left" w:pos="0"/>
          <w:tab w:val="left" w:pos="1843"/>
          <w:tab w:val="left" w:pos="2127"/>
        </w:tabs>
        <w:spacing w:before="0" w:line="240" w:lineRule="auto"/>
        <w:ind w:left="0"/>
        <w:rPr>
          <w:sz w:val="20"/>
        </w:rPr>
      </w:pPr>
      <w:r w:rsidRPr="00E6686F">
        <w:rPr>
          <w:sz w:val="20"/>
        </w:rPr>
        <w:t xml:space="preserve">       31.12.2022 = </w:t>
      </w:r>
      <w:r w:rsidR="004E0A8B" w:rsidRPr="00E6686F">
        <w:rPr>
          <w:sz w:val="20"/>
        </w:rPr>
        <w:t>1</w:t>
      </w:r>
      <w:r w:rsidRPr="00E6686F">
        <w:rPr>
          <w:sz w:val="20"/>
        </w:rPr>
        <w:t>,</w:t>
      </w:r>
      <w:r w:rsidR="004E0A8B" w:rsidRPr="00E6686F">
        <w:rPr>
          <w:sz w:val="20"/>
        </w:rPr>
        <w:t>07</w:t>
      </w:r>
      <w:r w:rsidRPr="00E6686F">
        <w:rPr>
          <w:sz w:val="20"/>
        </w:rPr>
        <w:t xml:space="preserve"> (minim 1,20) auditat</w:t>
      </w:r>
      <w:r w:rsidR="00316F66" w:rsidRPr="00E6686F">
        <w:rPr>
          <w:sz w:val="20"/>
        </w:rPr>
        <w:t xml:space="preserve"> </w:t>
      </w:r>
    </w:p>
    <w:p w14:paraId="116C3709" w14:textId="0631496B" w:rsidR="008D2DA6" w:rsidRPr="00E6686F" w:rsidRDefault="008D2DA6" w:rsidP="00E6686F">
      <w:pPr>
        <w:pStyle w:val="Section3"/>
        <w:tabs>
          <w:tab w:val="clear" w:pos="1134"/>
          <w:tab w:val="left" w:pos="0"/>
          <w:tab w:val="left" w:pos="1843"/>
          <w:tab w:val="left" w:pos="2127"/>
        </w:tabs>
        <w:spacing w:before="0" w:line="240" w:lineRule="auto"/>
        <w:ind w:left="0"/>
        <w:rPr>
          <w:sz w:val="20"/>
        </w:rPr>
      </w:pPr>
      <w:r w:rsidRPr="00E6686F">
        <w:rPr>
          <w:sz w:val="20"/>
        </w:rPr>
        <w:t xml:space="preserve">       31.12.2023 = </w:t>
      </w:r>
      <w:r w:rsidR="00BC0250" w:rsidRPr="00E6686F">
        <w:rPr>
          <w:sz w:val="20"/>
        </w:rPr>
        <w:t>0,98</w:t>
      </w:r>
      <w:r w:rsidRPr="00E6686F">
        <w:rPr>
          <w:sz w:val="20"/>
        </w:rPr>
        <w:t xml:space="preserve"> (minim 1,20) auditat </w:t>
      </w:r>
    </w:p>
    <w:p w14:paraId="7117CD56" w14:textId="5256637C" w:rsidR="00306A6C" w:rsidRDefault="00306A6C" w:rsidP="00E6686F">
      <w:pPr>
        <w:pStyle w:val="Section3"/>
        <w:tabs>
          <w:tab w:val="clear" w:pos="1134"/>
          <w:tab w:val="left" w:pos="0"/>
          <w:tab w:val="left" w:pos="1843"/>
          <w:tab w:val="left" w:pos="2127"/>
        </w:tabs>
        <w:spacing w:before="0" w:line="240" w:lineRule="auto"/>
        <w:ind w:left="0"/>
        <w:rPr>
          <w:sz w:val="20"/>
        </w:rPr>
      </w:pPr>
      <w:r w:rsidRPr="00E6686F">
        <w:rPr>
          <w:sz w:val="20"/>
        </w:rPr>
        <w:t xml:space="preserve">       31.12.2024 = </w:t>
      </w:r>
      <w:r w:rsidR="001F055A">
        <w:rPr>
          <w:sz w:val="20"/>
        </w:rPr>
        <w:t>0,19</w:t>
      </w:r>
      <w:r w:rsidR="00900558" w:rsidRPr="00E6686F">
        <w:rPr>
          <w:sz w:val="20"/>
        </w:rPr>
        <w:t xml:space="preserve"> (minim 1,20) auditat</w:t>
      </w:r>
      <w:r w:rsidR="001F055A">
        <w:rPr>
          <w:sz w:val="20"/>
        </w:rPr>
        <w:t xml:space="preserve"> </w:t>
      </w:r>
    </w:p>
    <w:p w14:paraId="0BA95F6A" w14:textId="763906C9" w:rsidR="001F055A" w:rsidRPr="00E6686F" w:rsidRDefault="00BC112F" w:rsidP="00E6686F">
      <w:pPr>
        <w:pStyle w:val="Section3"/>
        <w:tabs>
          <w:tab w:val="clear" w:pos="1134"/>
          <w:tab w:val="left" w:pos="0"/>
          <w:tab w:val="left" w:pos="1843"/>
          <w:tab w:val="left" w:pos="2127"/>
        </w:tabs>
        <w:spacing w:before="0" w:line="240" w:lineRule="auto"/>
        <w:ind w:left="0"/>
        <w:rPr>
          <w:sz w:val="20"/>
        </w:rPr>
      </w:pPr>
      <w:r>
        <w:rPr>
          <w:sz w:val="20"/>
        </w:rPr>
        <w:t xml:space="preserve">       </w:t>
      </w:r>
      <w:r w:rsidR="001F055A">
        <w:rPr>
          <w:sz w:val="20"/>
        </w:rPr>
        <w:t>31.12.2025</w:t>
      </w:r>
      <w:r>
        <w:rPr>
          <w:sz w:val="20"/>
        </w:rPr>
        <w:t xml:space="preserve"> </w:t>
      </w:r>
      <w:r w:rsidR="001F055A">
        <w:rPr>
          <w:sz w:val="20"/>
        </w:rPr>
        <w:t>=</w:t>
      </w:r>
      <w:r>
        <w:rPr>
          <w:sz w:val="20"/>
        </w:rPr>
        <w:t xml:space="preserve">   </w:t>
      </w:r>
      <w:r w:rsidR="001F055A">
        <w:rPr>
          <w:sz w:val="20"/>
        </w:rPr>
        <w:t xml:space="preserve">0,3 </w:t>
      </w:r>
      <w:r w:rsidR="001F055A" w:rsidRPr="00E6686F">
        <w:rPr>
          <w:sz w:val="20"/>
        </w:rPr>
        <w:t xml:space="preserve">(minim 1,20) </w:t>
      </w:r>
      <w:r w:rsidR="001F055A">
        <w:rPr>
          <w:sz w:val="20"/>
        </w:rPr>
        <w:t>neauditat</w:t>
      </w:r>
    </w:p>
    <w:p w14:paraId="0483C27C" w14:textId="77777777" w:rsidR="00220303" w:rsidRPr="005A554E" w:rsidRDefault="00220303" w:rsidP="00E6686F">
      <w:pPr>
        <w:numPr>
          <w:ilvl w:val="0"/>
          <w:numId w:val="6"/>
        </w:numPr>
        <w:jc w:val="both"/>
        <w:rPr>
          <w:b/>
          <w:sz w:val="20"/>
          <w:szCs w:val="20"/>
        </w:rPr>
      </w:pPr>
      <w:r w:rsidRPr="005A554E">
        <w:rPr>
          <w:b/>
          <w:sz w:val="20"/>
          <w:szCs w:val="20"/>
        </w:rPr>
        <w:t>Raportul Datorie Financiara Neta/EBIDTA</w:t>
      </w:r>
    </w:p>
    <w:p w14:paraId="4DC8B795" w14:textId="77777777" w:rsidR="00A43ADD" w:rsidRPr="00E6686F" w:rsidRDefault="00A43ADD" w:rsidP="00E6686F">
      <w:pPr>
        <w:jc w:val="both"/>
        <w:rPr>
          <w:sz w:val="20"/>
          <w:szCs w:val="20"/>
        </w:rPr>
      </w:pPr>
      <w:r w:rsidRPr="00E6686F">
        <w:rPr>
          <w:sz w:val="20"/>
          <w:szCs w:val="20"/>
        </w:rPr>
        <w:t xml:space="preserve"> </w:t>
      </w:r>
      <w:r w:rsidR="000838C3" w:rsidRPr="00E6686F">
        <w:rPr>
          <w:sz w:val="20"/>
          <w:szCs w:val="20"/>
        </w:rPr>
        <w:t xml:space="preserve">     </w:t>
      </w:r>
      <w:bookmarkStart w:id="8" w:name="_Hlk194992745"/>
      <w:r w:rsidR="000838C3" w:rsidRPr="00E6686F">
        <w:rPr>
          <w:sz w:val="20"/>
          <w:szCs w:val="20"/>
        </w:rPr>
        <w:t>31.12.2020 = 2,52</w:t>
      </w:r>
      <w:r w:rsidRPr="00E6686F">
        <w:rPr>
          <w:sz w:val="20"/>
          <w:szCs w:val="20"/>
        </w:rPr>
        <w:t xml:space="preserve"> (</w:t>
      </w:r>
      <w:r w:rsidR="000838C3" w:rsidRPr="00E6686F">
        <w:rPr>
          <w:sz w:val="20"/>
          <w:szCs w:val="20"/>
        </w:rPr>
        <w:t xml:space="preserve">cel mult egal cu 4,5) </w:t>
      </w:r>
      <w:r w:rsidR="00F14530" w:rsidRPr="00E6686F">
        <w:rPr>
          <w:sz w:val="20"/>
          <w:szCs w:val="20"/>
        </w:rPr>
        <w:t>auditat</w:t>
      </w:r>
    </w:p>
    <w:p w14:paraId="2837B33C" w14:textId="77777777" w:rsidR="000838C3" w:rsidRPr="00E6686F" w:rsidRDefault="000838C3" w:rsidP="00E6686F">
      <w:pPr>
        <w:jc w:val="both"/>
        <w:rPr>
          <w:sz w:val="20"/>
          <w:szCs w:val="20"/>
        </w:rPr>
      </w:pPr>
      <w:r w:rsidRPr="00E6686F">
        <w:rPr>
          <w:sz w:val="20"/>
          <w:szCs w:val="20"/>
        </w:rPr>
        <w:t xml:space="preserve">      31.12.2021 = </w:t>
      </w:r>
      <w:r w:rsidR="00476131" w:rsidRPr="00E6686F">
        <w:rPr>
          <w:sz w:val="20"/>
          <w:szCs w:val="20"/>
        </w:rPr>
        <w:t>3,31 (cel mult egal cu 4,5) auditat</w:t>
      </w:r>
    </w:p>
    <w:p w14:paraId="1DB3C5FF" w14:textId="77777777" w:rsidR="008D2DA6" w:rsidRPr="00E6686F" w:rsidRDefault="003B4458" w:rsidP="00E6686F">
      <w:pPr>
        <w:jc w:val="both"/>
        <w:rPr>
          <w:sz w:val="20"/>
          <w:szCs w:val="20"/>
        </w:rPr>
      </w:pPr>
      <w:r w:rsidRPr="00E6686F">
        <w:rPr>
          <w:sz w:val="20"/>
          <w:szCs w:val="20"/>
        </w:rPr>
        <w:t xml:space="preserve">      31.12.2022 = </w:t>
      </w:r>
      <w:r w:rsidR="004E0A8B" w:rsidRPr="00E6686F">
        <w:rPr>
          <w:sz w:val="20"/>
          <w:szCs w:val="20"/>
        </w:rPr>
        <w:t>2</w:t>
      </w:r>
      <w:r w:rsidRPr="00E6686F">
        <w:rPr>
          <w:sz w:val="20"/>
          <w:szCs w:val="20"/>
        </w:rPr>
        <w:t>,</w:t>
      </w:r>
      <w:r w:rsidR="004E0A8B" w:rsidRPr="00E6686F">
        <w:rPr>
          <w:sz w:val="20"/>
          <w:szCs w:val="20"/>
        </w:rPr>
        <w:t>73</w:t>
      </w:r>
      <w:r w:rsidRPr="00E6686F">
        <w:rPr>
          <w:sz w:val="20"/>
          <w:szCs w:val="20"/>
        </w:rPr>
        <w:t xml:space="preserve"> (cel mult egal cu 4,5) auditat</w:t>
      </w:r>
    </w:p>
    <w:p w14:paraId="13FFF3EC" w14:textId="58A55AAE" w:rsidR="00306A6C" w:rsidRPr="00E6686F" w:rsidRDefault="008D2DA6" w:rsidP="00E6686F">
      <w:pPr>
        <w:jc w:val="both"/>
        <w:rPr>
          <w:sz w:val="20"/>
          <w:szCs w:val="20"/>
        </w:rPr>
      </w:pPr>
      <w:r w:rsidRPr="00E6686F">
        <w:rPr>
          <w:sz w:val="20"/>
          <w:szCs w:val="20"/>
        </w:rPr>
        <w:t xml:space="preserve">      </w:t>
      </w:r>
      <w:bookmarkStart w:id="9" w:name="_Hlk194992537"/>
      <w:r w:rsidRPr="00E6686F">
        <w:rPr>
          <w:sz w:val="20"/>
          <w:szCs w:val="20"/>
        </w:rPr>
        <w:t xml:space="preserve">31.12.2023 = 0,05 (cel mult egal cu 4,5) auditat </w:t>
      </w:r>
    </w:p>
    <w:p w14:paraId="1289C8B1" w14:textId="7A7C3E98" w:rsidR="00306A6C" w:rsidRDefault="00306A6C" w:rsidP="00E6686F">
      <w:pPr>
        <w:jc w:val="both"/>
        <w:rPr>
          <w:sz w:val="20"/>
          <w:szCs w:val="20"/>
        </w:rPr>
      </w:pPr>
      <w:r w:rsidRPr="00E6686F">
        <w:rPr>
          <w:sz w:val="20"/>
          <w:szCs w:val="20"/>
        </w:rPr>
        <w:t xml:space="preserve">      31.12.2024 = </w:t>
      </w:r>
      <w:r w:rsidR="00AD59AC" w:rsidRPr="00E6686F">
        <w:rPr>
          <w:sz w:val="20"/>
          <w:szCs w:val="20"/>
        </w:rPr>
        <w:t>0,17</w:t>
      </w:r>
      <w:r w:rsidR="00900558" w:rsidRPr="00E6686F">
        <w:rPr>
          <w:sz w:val="20"/>
          <w:szCs w:val="20"/>
        </w:rPr>
        <w:t xml:space="preserve"> (cel mult egal cu 4,5) auditat </w:t>
      </w:r>
    </w:p>
    <w:p w14:paraId="7B7D6894" w14:textId="4E628177" w:rsidR="00BC112F" w:rsidRDefault="00BC112F" w:rsidP="00E6686F">
      <w:pPr>
        <w:jc w:val="both"/>
        <w:rPr>
          <w:sz w:val="20"/>
          <w:szCs w:val="20"/>
        </w:rPr>
      </w:pPr>
      <w:r>
        <w:rPr>
          <w:sz w:val="20"/>
          <w:szCs w:val="20"/>
        </w:rPr>
        <w:t xml:space="preserve">      31.12.2025 = </w:t>
      </w:r>
      <w:r w:rsidR="005A554E">
        <w:rPr>
          <w:sz w:val="20"/>
          <w:szCs w:val="20"/>
        </w:rPr>
        <w:t xml:space="preserve">0,42 </w:t>
      </w:r>
      <w:r w:rsidR="005A554E" w:rsidRPr="00E6686F">
        <w:rPr>
          <w:sz w:val="20"/>
          <w:szCs w:val="20"/>
        </w:rPr>
        <w:t>(cel mult egal cu 4,5</w:t>
      </w:r>
      <w:r w:rsidR="005A554E">
        <w:rPr>
          <w:sz w:val="20"/>
          <w:szCs w:val="20"/>
        </w:rPr>
        <w:t xml:space="preserve"> neauditat</w:t>
      </w:r>
    </w:p>
    <w:p w14:paraId="026D205F" w14:textId="77777777" w:rsidR="00F25EB2" w:rsidRDefault="00F25EB2" w:rsidP="00E6686F">
      <w:pPr>
        <w:jc w:val="both"/>
        <w:rPr>
          <w:sz w:val="20"/>
          <w:szCs w:val="20"/>
        </w:rPr>
      </w:pPr>
    </w:p>
    <w:p w14:paraId="68B0B823" w14:textId="623C14D1" w:rsidR="00F25EB2" w:rsidRPr="008D7397" w:rsidRDefault="00F25EB2" w:rsidP="00E6686F">
      <w:pPr>
        <w:jc w:val="both"/>
        <w:rPr>
          <w:sz w:val="20"/>
          <w:szCs w:val="20"/>
          <w:lang w:val="it-IT"/>
        </w:rPr>
      </w:pPr>
      <w:r w:rsidRPr="005479BE">
        <w:rPr>
          <w:sz w:val="20"/>
          <w:szCs w:val="20"/>
        </w:rPr>
        <w:t>Din analiza efectuata reiese ca indicatorii, pentru anul 2025, nu au fost indepliniti datorita diferentei de disponibil considerabil mai mica fata de anul 2024.</w:t>
      </w:r>
      <w:r w:rsidR="008F250B" w:rsidRPr="005479BE">
        <w:rPr>
          <w:sz w:val="20"/>
          <w:szCs w:val="20"/>
        </w:rPr>
        <w:t xml:space="preserve"> </w:t>
      </w:r>
      <w:r w:rsidRPr="005479BE">
        <w:rPr>
          <w:sz w:val="20"/>
          <w:szCs w:val="20"/>
        </w:rPr>
        <w:t xml:space="preserve">Diferentele de disponibil provin din lichidarea depozitelor constituie </w:t>
      </w:r>
      <w:r w:rsidR="008D7397" w:rsidRPr="005479BE">
        <w:rPr>
          <w:sz w:val="20"/>
          <w:szCs w:val="20"/>
        </w:rPr>
        <w:t xml:space="preserve">in anul precedent si utilizarea lor pentru finalizarea investitiei </w:t>
      </w:r>
      <w:r w:rsidR="008D7397" w:rsidRPr="005479BE">
        <w:rPr>
          <w:sz w:val="20"/>
          <w:szCs w:val="20"/>
          <w:lang w:val="it-IT"/>
        </w:rPr>
        <w:t>“Busport”.</w:t>
      </w:r>
    </w:p>
    <w:p w14:paraId="0F5DED39" w14:textId="77777777" w:rsidR="005A554E" w:rsidRPr="00E6686F" w:rsidRDefault="005A554E" w:rsidP="00E6686F">
      <w:pPr>
        <w:jc w:val="both"/>
        <w:rPr>
          <w:sz w:val="20"/>
          <w:szCs w:val="20"/>
        </w:rPr>
      </w:pPr>
    </w:p>
    <w:bookmarkEnd w:id="6"/>
    <w:bookmarkEnd w:id="8"/>
    <w:bookmarkEnd w:id="9"/>
    <w:p w14:paraId="784CE0D0" w14:textId="385985C5" w:rsidR="00F0507D" w:rsidRDefault="00704720" w:rsidP="00E6686F">
      <w:pPr>
        <w:jc w:val="both"/>
        <w:rPr>
          <w:sz w:val="20"/>
          <w:szCs w:val="20"/>
        </w:rPr>
      </w:pPr>
      <w:r w:rsidRPr="00E6686F">
        <w:rPr>
          <w:sz w:val="20"/>
          <w:szCs w:val="20"/>
        </w:rPr>
        <w:t>Potrivit contractului î</w:t>
      </w:r>
      <w:r w:rsidR="00220303" w:rsidRPr="00E6686F">
        <w:rPr>
          <w:sz w:val="20"/>
          <w:szCs w:val="20"/>
        </w:rPr>
        <w:t xml:space="preserve">ncheiat cu </w:t>
      </w:r>
      <w:r w:rsidR="00920D63" w:rsidRPr="00E6686F">
        <w:rPr>
          <w:sz w:val="20"/>
          <w:szCs w:val="20"/>
        </w:rPr>
        <w:t>BDO Audit</w:t>
      </w:r>
      <w:r w:rsidRPr="00E6686F">
        <w:rPr>
          <w:sz w:val="20"/>
          <w:szCs w:val="20"/>
        </w:rPr>
        <w:t xml:space="preserve"> SRL București, auditarea situaț</w:t>
      </w:r>
      <w:r w:rsidR="00220303" w:rsidRPr="00E6686F">
        <w:rPr>
          <w:sz w:val="20"/>
          <w:szCs w:val="20"/>
        </w:rPr>
        <w:t>iilor</w:t>
      </w:r>
      <w:r w:rsidR="00476131" w:rsidRPr="00E6686F">
        <w:rPr>
          <w:sz w:val="20"/>
          <w:szCs w:val="20"/>
        </w:rPr>
        <w:t xml:space="preserve"> financiare la 31 </w:t>
      </w:r>
      <w:r w:rsidR="00F0507D">
        <w:rPr>
          <w:sz w:val="20"/>
          <w:szCs w:val="20"/>
        </w:rPr>
        <w:t>decembrie 2025</w:t>
      </w:r>
    </w:p>
    <w:p w14:paraId="6DFDFA9C" w14:textId="19F55699" w:rsidR="00CD4A77" w:rsidRPr="00E6686F" w:rsidRDefault="00704720" w:rsidP="00E6686F">
      <w:pPr>
        <w:jc w:val="both"/>
        <w:rPr>
          <w:sz w:val="20"/>
          <w:szCs w:val="20"/>
        </w:rPr>
      </w:pPr>
      <w:r w:rsidRPr="00E6686F">
        <w:rPr>
          <w:sz w:val="20"/>
          <w:szCs w:val="20"/>
        </w:rPr>
        <w:t xml:space="preserve"> î</w:t>
      </w:r>
      <w:r w:rsidR="00220303" w:rsidRPr="00E6686F">
        <w:rPr>
          <w:sz w:val="20"/>
          <w:szCs w:val="20"/>
        </w:rPr>
        <w:t>n conf</w:t>
      </w:r>
      <w:r w:rsidRPr="00E6686F">
        <w:rPr>
          <w:sz w:val="20"/>
          <w:szCs w:val="20"/>
        </w:rPr>
        <w:t>ormitate cu Standardele Internaț</w:t>
      </w:r>
      <w:r w:rsidR="00220303" w:rsidRPr="00E6686F">
        <w:rPr>
          <w:sz w:val="20"/>
          <w:szCs w:val="20"/>
        </w:rPr>
        <w:t>io</w:t>
      </w:r>
      <w:r w:rsidR="00A94ECC" w:rsidRPr="00E6686F">
        <w:rPr>
          <w:sz w:val="20"/>
          <w:szCs w:val="20"/>
        </w:rPr>
        <w:t>nale de Audit se va finaliza</w:t>
      </w:r>
      <w:r w:rsidRPr="00E6686F">
        <w:rPr>
          <w:sz w:val="20"/>
          <w:szCs w:val="20"/>
        </w:rPr>
        <w:t xml:space="preserve"> după</w:t>
      </w:r>
      <w:r w:rsidR="00220303" w:rsidRPr="00E6686F">
        <w:rPr>
          <w:sz w:val="20"/>
          <w:szCs w:val="20"/>
        </w:rPr>
        <w:t xml:space="preserve"> efectuarea auditului statutar</w:t>
      </w:r>
      <w:r w:rsidR="00A94ECC" w:rsidRPr="00E6686F">
        <w:rPr>
          <w:sz w:val="20"/>
          <w:szCs w:val="20"/>
        </w:rPr>
        <w:t>,</w:t>
      </w:r>
      <w:r w:rsidRPr="00E6686F">
        <w:rPr>
          <w:sz w:val="20"/>
          <w:szCs w:val="20"/>
        </w:rPr>
        <w:t xml:space="preserve"> condiție impusă prin contractul î</w:t>
      </w:r>
      <w:r w:rsidR="00220303" w:rsidRPr="00E6686F">
        <w:rPr>
          <w:sz w:val="20"/>
          <w:szCs w:val="20"/>
        </w:rPr>
        <w:t>ncheiat cu BERD.</w:t>
      </w:r>
    </w:p>
    <w:p w14:paraId="11806911" w14:textId="77777777" w:rsidR="008276D7" w:rsidRPr="00E6686F" w:rsidRDefault="008276D7" w:rsidP="00E6686F">
      <w:pPr>
        <w:pStyle w:val="BodyTextIndent"/>
        <w:ind w:left="0"/>
        <w:jc w:val="both"/>
        <w:rPr>
          <w:b/>
          <w:bCs/>
          <w:sz w:val="20"/>
          <w:szCs w:val="20"/>
        </w:rPr>
      </w:pPr>
    </w:p>
    <w:p w14:paraId="18ED837A" w14:textId="77777777" w:rsidR="008276D7" w:rsidRPr="00E6686F" w:rsidRDefault="008276D7" w:rsidP="00E6686F">
      <w:pPr>
        <w:pStyle w:val="BodyTextIndent"/>
        <w:ind w:left="0"/>
        <w:jc w:val="both"/>
        <w:rPr>
          <w:b/>
          <w:bCs/>
          <w:sz w:val="20"/>
          <w:szCs w:val="20"/>
        </w:rPr>
      </w:pPr>
    </w:p>
    <w:p w14:paraId="64D3046E" w14:textId="064B7C55" w:rsidR="0058482C" w:rsidRPr="00E6686F" w:rsidRDefault="00A94ECC" w:rsidP="00E6686F">
      <w:pPr>
        <w:pStyle w:val="BodyTextIndent"/>
        <w:ind w:left="0"/>
        <w:jc w:val="both"/>
        <w:rPr>
          <w:b/>
          <w:bCs/>
          <w:sz w:val="20"/>
          <w:szCs w:val="20"/>
        </w:rPr>
      </w:pPr>
      <w:r w:rsidRPr="00E6686F">
        <w:rPr>
          <w:b/>
          <w:bCs/>
          <w:sz w:val="20"/>
          <w:szCs w:val="20"/>
        </w:rPr>
        <w:t>11</w:t>
      </w:r>
      <w:r w:rsidR="0058482C" w:rsidRPr="00E6686F">
        <w:rPr>
          <w:b/>
          <w:bCs/>
          <w:sz w:val="20"/>
          <w:szCs w:val="20"/>
        </w:rPr>
        <w:t>.ALTE INFORMAŢII</w:t>
      </w:r>
    </w:p>
    <w:p w14:paraId="0E5DE7ED" w14:textId="77777777" w:rsidR="00A406C5" w:rsidRPr="00E6686F" w:rsidRDefault="00122838" w:rsidP="00E6686F">
      <w:pPr>
        <w:pStyle w:val="BodyTextIndent"/>
        <w:tabs>
          <w:tab w:val="right" w:pos="5580"/>
          <w:tab w:val="right" w:pos="8820"/>
        </w:tabs>
        <w:ind w:left="0"/>
        <w:jc w:val="both"/>
        <w:rPr>
          <w:sz w:val="20"/>
          <w:szCs w:val="20"/>
          <w:u w:val="single"/>
        </w:rPr>
      </w:pPr>
      <w:r w:rsidRPr="00E6686F">
        <w:rPr>
          <w:sz w:val="20"/>
          <w:szCs w:val="20"/>
          <w:u w:val="single"/>
        </w:rPr>
        <w:t xml:space="preserve">                                                                      </w:t>
      </w:r>
    </w:p>
    <w:p w14:paraId="43971B28" w14:textId="77777777" w:rsidR="00341120" w:rsidRPr="00E6686F" w:rsidRDefault="00A94ECC" w:rsidP="00E6686F">
      <w:pPr>
        <w:pStyle w:val="BodyTextIndent3"/>
        <w:ind w:left="0" w:firstLine="0"/>
        <w:jc w:val="both"/>
        <w:rPr>
          <w:b/>
          <w:bCs/>
          <w:sz w:val="20"/>
          <w:szCs w:val="20"/>
        </w:rPr>
      </w:pPr>
      <w:r w:rsidRPr="00E6686F">
        <w:rPr>
          <w:b/>
          <w:bCs/>
          <w:sz w:val="20"/>
          <w:szCs w:val="20"/>
        </w:rPr>
        <w:t>11.1</w:t>
      </w:r>
      <w:r w:rsidR="00341120" w:rsidRPr="00E6686F">
        <w:rPr>
          <w:b/>
          <w:bCs/>
          <w:sz w:val="20"/>
          <w:szCs w:val="20"/>
        </w:rPr>
        <w:t xml:space="preserve"> Informaţii privind anumite elemente de venituri şi cheltuieli în detaliu privind contul de profit şi pierdere</w:t>
      </w:r>
    </w:p>
    <w:p w14:paraId="16F99FE1" w14:textId="77777777" w:rsidR="00D4184A" w:rsidRPr="00E6686F" w:rsidRDefault="00D4184A" w:rsidP="00E6686F">
      <w:pPr>
        <w:pStyle w:val="BodyTextIndent3"/>
        <w:ind w:left="0" w:firstLine="720"/>
        <w:jc w:val="both"/>
        <w:rPr>
          <w:sz w:val="20"/>
          <w:szCs w:val="20"/>
        </w:rPr>
      </w:pPr>
    </w:p>
    <w:p w14:paraId="0177461F" w14:textId="77777777" w:rsidR="00CE4166" w:rsidRDefault="00341120" w:rsidP="00E6686F">
      <w:pPr>
        <w:pStyle w:val="BodyTextIndent3"/>
        <w:ind w:left="0" w:firstLine="720"/>
        <w:jc w:val="both"/>
        <w:rPr>
          <w:sz w:val="20"/>
          <w:szCs w:val="20"/>
        </w:rPr>
      </w:pPr>
      <w:r w:rsidRPr="00E6686F">
        <w:rPr>
          <w:sz w:val="20"/>
          <w:szCs w:val="20"/>
        </w:rPr>
        <w:t>În contul de profit şi pierderi sunt prezentate</w:t>
      </w:r>
      <w:r w:rsidRPr="00E6686F">
        <w:rPr>
          <w:b/>
          <w:sz w:val="20"/>
          <w:szCs w:val="20"/>
        </w:rPr>
        <w:t xml:space="preserve"> </w:t>
      </w:r>
      <w:r w:rsidRPr="00E6686F">
        <w:rPr>
          <w:sz w:val="20"/>
          <w:szCs w:val="20"/>
        </w:rPr>
        <w:t>la poziţiile:</w:t>
      </w:r>
    </w:p>
    <w:p w14:paraId="1EFE8E45" w14:textId="77777777" w:rsidR="001737E2" w:rsidRPr="00E6686F" w:rsidRDefault="001737E2" w:rsidP="001737E2">
      <w:pPr>
        <w:pStyle w:val="BodyTextIndent3"/>
        <w:ind w:left="0" w:right="1613" w:firstLine="720"/>
        <w:jc w:val="both"/>
        <w:rPr>
          <w:sz w:val="20"/>
          <w:szCs w:val="20"/>
        </w:rPr>
      </w:pPr>
    </w:p>
    <w:p w14:paraId="57C9BC65" w14:textId="423F7BB9" w:rsidR="00341120" w:rsidRPr="00E6686F" w:rsidRDefault="00341120" w:rsidP="001737E2">
      <w:pPr>
        <w:pStyle w:val="BodyTextIndent3"/>
        <w:pBdr>
          <w:top w:val="single" w:sz="4" w:space="1" w:color="auto"/>
          <w:left w:val="single" w:sz="4" w:space="4" w:color="auto"/>
          <w:bottom w:val="single" w:sz="4" w:space="1" w:color="auto"/>
          <w:right w:val="single" w:sz="4" w:space="0" w:color="auto"/>
          <w:between w:val="single" w:sz="4" w:space="1" w:color="auto"/>
          <w:bar w:val="single" w:sz="4" w:color="auto"/>
        </w:pBdr>
        <w:tabs>
          <w:tab w:val="right" w:pos="6660"/>
          <w:tab w:val="right" w:pos="8813"/>
        </w:tabs>
        <w:ind w:left="0" w:firstLine="0"/>
        <w:jc w:val="both"/>
        <w:rPr>
          <w:b/>
          <w:sz w:val="20"/>
          <w:szCs w:val="20"/>
          <w:u w:val="single"/>
        </w:rPr>
      </w:pPr>
      <w:r w:rsidRPr="00E6686F">
        <w:rPr>
          <w:sz w:val="20"/>
          <w:szCs w:val="20"/>
          <w:u w:val="single"/>
        </w:rPr>
        <w:t>Alte venituri de exploatare (</w:t>
      </w:r>
      <w:r w:rsidRPr="00E6686F">
        <w:rPr>
          <w:sz w:val="20"/>
          <w:szCs w:val="20"/>
          <w:u w:val="single"/>
        </w:rPr>
        <w:tab/>
        <w:t>Bilan</w:t>
      </w:r>
      <w:r w:rsidR="00680972" w:rsidRPr="00E6686F">
        <w:rPr>
          <w:sz w:val="20"/>
          <w:szCs w:val="20"/>
          <w:u w:val="single"/>
        </w:rPr>
        <w:t>ț</w:t>
      </w:r>
      <w:r w:rsidRPr="00E6686F">
        <w:rPr>
          <w:sz w:val="20"/>
          <w:szCs w:val="20"/>
          <w:u w:val="single"/>
        </w:rPr>
        <w:t xml:space="preserve"> =</w:t>
      </w:r>
      <w:r w:rsidRPr="00E6686F">
        <w:rPr>
          <w:b/>
          <w:sz w:val="20"/>
          <w:szCs w:val="20"/>
          <w:u w:val="single"/>
        </w:rPr>
        <w:t xml:space="preserve"> </w:t>
      </w:r>
      <w:r w:rsidRPr="00E6686F">
        <w:rPr>
          <w:sz w:val="20"/>
          <w:szCs w:val="20"/>
          <w:u w:val="single"/>
        </w:rPr>
        <w:t>rand 13</w:t>
      </w:r>
      <w:r w:rsidRPr="00E6686F">
        <w:rPr>
          <w:b/>
          <w:sz w:val="20"/>
          <w:szCs w:val="20"/>
          <w:u w:val="single"/>
        </w:rPr>
        <w:t xml:space="preserve">)                              </w:t>
      </w:r>
      <w:r w:rsidR="0073113A" w:rsidRPr="00E6686F">
        <w:rPr>
          <w:b/>
          <w:sz w:val="20"/>
          <w:szCs w:val="20"/>
          <w:u w:val="single"/>
        </w:rPr>
        <w:t>202</w:t>
      </w:r>
      <w:r w:rsidR="0049473D">
        <w:rPr>
          <w:b/>
          <w:sz w:val="20"/>
          <w:szCs w:val="20"/>
          <w:u w:val="single"/>
        </w:rPr>
        <w:t>4</w:t>
      </w:r>
      <w:r w:rsidR="003316A9" w:rsidRPr="00E6686F">
        <w:rPr>
          <w:b/>
          <w:sz w:val="20"/>
          <w:szCs w:val="20"/>
          <w:u w:val="single"/>
        </w:rPr>
        <w:t xml:space="preserve">                   </w:t>
      </w:r>
      <w:r w:rsidR="00F16A55" w:rsidRPr="00E6686F">
        <w:rPr>
          <w:b/>
          <w:sz w:val="20"/>
          <w:szCs w:val="20"/>
          <w:u w:val="single"/>
        </w:rPr>
        <w:t xml:space="preserve">   </w:t>
      </w:r>
      <w:r w:rsidR="003316A9" w:rsidRPr="00E6686F">
        <w:rPr>
          <w:b/>
          <w:sz w:val="20"/>
          <w:szCs w:val="20"/>
          <w:u w:val="single"/>
        </w:rPr>
        <w:t xml:space="preserve">  20</w:t>
      </w:r>
      <w:r w:rsidR="0073113A" w:rsidRPr="00E6686F">
        <w:rPr>
          <w:b/>
          <w:sz w:val="20"/>
          <w:szCs w:val="20"/>
          <w:u w:val="single"/>
        </w:rPr>
        <w:t>2</w:t>
      </w:r>
      <w:r w:rsidR="0049473D">
        <w:rPr>
          <w:b/>
          <w:sz w:val="20"/>
          <w:szCs w:val="20"/>
          <w:u w:val="single"/>
        </w:rPr>
        <w:t>5</w:t>
      </w:r>
    </w:p>
    <w:p w14:paraId="714D642D" w14:textId="5AB6AFC8" w:rsidR="00341120" w:rsidRPr="00E6686F" w:rsidRDefault="00341120" w:rsidP="001737E2">
      <w:pPr>
        <w:pBdr>
          <w:top w:val="single" w:sz="4" w:space="1" w:color="auto"/>
          <w:left w:val="single" w:sz="4" w:space="4" w:color="auto"/>
          <w:bottom w:val="single" w:sz="4" w:space="1" w:color="auto"/>
          <w:right w:val="single" w:sz="4" w:space="0" w:color="auto"/>
          <w:between w:val="single" w:sz="4" w:space="1" w:color="auto"/>
          <w:bar w:val="single" w:sz="4" w:color="auto"/>
        </w:pBdr>
        <w:jc w:val="both"/>
        <w:rPr>
          <w:sz w:val="20"/>
          <w:szCs w:val="20"/>
        </w:rPr>
      </w:pPr>
      <w:r w:rsidRPr="00E6686F">
        <w:rPr>
          <w:sz w:val="20"/>
          <w:szCs w:val="20"/>
        </w:rPr>
        <w:t>- venituri din vânzarea activelor</w:t>
      </w:r>
      <w:r w:rsidR="008E66A4" w:rsidRPr="00E6686F">
        <w:rPr>
          <w:sz w:val="20"/>
          <w:szCs w:val="20"/>
        </w:rPr>
        <w:t xml:space="preserve"> (7583)                 </w:t>
      </w:r>
      <w:r w:rsidRPr="00E6686F">
        <w:rPr>
          <w:sz w:val="20"/>
          <w:szCs w:val="20"/>
        </w:rPr>
        <w:t xml:space="preserve">           </w:t>
      </w:r>
      <w:r w:rsidR="003B3E87" w:rsidRPr="00E6686F">
        <w:rPr>
          <w:sz w:val="20"/>
          <w:szCs w:val="20"/>
        </w:rPr>
        <w:t xml:space="preserve"> </w:t>
      </w:r>
      <w:r w:rsidR="008E66A4" w:rsidRPr="00E6686F">
        <w:rPr>
          <w:sz w:val="20"/>
          <w:szCs w:val="20"/>
        </w:rPr>
        <w:t xml:space="preserve">    </w:t>
      </w:r>
      <w:r w:rsidR="00E56A75" w:rsidRPr="00E6686F">
        <w:rPr>
          <w:sz w:val="20"/>
          <w:szCs w:val="20"/>
        </w:rPr>
        <w:t xml:space="preserve">       28.030</w:t>
      </w:r>
      <w:r w:rsidRPr="00E6686F">
        <w:rPr>
          <w:sz w:val="20"/>
          <w:szCs w:val="20"/>
        </w:rPr>
        <w:t xml:space="preserve">                  </w:t>
      </w:r>
    </w:p>
    <w:p w14:paraId="410916D2" w14:textId="022F432B" w:rsidR="00341120" w:rsidRPr="00E6686F" w:rsidRDefault="00341120" w:rsidP="001737E2">
      <w:pPr>
        <w:pBdr>
          <w:top w:val="single" w:sz="4" w:space="1" w:color="auto"/>
          <w:left w:val="single" w:sz="4" w:space="4" w:color="auto"/>
          <w:bottom w:val="single" w:sz="4" w:space="1" w:color="auto"/>
          <w:right w:val="single" w:sz="4" w:space="0" w:color="auto"/>
          <w:between w:val="single" w:sz="4" w:space="1" w:color="auto"/>
          <w:bar w:val="single" w:sz="4" w:color="auto"/>
        </w:pBdr>
        <w:jc w:val="both"/>
        <w:rPr>
          <w:sz w:val="20"/>
          <w:szCs w:val="20"/>
        </w:rPr>
      </w:pPr>
      <w:r w:rsidRPr="00E6686F">
        <w:rPr>
          <w:sz w:val="20"/>
          <w:szCs w:val="20"/>
        </w:rPr>
        <w:t>- alte venituri din exploatare</w:t>
      </w:r>
      <w:r w:rsidR="00653DC7" w:rsidRPr="00E6686F">
        <w:rPr>
          <w:sz w:val="20"/>
          <w:szCs w:val="20"/>
        </w:rPr>
        <w:t xml:space="preserve"> (7588)</w:t>
      </w:r>
      <w:r w:rsidRPr="00E6686F">
        <w:rPr>
          <w:sz w:val="20"/>
          <w:szCs w:val="20"/>
        </w:rPr>
        <w:tab/>
        <w:t xml:space="preserve">                   </w:t>
      </w:r>
      <w:r w:rsidR="008E66A4" w:rsidRPr="00E6686F">
        <w:rPr>
          <w:sz w:val="20"/>
          <w:szCs w:val="20"/>
        </w:rPr>
        <w:t xml:space="preserve">    </w:t>
      </w:r>
      <w:r w:rsidR="00653DC7" w:rsidRPr="00E6686F">
        <w:rPr>
          <w:sz w:val="20"/>
          <w:szCs w:val="20"/>
        </w:rPr>
        <w:t xml:space="preserve">       </w:t>
      </w:r>
      <w:r w:rsidR="008E66A4" w:rsidRPr="00E6686F">
        <w:rPr>
          <w:sz w:val="20"/>
          <w:szCs w:val="20"/>
        </w:rPr>
        <w:t xml:space="preserve">      </w:t>
      </w:r>
      <w:r w:rsidR="00D4184A" w:rsidRPr="00E6686F">
        <w:rPr>
          <w:sz w:val="20"/>
          <w:szCs w:val="20"/>
        </w:rPr>
        <w:t xml:space="preserve">  </w:t>
      </w:r>
      <w:r w:rsidR="00653DC7" w:rsidRPr="00E6686F">
        <w:rPr>
          <w:sz w:val="20"/>
          <w:szCs w:val="20"/>
        </w:rPr>
        <w:t xml:space="preserve"> </w:t>
      </w:r>
      <w:r w:rsidR="00BC64C9" w:rsidRPr="00E6686F">
        <w:rPr>
          <w:sz w:val="20"/>
          <w:szCs w:val="20"/>
        </w:rPr>
        <w:t xml:space="preserve"> </w:t>
      </w:r>
      <w:r w:rsidR="008261AF" w:rsidRPr="00E6686F">
        <w:rPr>
          <w:sz w:val="20"/>
          <w:szCs w:val="20"/>
        </w:rPr>
        <w:t xml:space="preserve"> </w:t>
      </w:r>
      <w:r w:rsidR="0049473D">
        <w:rPr>
          <w:sz w:val="20"/>
          <w:szCs w:val="20"/>
        </w:rPr>
        <w:t xml:space="preserve"> </w:t>
      </w:r>
      <w:r w:rsidR="00563D95" w:rsidRPr="00E6686F">
        <w:rPr>
          <w:sz w:val="20"/>
          <w:szCs w:val="20"/>
        </w:rPr>
        <w:t xml:space="preserve">  </w:t>
      </w:r>
      <w:r w:rsidR="00653DC7" w:rsidRPr="00E6686F">
        <w:rPr>
          <w:sz w:val="20"/>
          <w:szCs w:val="20"/>
        </w:rPr>
        <w:t xml:space="preserve"> </w:t>
      </w:r>
      <w:r w:rsidR="00E56A75" w:rsidRPr="00E6686F">
        <w:rPr>
          <w:sz w:val="20"/>
          <w:szCs w:val="20"/>
        </w:rPr>
        <w:t>28.990</w:t>
      </w:r>
      <w:r w:rsidRPr="00E6686F">
        <w:rPr>
          <w:sz w:val="20"/>
          <w:szCs w:val="20"/>
        </w:rPr>
        <w:t xml:space="preserve">      </w:t>
      </w:r>
      <w:r w:rsidR="0049473D">
        <w:rPr>
          <w:sz w:val="20"/>
          <w:szCs w:val="20"/>
        </w:rPr>
        <w:t xml:space="preserve">                  49.960</w:t>
      </w:r>
    </w:p>
    <w:p w14:paraId="14BD5587" w14:textId="33DA306C" w:rsidR="00341120" w:rsidRPr="00E6686F" w:rsidRDefault="00680972" w:rsidP="001737E2">
      <w:pPr>
        <w:pBdr>
          <w:top w:val="single" w:sz="4" w:space="1" w:color="auto"/>
          <w:left w:val="single" w:sz="4" w:space="4" w:color="auto"/>
          <w:bottom w:val="single" w:sz="4" w:space="1" w:color="auto"/>
          <w:right w:val="single" w:sz="4" w:space="0" w:color="auto"/>
          <w:between w:val="single" w:sz="4" w:space="1" w:color="auto"/>
          <w:bar w:val="single" w:sz="4" w:color="auto"/>
        </w:pBdr>
        <w:jc w:val="both"/>
        <w:rPr>
          <w:sz w:val="20"/>
          <w:szCs w:val="20"/>
        </w:rPr>
      </w:pPr>
      <w:r w:rsidRPr="00E6686F">
        <w:rPr>
          <w:sz w:val="20"/>
          <w:szCs w:val="20"/>
        </w:rPr>
        <w:t>- venituri din despăgubiri, amenzi ș</w:t>
      </w:r>
      <w:r w:rsidR="00341120" w:rsidRPr="00E6686F">
        <w:rPr>
          <w:sz w:val="20"/>
          <w:szCs w:val="20"/>
        </w:rPr>
        <w:t xml:space="preserve">i </w:t>
      </w:r>
      <w:r w:rsidRPr="00E6686F">
        <w:rPr>
          <w:sz w:val="20"/>
          <w:szCs w:val="20"/>
        </w:rPr>
        <w:t>penalită</w:t>
      </w:r>
      <w:r w:rsidR="00341120" w:rsidRPr="00E6686F">
        <w:rPr>
          <w:sz w:val="20"/>
          <w:szCs w:val="20"/>
        </w:rPr>
        <w:t>ti</w:t>
      </w:r>
      <w:r w:rsidR="00653DC7" w:rsidRPr="00E6686F">
        <w:rPr>
          <w:sz w:val="20"/>
          <w:szCs w:val="20"/>
        </w:rPr>
        <w:t xml:space="preserve"> (7581)            </w:t>
      </w:r>
      <w:r w:rsidR="008261AF" w:rsidRPr="00E6686F">
        <w:rPr>
          <w:sz w:val="20"/>
          <w:szCs w:val="20"/>
        </w:rPr>
        <w:t xml:space="preserve">  </w:t>
      </w:r>
      <w:r w:rsidR="0022087B" w:rsidRPr="00E6686F">
        <w:rPr>
          <w:sz w:val="20"/>
          <w:szCs w:val="20"/>
        </w:rPr>
        <w:t xml:space="preserve">   </w:t>
      </w:r>
      <w:r w:rsidR="00E56A75" w:rsidRPr="00E6686F">
        <w:rPr>
          <w:sz w:val="20"/>
          <w:szCs w:val="20"/>
        </w:rPr>
        <w:t>26.830</w:t>
      </w:r>
      <w:r w:rsidR="0049473D">
        <w:rPr>
          <w:sz w:val="20"/>
          <w:szCs w:val="20"/>
        </w:rPr>
        <w:t xml:space="preserve">                      554.655</w:t>
      </w:r>
    </w:p>
    <w:p w14:paraId="4EBCD14D" w14:textId="5DFC4073" w:rsidR="00E56A75" w:rsidRPr="00E6686F" w:rsidRDefault="00680972" w:rsidP="001737E2">
      <w:pPr>
        <w:pBdr>
          <w:top w:val="single" w:sz="4" w:space="1" w:color="auto"/>
          <w:left w:val="single" w:sz="4" w:space="4" w:color="auto"/>
          <w:bottom w:val="single" w:sz="4" w:space="1" w:color="auto"/>
          <w:right w:val="single" w:sz="4" w:space="0" w:color="auto"/>
          <w:between w:val="single" w:sz="4" w:space="1" w:color="auto"/>
          <w:bar w:val="single" w:sz="4" w:color="auto"/>
        </w:pBdr>
        <w:jc w:val="both"/>
        <w:rPr>
          <w:sz w:val="20"/>
          <w:szCs w:val="20"/>
        </w:rPr>
      </w:pPr>
      <w:r w:rsidRPr="00E6686F">
        <w:rPr>
          <w:sz w:val="20"/>
          <w:szCs w:val="20"/>
        </w:rPr>
        <w:t>-venituri din subvenț</w:t>
      </w:r>
      <w:r w:rsidR="00341120" w:rsidRPr="00E6686F">
        <w:rPr>
          <w:sz w:val="20"/>
          <w:szCs w:val="20"/>
        </w:rPr>
        <w:t>ii pentru investi</w:t>
      </w:r>
      <w:r w:rsidRPr="00E6686F">
        <w:rPr>
          <w:sz w:val="20"/>
          <w:szCs w:val="20"/>
        </w:rPr>
        <w:t>ț</w:t>
      </w:r>
      <w:r w:rsidR="00341120" w:rsidRPr="00E6686F">
        <w:rPr>
          <w:sz w:val="20"/>
          <w:szCs w:val="20"/>
        </w:rPr>
        <w:t xml:space="preserve">ii  </w:t>
      </w:r>
      <w:r w:rsidR="008E66A4" w:rsidRPr="00E6686F">
        <w:rPr>
          <w:sz w:val="20"/>
          <w:szCs w:val="20"/>
        </w:rPr>
        <w:t xml:space="preserve">(7584)                   </w:t>
      </w:r>
      <w:r w:rsidR="00653DC7" w:rsidRPr="00E6686F">
        <w:rPr>
          <w:sz w:val="20"/>
          <w:szCs w:val="20"/>
        </w:rPr>
        <w:t xml:space="preserve">  </w:t>
      </w:r>
      <w:r w:rsidR="00341120" w:rsidRPr="00E6686F">
        <w:rPr>
          <w:sz w:val="20"/>
          <w:szCs w:val="20"/>
        </w:rPr>
        <w:t xml:space="preserve">  </w:t>
      </w:r>
      <w:r w:rsidR="00A20E86" w:rsidRPr="00E6686F">
        <w:rPr>
          <w:sz w:val="20"/>
          <w:szCs w:val="20"/>
        </w:rPr>
        <w:t xml:space="preserve">  </w:t>
      </w:r>
      <w:r w:rsidR="00341120" w:rsidRPr="00E6686F">
        <w:rPr>
          <w:sz w:val="20"/>
          <w:szCs w:val="20"/>
        </w:rPr>
        <w:t xml:space="preserve">  </w:t>
      </w:r>
      <w:r w:rsidR="00E56A75" w:rsidRPr="00E6686F">
        <w:rPr>
          <w:sz w:val="20"/>
          <w:szCs w:val="20"/>
        </w:rPr>
        <w:t xml:space="preserve"> 23.394</w:t>
      </w:r>
      <w:r w:rsidR="00341120" w:rsidRPr="00E6686F">
        <w:rPr>
          <w:sz w:val="20"/>
          <w:szCs w:val="20"/>
        </w:rPr>
        <w:t xml:space="preserve">    </w:t>
      </w:r>
      <w:r w:rsidR="00653DC7" w:rsidRPr="00E6686F">
        <w:rPr>
          <w:sz w:val="20"/>
          <w:szCs w:val="20"/>
        </w:rPr>
        <w:t xml:space="preserve"> </w:t>
      </w:r>
      <w:r w:rsidR="00341120" w:rsidRPr="00E6686F">
        <w:rPr>
          <w:sz w:val="20"/>
          <w:szCs w:val="20"/>
        </w:rPr>
        <w:t xml:space="preserve"> </w:t>
      </w:r>
      <w:r w:rsidR="006E7AD2" w:rsidRPr="00E6686F">
        <w:rPr>
          <w:sz w:val="20"/>
          <w:szCs w:val="20"/>
        </w:rPr>
        <w:t xml:space="preserve">  </w:t>
      </w:r>
      <w:r w:rsidR="0049473D">
        <w:rPr>
          <w:sz w:val="20"/>
          <w:szCs w:val="20"/>
        </w:rPr>
        <w:t xml:space="preserve">                23.364</w:t>
      </w:r>
    </w:p>
    <w:p w14:paraId="540D9BE9" w14:textId="4FC74B2F" w:rsidR="00341120" w:rsidRPr="00E6686F" w:rsidRDefault="00341120" w:rsidP="001737E2">
      <w:pPr>
        <w:pBdr>
          <w:top w:val="single" w:sz="4" w:space="1" w:color="auto"/>
          <w:left w:val="single" w:sz="4" w:space="4" w:color="auto"/>
          <w:bottom w:val="single" w:sz="4" w:space="1" w:color="auto"/>
          <w:right w:val="single" w:sz="4" w:space="0" w:color="auto"/>
          <w:between w:val="single" w:sz="4" w:space="1" w:color="auto"/>
          <w:bar w:val="single" w:sz="4" w:color="auto"/>
        </w:pBdr>
        <w:jc w:val="both"/>
        <w:rPr>
          <w:b/>
          <w:sz w:val="20"/>
          <w:szCs w:val="20"/>
          <w:u w:val="single"/>
        </w:rPr>
      </w:pPr>
      <w:r w:rsidRPr="00E6686F">
        <w:rPr>
          <w:b/>
          <w:sz w:val="20"/>
          <w:szCs w:val="20"/>
          <w:u w:val="single"/>
        </w:rPr>
        <w:t>TOTAL</w:t>
      </w:r>
      <w:r w:rsidRPr="00E6686F">
        <w:rPr>
          <w:b/>
          <w:sz w:val="20"/>
          <w:szCs w:val="20"/>
          <w:u w:val="single"/>
        </w:rPr>
        <w:tab/>
        <w:t xml:space="preserve">                                                                </w:t>
      </w:r>
      <w:r w:rsidR="00653DC7" w:rsidRPr="00E6686F">
        <w:rPr>
          <w:b/>
          <w:sz w:val="20"/>
          <w:szCs w:val="20"/>
          <w:u w:val="single"/>
        </w:rPr>
        <w:t xml:space="preserve">                </w:t>
      </w:r>
      <w:r w:rsidR="008261AF" w:rsidRPr="00E6686F">
        <w:rPr>
          <w:b/>
          <w:sz w:val="20"/>
          <w:szCs w:val="20"/>
          <w:u w:val="single"/>
        </w:rPr>
        <w:t xml:space="preserve">    </w:t>
      </w:r>
      <w:r w:rsidR="00E56A75" w:rsidRPr="00E6686F">
        <w:rPr>
          <w:b/>
          <w:sz w:val="20"/>
          <w:szCs w:val="20"/>
          <w:u w:val="single"/>
        </w:rPr>
        <w:t xml:space="preserve">   107.244</w:t>
      </w:r>
      <w:r w:rsidRPr="00E6686F">
        <w:rPr>
          <w:b/>
          <w:sz w:val="20"/>
          <w:szCs w:val="20"/>
          <w:u w:val="single"/>
        </w:rPr>
        <w:t xml:space="preserve">                  </w:t>
      </w:r>
      <w:r w:rsidR="0049473D">
        <w:rPr>
          <w:b/>
          <w:sz w:val="20"/>
          <w:szCs w:val="20"/>
          <w:u w:val="single"/>
        </w:rPr>
        <w:t xml:space="preserve">   627.979</w:t>
      </w:r>
    </w:p>
    <w:p w14:paraId="292322D8" w14:textId="77777777" w:rsidR="008B5463" w:rsidRPr="00E6686F" w:rsidRDefault="008B5463" w:rsidP="001737E2">
      <w:pPr>
        <w:pStyle w:val="BodyTextIndent3"/>
        <w:pBdr>
          <w:top w:val="single" w:sz="4" w:space="1" w:color="auto"/>
          <w:left w:val="single" w:sz="4" w:space="4" w:color="auto"/>
          <w:bottom w:val="single" w:sz="4" w:space="1" w:color="auto"/>
          <w:right w:val="single" w:sz="4" w:space="0" w:color="auto"/>
          <w:between w:val="single" w:sz="4" w:space="1" w:color="auto"/>
          <w:bar w:val="single" w:sz="4" w:color="auto"/>
        </w:pBdr>
        <w:tabs>
          <w:tab w:val="right" w:pos="6660"/>
          <w:tab w:val="right" w:pos="8813"/>
        </w:tabs>
        <w:ind w:left="0" w:firstLine="0"/>
        <w:jc w:val="both"/>
        <w:rPr>
          <w:sz w:val="20"/>
          <w:szCs w:val="20"/>
          <w:u w:val="single"/>
        </w:rPr>
      </w:pPr>
    </w:p>
    <w:p w14:paraId="43FC9335" w14:textId="77777777" w:rsidR="00D4184A" w:rsidRPr="00E6686F" w:rsidRDefault="00D4184A" w:rsidP="00E6686F">
      <w:pPr>
        <w:pStyle w:val="BodyTextIndent3"/>
        <w:tabs>
          <w:tab w:val="right" w:pos="6660"/>
          <w:tab w:val="right" w:pos="8813"/>
        </w:tabs>
        <w:ind w:left="0" w:firstLine="0"/>
        <w:jc w:val="both"/>
        <w:rPr>
          <w:sz w:val="20"/>
          <w:szCs w:val="20"/>
          <w:u w:val="single"/>
        </w:rPr>
      </w:pPr>
    </w:p>
    <w:p w14:paraId="4BA830D2" w14:textId="4B688203" w:rsidR="00341120" w:rsidRPr="00E6686F" w:rsidRDefault="00341120" w:rsidP="001737E2">
      <w:pPr>
        <w:pStyle w:val="BodyTextIndent3"/>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6660"/>
          <w:tab w:val="right" w:pos="8813"/>
        </w:tabs>
        <w:ind w:left="0" w:firstLine="0"/>
        <w:jc w:val="both"/>
        <w:rPr>
          <w:sz w:val="20"/>
          <w:szCs w:val="20"/>
          <w:u w:val="single"/>
        </w:rPr>
      </w:pPr>
      <w:r w:rsidRPr="00E6686F">
        <w:rPr>
          <w:sz w:val="20"/>
          <w:szCs w:val="20"/>
          <w:u w:val="single"/>
        </w:rPr>
        <w:t>Alte cheltuieli de exploatare (Bilan</w:t>
      </w:r>
      <w:r w:rsidR="009844C3" w:rsidRPr="00E6686F">
        <w:rPr>
          <w:sz w:val="20"/>
          <w:szCs w:val="20"/>
          <w:u w:val="single"/>
        </w:rPr>
        <w:t>ț</w:t>
      </w:r>
      <w:r w:rsidRPr="00E6686F">
        <w:rPr>
          <w:sz w:val="20"/>
          <w:szCs w:val="20"/>
          <w:u w:val="single"/>
        </w:rPr>
        <w:t xml:space="preserve"> = rand 31)                              </w:t>
      </w:r>
      <w:r w:rsidR="00862E8F" w:rsidRPr="00E6686F">
        <w:rPr>
          <w:b/>
          <w:sz w:val="20"/>
          <w:szCs w:val="20"/>
          <w:u w:val="single"/>
        </w:rPr>
        <w:t>202</w:t>
      </w:r>
      <w:r w:rsidR="0049473D">
        <w:rPr>
          <w:b/>
          <w:sz w:val="20"/>
          <w:szCs w:val="20"/>
          <w:u w:val="single"/>
        </w:rPr>
        <w:t>4</w:t>
      </w:r>
      <w:r w:rsidRPr="00E6686F">
        <w:rPr>
          <w:b/>
          <w:sz w:val="20"/>
          <w:szCs w:val="20"/>
          <w:u w:val="single"/>
        </w:rPr>
        <w:t xml:space="preserve">                 </w:t>
      </w:r>
      <w:r w:rsidR="00EB7AF2" w:rsidRPr="00E6686F">
        <w:rPr>
          <w:b/>
          <w:sz w:val="20"/>
          <w:szCs w:val="20"/>
          <w:u w:val="single"/>
        </w:rPr>
        <w:t xml:space="preserve">       </w:t>
      </w:r>
      <w:r w:rsidRPr="00E6686F">
        <w:rPr>
          <w:b/>
          <w:sz w:val="20"/>
          <w:szCs w:val="20"/>
          <w:u w:val="single"/>
        </w:rPr>
        <w:t xml:space="preserve">      20</w:t>
      </w:r>
      <w:r w:rsidR="002D6D90" w:rsidRPr="00E6686F">
        <w:rPr>
          <w:b/>
          <w:sz w:val="20"/>
          <w:szCs w:val="20"/>
          <w:u w:val="single"/>
        </w:rPr>
        <w:t>2</w:t>
      </w:r>
      <w:r w:rsidR="0049473D">
        <w:rPr>
          <w:b/>
          <w:sz w:val="20"/>
          <w:szCs w:val="20"/>
          <w:u w:val="single"/>
        </w:rPr>
        <w:t>5</w:t>
      </w:r>
    </w:p>
    <w:p w14:paraId="0E65B698" w14:textId="4733C719"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xml:space="preserve">- cheltuieli cu ale impozite </w:t>
      </w:r>
      <w:r w:rsidR="009844C3" w:rsidRPr="00E6686F">
        <w:rPr>
          <w:sz w:val="20"/>
          <w:szCs w:val="20"/>
        </w:rPr>
        <w:t>ș</w:t>
      </w:r>
      <w:r w:rsidRPr="00E6686F">
        <w:rPr>
          <w:sz w:val="20"/>
          <w:szCs w:val="20"/>
        </w:rPr>
        <w:t>i taxe</w:t>
      </w:r>
      <w:r w:rsidR="00945CE7" w:rsidRPr="00E6686F">
        <w:rPr>
          <w:sz w:val="20"/>
          <w:szCs w:val="20"/>
        </w:rPr>
        <w:t xml:space="preserve"> (635)</w:t>
      </w:r>
      <w:r w:rsidR="00945CE7" w:rsidRPr="00E6686F">
        <w:rPr>
          <w:sz w:val="20"/>
          <w:szCs w:val="20"/>
        </w:rPr>
        <w:tab/>
      </w:r>
      <w:r w:rsidR="00945CE7" w:rsidRPr="00E6686F">
        <w:rPr>
          <w:sz w:val="20"/>
          <w:szCs w:val="20"/>
        </w:rPr>
        <w:tab/>
        <w:t xml:space="preserve"> </w:t>
      </w:r>
      <w:r w:rsidR="00B17294" w:rsidRPr="00E6686F">
        <w:rPr>
          <w:sz w:val="20"/>
          <w:szCs w:val="20"/>
        </w:rPr>
        <w:t xml:space="preserve">         </w:t>
      </w:r>
      <w:r w:rsidR="00EB7AF2" w:rsidRPr="00E6686F">
        <w:rPr>
          <w:sz w:val="20"/>
          <w:szCs w:val="20"/>
        </w:rPr>
        <w:t xml:space="preserve">      </w:t>
      </w:r>
      <w:r w:rsidR="0078534C" w:rsidRPr="00E6686F">
        <w:rPr>
          <w:sz w:val="20"/>
          <w:szCs w:val="20"/>
        </w:rPr>
        <w:t xml:space="preserve"> </w:t>
      </w:r>
      <w:r w:rsidR="00276023" w:rsidRPr="00E6686F">
        <w:rPr>
          <w:sz w:val="20"/>
          <w:szCs w:val="20"/>
        </w:rPr>
        <w:t>812.86</w:t>
      </w:r>
      <w:r w:rsidR="00504F82" w:rsidRPr="00E6686F">
        <w:rPr>
          <w:sz w:val="20"/>
          <w:szCs w:val="20"/>
        </w:rPr>
        <w:t>2</w:t>
      </w:r>
      <w:r w:rsidR="00722820">
        <w:rPr>
          <w:sz w:val="20"/>
          <w:szCs w:val="20"/>
        </w:rPr>
        <w:t xml:space="preserve">                  1.148.391</w:t>
      </w:r>
    </w:p>
    <w:p w14:paraId="6F1A9193" w14:textId="38FACC99"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cheltuieli privind prestaţiile</w:t>
      </w:r>
      <w:r w:rsidR="00653DC7" w:rsidRPr="00E6686F">
        <w:rPr>
          <w:sz w:val="20"/>
          <w:szCs w:val="20"/>
        </w:rPr>
        <w:t xml:space="preserve"> externe                </w:t>
      </w:r>
      <w:r w:rsidRPr="00E6686F">
        <w:rPr>
          <w:sz w:val="20"/>
          <w:szCs w:val="20"/>
        </w:rPr>
        <w:t xml:space="preserve">        </w:t>
      </w:r>
      <w:r w:rsidR="008E66A4" w:rsidRPr="00E6686F">
        <w:rPr>
          <w:sz w:val="20"/>
          <w:szCs w:val="20"/>
        </w:rPr>
        <w:t xml:space="preserve">     </w:t>
      </w:r>
      <w:r w:rsidR="00653DC7" w:rsidRPr="00E6686F">
        <w:rPr>
          <w:sz w:val="20"/>
          <w:szCs w:val="20"/>
        </w:rPr>
        <w:t xml:space="preserve">   </w:t>
      </w:r>
      <w:r w:rsidR="005C1154" w:rsidRPr="00E6686F">
        <w:rPr>
          <w:sz w:val="20"/>
          <w:szCs w:val="20"/>
        </w:rPr>
        <w:t xml:space="preserve"> </w:t>
      </w:r>
      <w:r w:rsidR="00B17294" w:rsidRPr="00E6686F">
        <w:rPr>
          <w:sz w:val="20"/>
          <w:szCs w:val="20"/>
        </w:rPr>
        <w:t xml:space="preserve">  </w:t>
      </w:r>
      <w:r w:rsidR="0078534C" w:rsidRPr="00E6686F">
        <w:rPr>
          <w:sz w:val="20"/>
          <w:szCs w:val="20"/>
        </w:rPr>
        <w:t xml:space="preserve"> </w:t>
      </w:r>
      <w:r w:rsidR="00EB7AF2" w:rsidRPr="00E6686F">
        <w:rPr>
          <w:sz w:val="20"/>
          <w:szCs w:val="20"/>
        </w:rPr>
        <w:t xml:space="preserve">     </w:t>
      </w:r>
      <w:r w:rsidR="00826322" w:rsidRPr="00E6686F">
        <w:rPr>
          <w:sz w:val="20"/>
          <w:szCs w:val="20"/>
        </w:rPr>
        <w:t>6.747.266</w:t>
      </w:r>
      <w:r w:rsidR="00722820">
        <w:rPr>
          <w:sz w:val="20"/>
          <w:szCs w:val="20"/>
        </w:rPr>
        <w:t xml:space="preserve">                  7.873.087</w:t>
      </w:r>
    </w:p>
    <w:p w14:paraId="694FA29F" w14:textId="77777777" w:rsidR="00653DC7" w:rsidRPr="00E6686F" w:rsidRDefault="00653DC7"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(611+612+613+615+621+622+623+624+625+626+627+628)</w:t>
      </w:r>
    </w:p>
    <w:p w14:paraId="779AF8E9" w14:textId="0887E18D" w:rsidR="005B04D1" w:rsidRPr="00E6686F" w:rsidRDefault="005B04D1"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Cheltuieli din reevaluarea imobilizărilor corporale (ct. 655)</w:t>
      </w:r>
      <w:r w:rsidR="00504F82" w:rsidRPr="00E6686F">
        <w:rPr>
          <w:sz w:val="20"/>
          <w:szCs w:val="20"/>
        </w:rPr>
        <w:tab/>
        <w:t xml:space="preserve">   235.400</w:t>
      </w:r>
      <w:r w:rsidR="00722820">
        <w:rPr>
          <w:sz w:val="20"/>
          <w:szCs w:val="20"/>
        </w:rPr>
        <w:t xml:space="preserve">                                0</w:t>
      </w:r>
    </w:p>
    <w:p w14:paraId="0DAD20C6" w14:textId="60234064" w:rsidR="00276023" w:rsidRPr="00E6686F" w:rsidRDefault="009844C3"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despăgubiri,amenzi,penalităț</w:t>
      </w:r>
      <w:r w:rsidR="00341120" w:rsidRPr="00E6686F">
        <w:rPr>
          <w:sz w:val="20"/>
          <w:szCs w:val="20"/>
        </w:rPr>
        <w:t xml:space="preserve">i  </w:t>
      </w:r>
      <w:r w:rsidR="00653DC7" w:rsidRPr="00E6686F">
        <w:rPr>
          <w:sz w:val="20"/>
          <w:szCs w:val="20"/>
        </w:rPr>
        <w:t>(6581)</w:t>
      </w:r>
      <w:r w:rsidR="00341120" w:rsidRPr="00E6686F">
        <w:rPr>
          <w:sz w:val="20"/>
          <w:szCs w:val="20"/>
        </w:rPr>
        <w:t xml:space="preserve">     </w:t>
      </w:r>
      <w:r w:rsidR="00653DC7" w:rsidRPr="00E6686F">
        <w:rPr>
          <w:sz w:val="20"/>
          <w:szCs w:val="20"/>
        </w:rPr>
        <w:t xml:space="preserve">                              </w:t>
      </w:r>
      <w:r w:rsidR="00415659" w:rsidRPr="00E6686F">
        <w:rPr>
          <w:sz w:val="20"/>
          <w:szCs w:val="20"/>
        </w:rPr>
        <w:t xml:space="preserve">   </w:t>
      </w:r>
      <w:r w:rsidR="00E56A75" w:rsidRPr="00E6686F">
        <w:rPr>
          <w:sz w:val="20"/>
          <w:szCs w:val="20"/>
        </w:rPr>
        <w:t xml:space="preserve">  </w:t>
      </w:r>
      <w:r w:rsidR="00415659" w:rsidRPr="00E6686F">
        <w:rPr>
          <w:sz w:val="20"/>
          <w:szCs w:val="20"/>
        </w:rPr>
        <w:t xml:space="preserve">  </w:t>
      </w:r>
      <w:r w:rsidR="00D917D3" w:rsidRPr="00E6686F">
        <w:rPr>
          <w:sz w:val="20"/>
          <w:szCs w:val="20"/>
        </w:rPr>
        <w:t xml:space="preserve"> </w:t>
      </w:r>
      <w:r w:rsidR="0078534C" w:rsidRPr="00E6686F">
        <w:rPr>
          <w:sz w:val="20"/>
          <w:szCs w:val="20"/>
        </w:rPr>
        <w:t xml:space="preserve">  </w:t>
      </w:r>
      <w:r w:rsidR="00276023" w:rsidRPr="00E6686F">
        <w:rPr>
          <w:sz w:val="20"/>
          <w:szCs w:val="20"/>
        </w:rPr>
        <w:t xml:space="preserve">     14</w:t>
      </w:r>
      <w:r w:rsidR="00341120" w:rsidRPr="00E6686F">
        <w:rPr>
          <w:sz w:val="20"/>
          <w:szCs w:val="20"/>
        </w:rPr>
        <w:t xml:space="preserve">    </w:t>
      </w:r>
      <w:r w:rsidR="00722820">
        <w:rPr>
          <w:sz w:val="20"/>
          <w:szCs w:val="20"/>
        </w:rPr>
        <w:t xml:space="preserve">                         500</w:t>
      </w:r>
    </w:p>
    <w:p w14:paraId="205113DB" w14:textId="46B29DC7"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lastRenderedPageBreak/>
        <w:t>- alte cheltuieli de exploatare</w:t>
      </w:r>
      <w:r w:rsidRPr="00E6686F">
        <w:rPr>
          <w:sz w:val="20"/>
          <w:szCs w:val="20"/>
        </w:rPr>
        <w:tab/>
      </w:r>
      <w:r w:rsidR="00653DC7" w:rsidRPr="00E6686F">
        <w:rPr>
          <w:sz w:val="20"/>
          <w:szCs w:val="20"/>
        </w:rPr>
        <w:t>(6588.1)</w:t>
      </w:r>
      <w:r w:rsidRPr="00E6686F">
        <w:rPr>
          <w:sz w:val="20"/>
          <w:szCs w:val="20"/>
        </w:rPr>
        <w:t xml:space="preserve">                   </w:t>
      </w:r>
      <w:r w:rsidR="00945CE7" w:rsidRPr="00E6686F">
        <w:rPr>
          <w:sz w:val="20"/>
          <w:szCs w:val="20"/>
        </w:rPr>
        <w:t xml:space="preserve">       </w:t>
      </w:r>
      <w:r w:rsidRPr="00E6686F">
        <w:rPr>
          <w:sz w:val="20"/>
          <w:szCs w:val="20"/>
        </w:rPr>
        <w:t xml:space="preserve">  </w:t>
      </w:r>
      <w:r w:rsidR="00EB7AF2" w:rsidRPr="00E6686F">
        <w:rPr>
          <w:sz w:val="20"/>
          <w:szCs w:val="20"/>
        </w:rPr>
        <w:t xml:space="preserve">   </w:t>
      </w:r>
      <w:r w:rsidR="00B15C57" w:rsidRPr="00E6686F">
        <w:rPr>
          <w:sz w:val="20"/>
          <w:szCs w:val="20"/>
        </w:rPr>
        <w:t xml:space="preserve">  </w:t>
      </w:r>
      <w:r w:rsidR="00783C74" w:rsidRPr="00E6686F">
        <w:rPr>
          <w:sz w:val="20"/>
          <w:szCs w:val="20"/>
        </w:rPr>
        <w:t xml:space="preserve">  </w:t>
      </w:r>
      <w:r w:rsidR="0078534C" w:rsidRPr="00E6686F">
        <w:rPr>
          <w:sz w:val="20"/>
          <w:szCs w:val="20"/>
        </w:rPr>
        <w:t xml:space="preserve"> </w:t>
      </w:r>
      <w:r w:rsidR="00F06164" w:rsidRPr="00E6686F">
        <w:rPr>
          <w:sz w:val="20"/>
          <w:szCs w:val="20"/>
        </w:rPr>
        <w:t>2.</w:t>
      </w:r>
      <w:r w:rsidR="00276023" w:rsidRPr="00E6686F">
        <w:rPr>
          <w:sz w:val="20"/>
          <w:szCs w:val="20"/>
        </w:rPr>
        <w:t>118</w:t>
      </w:r>
      <w:r w:rsidR="00722820">
        <w:rPr>
          <w:sz w:val="20"/>
          <w:szCs w:val="20"/>
        </w:rPr>
        <w:t xml:space="preserve">                          8.726</w:t>
      </w:r>
    </w:p>
    <w:p w14:paraId="6698156D" w14:textId="52040904" w:rsidR="000444D6" w:rsidRPr="00E6686F" w:rsidRDefault="000444D6"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color w:val="000000"/>
          <w:sz w:val="16"/>
          <w:szCs w:val="16"/>
          <w:lang w:eastAsia="ro-RO"/>
        </w:rPr>
      </w:pPr>
      <w:r w:rsidRPr="00E6686F">
        <w:rPr>
          <w:sz w:val="20"/>
          <w:szCs w:val="20"/>
        </w:rPr>
        <w:t xml:space="preserve">- </w:t>
      </w:r>
      <w:r w:rsidRPr="00E6686F">
        <w:rPr>
          <w:color w:val="000000"/>
          <w:sz w:val="16"/>
          <w:szCs w:val="16"/>
        </w:rPr>
        <w:t>ALTE CHELT. EXPL. - ACTIUNI SOCIALE</w:t>
      </w:r>
      <w:r w:rsidR="005836BC" w:rsidRPr="00E6686F">
        <w:rPr>
          <w:color w:val="000000"/>
          <w:sz w:val="16"/>
          <w:szCs w:val="16"/>
        </w:rPr>
        <w:t xml:space="preserve"> (6588.2)</w:t>
      </w:r>
      <w:r w:rsidR="0049473D">
        <w:rPr>
          <w:color w:val="000000"/>
          <w:sz w:val="16"/>
          <w:szCs w:val="16"/>
          <w:lang w:eastAsia="ro-RO"/>
        </w:rPr>
        <w:t xml:space="preserve">                                 </w:t>
      </w:r>
      <w:r w:rsidRPr="00E6686F">
        <w:rPr>
          <w:color w:val="000000"/>
          <w:sz w:val="20"/>
          <w:szCs w:val="20"/>
          <w:lang w:eastAsia="ro-RO"/>
        </w:rPr>
        <w:t>1.195.810</w:t>
      </w:r>
      <w:r w:rsidR="00722820">
        <w:rPr>
          <w:color w:val="000000"/>
          <w:sz w:val="20"/>
          <w:szCs w:val="20"/>
          <w:lang w:eastAsia="ro-RO"/>
        </w:rPr>
        <w:t xml:space="preserve">                   1.785.818</w:t>
      </w:r>
    </w:p>
    <w:p w14:paraId="617385E2" w14:textId="384C9DA4"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alte ch</w:t>
      </w:r>
      <w:r w:rsidR="009844C3" w:rsidRPr="00E6686F">
        <w:rPr>
          <w:sz w:val="20"/>
          <w:szCs w:val="20"/>
        </w:rPr>
        <w:t>eltuieli de exploatare – cotizaț</w:t>
      </w:r>
      <w:r w:rsidRPr="00E6686F">
        <w:rPr>
          <w:sz w:val="20"/>
          <w:szCs w:val="20"/>
        </w:rPr>
        <w:t xml:space="preserve">ii </w:t>
      </w:r>
      <w:r w:rsidR="00653DC7" w:rsidRPr="00E6686F">
        <w:rPr>
          <w:sz w:val="20"/>
          <w:szCs w:val="20"/>
        </w:rPr>
        <w:t xml:space="preserve">(6588.3)                  </w:t>
      </w:r>
      <w:r w:rsidR="000E797F" w:rsidRPr="00E6686F">
        <w:rPr>
          <w:sz w:val="20"/>
          <w:szCs w:val="20"/>
        </w:rPr>
        <w:t xml:space="preserve">   </w:t>
      </w:r>
      <w:r w:rsidR="00EB7AF2" w:rsidRPr="00E6686F">
        <w:rPr>
          <w:sz w:val="20"/>
          <w:szCs w:val="20"/>
        </w:rPr>
        <w:t xml:space="preserve">     </w:t>
      </w:r>
      <w:r w:rsidRPr="00E6686F">
        <w:rPr>
          <w:sz w:val="20"/>
          <w:szCs w:val="20"/>
        </w:rPr>
        <w:t xml:space="preserve"> </w:t>
      </w:r>
      <w:r w:rsidR="00276023" w:rsidRPr="00E6686F">
        <w:rPr>
          <w:sz w:val="20"/>
          <w:szCs w:val="20"/>
        </w:rPr>
        <w:t>10.800</w:t>
      </w:r>
      <w:r w:rsidR="00722820">
        <w:rPr>
          <w:sz w:val="20"/>
          <w:szCs w:val="20"/>
        </w:rPr>
        <w:t xml:space="preserve">                        10.800</w:t>
      </w:r>
    </w:p>
    <w:p w14:paraId="27E41A53" w14:textId="41BD8DD0"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alte cheltuieli de exploatare – abonamente electronice</w:t>
      </w:r>
      <w:r w:rsidR="00653DC7" w:rsidRPr="00E6686F">
        <w:rPr>
          <w:sz w:val="20"/>
          <w:szCs w:val="20"/>
        </w:rPr>
        <w:t xml:space="preserve"> (6588  </w:t>
      </w:r>
      <w:r w:rsidR="009E58C5" w:rsidRPr="00E6686F">
        <w:rPr>
          <w:sz w:val="20"/>
          <w:szCs w:val="20"/>
        </w:rPr>
        <w:t xml:space="preserve"> </w:t>
      </w:r>
      <w:r w:rsidR="00B421D3" w:rsidRPr="00E6686F">
        <w:rPr>
          <w:sz w:val="20"/>
          <w:szCs w:val="20"/>
        </w:rPr>
        <w:t xml:space="preserve"> </w:t>
      </w:r>
      <w:r w:rsidR="00EB7AF2" w:rsidRPr="00E6686F">
        <w:rPr>
          <w:sz w:val="20"/>
          <w:szCs w:val="20"/>
        </w:rPr>
        <w:t xml:space="preserve">     </w:t>
      </w:r>
      <w:r w:rsidR="00B421D3" w:rsidRPr="00E6686F">
        <w:rPr>
          <w:sz w:val="20"/>
          <w:szCs w:val="20"/>
        </w:rPr>
        <w:t xml:space="preserve">  </w:t>
      </w:r>
      <w:r w:rsidR="00276023" w:rsidRPr="00E6686F">
        <w:rPr>
          <w:sz w:val="20"/>
          <w:szCs w:val="20"/>
        </w:rPr>
        <w:t xml:space="preserve"> 8</w:t>
      </w:r>
      <w:r w:rsidR="00504F82" w:rsidRPr="00E6686F">
        <w:rPr>
          <w:sz w:val="20"/>
          <w:szCs w:val="20"/>
        </w:rPr>
        <w:t>10</w:t>
      </w:r>
      <w:r w:rsidR="00722820">
        <w:rPr>
          <w:sz w:val="20"/>
          <w:szCs w:val="20"/>
        </w:rPr>
        <w:t xml:space="preserve">                          5.305</w:t>
      </w:r>
    </w:p>
    <w:p w14:paraId="74D2B937" w14:textId="5492A218" w:rsidR="0034112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sz w:val="20"/>
          <w:szCs w:val="20"/>
        </w:rPr>
        <w:t>- chel</w:t>
      </w:r>
      <w:r w:rsidR="00653DC7" w:rsidRPr="00E6686F">
        <w:rPr>
          <w:sz w:val="20"/>
          <w:szCs w:val="20"/>
        </w:rPr>
        <w:t>tuieli privind activele cedate /casate (6583)</w:t>
      </w:r>
      <w:r w:rsidRPr="00E6686F">
        <w:rPr>
          <w:sz w:val="20"/>
          <w:szCs w:val="20"/>
        </w:rPr>
        <w:t xml:space="preserve">       </w:t>
      </w:r>
      <w:r w:rsidR="00653DC7" w:rsidRPr="00E6686F">
        <w:rPr>
          <w:sz w:val="20"/>
          <w:szCs w:val="20"/>
        </w:rPr>
        <w:t xml:space="preserve">       </w:t>
      </w:r>
      <w:r w:rsidR="00942B95" w:rsidRPr="00E6686F">
        <w:rPr>
          <w:sz w:val="20"/>
          <w:szCs w:val="20"/>
        </w:rPr>
        <w:t xml:space="preserve">     </w:t>
      </w:r>
      <w:r w:rsidR="0049473D">
        <w:rPr>
          <w:sz w:val="20"/>
          <w:szCs w:val="20"/>
        </w:rPr>
        <w:t xml:space="preserve">                 </w:t>
      </w:r>
      <w:r w:rsidR="00276023" w:rsidRPr="00E6686F">
        <w:rPr>
          <w:sz w:val="20"/>
          <w:szCs w:val="20"/>
        </w:rPr>
        <w:t>0</w:t>
      </w:r>
      <w:r w:rsidR="00D4203B">
        <w:rPr>
          <w:sz w:val="20"/>
          <w:szCs w:val="20"/>
        </w:rPr>
        <w:tab/>
      </w:r>
      <w:r w:rsidR="00D4203B">
        <w:rPr>
          <w:sz w:val="20"/>
          <w:szCs w:val="20"/>
        </w:rPr>
        <w:tab/>
        <w:t xml:space="preserve">      0</w:t>
      </w:r>
    </w:p>
    <w:p w14:paraId="531875BB" w14:textId="1256673E" w:rsidR="008347C0" w:rsidRPr="00E6686F" w:rsidRDefault="00341120" w:rsidP="001737E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E6686F">
        <w:rPr>
          <w:b/>
          <w:sz w:val="20"/>
          <w:szCs w:val="20"/>
          <w:u w:val="single"/>
        </w:rPr>
        <w:t>TOTAL</w:t>
      </w:r>
      <w:r w:rsidRPr="00E6686F">
        <w:rPr>
          <w:b/>
          <w:sz w:val="20"/>
          <w:szCs w:val="20"/>
          <w:u w:val="single"/>
        </w:rPr>
        <w:tab/>
      </w:r>
      <w:r w:rsidRPr="00E6686F">
        <w:rPr>
          <w:b/>
          <w:sz w:val="20"/>
          <w:szCs w:val="20"/>
          <w:u w:val="single"/>
        </w:rPr>
        <w:tab/>
      </w:r>
      <w:r w:rsidR="00E56A75" w:rsidRPr="00E6686F">
        <w:rPr>
          <w:b/>
          <w:sz w:val="20"/>
          <w:szCs w:val="20"/>
          <w:u w:val="single"/>
        </w:rPr>
        <w:t xml:space="preserve">                                                                     </w:t>
      </w:r>
      <w:r w:rsidR="00D4203B">
        <w:rPr>
          <w:b/>
          <w:sz w:val="20"/>
          <w:szCs w:val="20"/>
          <w:u w:val="single"/>
        </w:rPr>
        <w:tab/>
        <w:t>9.005.080</w:t>
      </w:r>
      <w:r w:rsidR="008E66A4" w:rsidRPr="00E6686F">
        <w:rPr>
          <w:b/>
          <w:sz w:val="20"/>
          <w:szCs w:val="20"/>
          <w:u w:val="single"/>
        </w:rPr>
        <w:t xml:space="preserve">            </w:t>
      </w:r>
      <w:r w:rsidR="00EB7AF2" w:rsidRPr="00E6686F">
        <w:rPr>
          <w:b/>
          <w:sz w:val="20"/>
          <w:szCs w:val="20"/>
          <w:u w:val="single"/>
        </w:rPr>
        <w:t xml:space="preserve">    </w:t>
      </w:r>
      <w:r w:rsidR="008E66A4" w:rsidRPr="00E6686F">
        <w:rPr>
          <w:b/>
          <w:sz w:val="20"/>
          <w:szCs w:val="20"/>
          <w:u w:val="single"/>
        </w:rPr>
        <w:t xml:space="preserve">  </w:t>
      </w:r>
      <w:r w:rsidR="00AC141A" w:rsidRPr="00E6686F">
        <w:rPr>
          <w:b/>
          <w:sz w:val="20"/>
          <w:szCs w:val="20"/>
          <w:u w:val="single"/>
        </w:rPr>
        <w:t xml:space="preserve"> </w:t>
      </w:r>
      <w:r w:rsidR="00722820">
        <w:rPr>
          <w:b/>
          <w:sz w:val="20"/>
          <w:szCs w:val="20"/>
          <w:u w:val="single"/>
        </w:rPr>
        <w:t>10.832.627</w:t>
      </w:r>
      <w:r w:rsidRPr="00E6686F">
        <w:rPr>
          <w:b/>
          <w:sz w:val="20"/>
          <w:szCs w:val="20"/>
          <w:u w:val="single"/>
        </w:rPr>
        <w:t xml:space="preserve"> </w:t>
      </w:r>
    </w:p>
    <w:p w14:paraId="0F5BF850" w14:textId="77777777" w:rsidR="005479BE" w:rsidRDefault="005479BE" w:rsidP="00E6686F">
      <w:pPr>
        <w:ind w:firstLine="540"/>
        <w:jc w:val="both"/>
        <w:rPr>
          <w:sz w:val="20"/>
          <w:szCs w:val="20"/>
        </w:rPr>
      </w:pPr>
    </w:p>
    <w:p w14:paraId="18F799C9" w14:textId="77777777" w:rsidR="005479BE" w:rsidRDefault="005479BE" w:rsidP="00E6686F">
      <w:pPr>
        <w:ind w:firstLine="540"/>
        <w:jc w:val="both"/>
        <w:rPr>
          <w:sz w:val="20"/>
          <w:szCs w:val="20"/>
        </w:rPr>
      </w:pPr>
    </w:p>
    <w:p w14:paraId="61C06A1C" w14:textId="77777777" w:rsidR="005479BE" w:rsidRDefault="005479BE" w:rsidP="00E6686F">
      <w:pPr>
        <w:ind w:firstLine="540"/>
        <w:jc w:val="both"/>
        <w:rPr>
          <w:sz w:val="20"/>
          <w:szCs w:val="20"/>
        </w:rPr>
      </w:pPr>
    </w:p>
    <w:p w14:paraId="5EA080A3" w14:textId="77777777" w:rsidR="005479BE" w:rsidRDefault="005479BE" w:rsidP="00E6686F">
      <w:pPr>
        <w:ind w:firstLine="540"/>
        <w:jc w:val="both"/>
        <w:rPr>
          <w:sz w:val="20"/>
          <w:szCs w:val="20"/>
        </w:rPr>
      </w:pPr>
    </w:p>
    <w:p w14:paraId="6C695F6C" w14:textId="2DB39D26" w:rsidR="004D1C3D" w:rsidRPr="00E6686F" w:rsidRDefault="008B5463" w:rsidP="00E6686F">
      <w:pPr>
        <w:ind w:firstLine="540"/>
        <w:jc w:val="both"/>
        <w:rPr>
          <w:sz w:val="20"/>
          <w:szCs w:val="20"/>
        </w:rPr>
      </w:pPr>
      <w:r w:rsidRPr="00E6686F">
        <w:rPr>
          <w:sz w:val="20"/>
          <w:szCs w:val="20"/>
        </w:rPr>
        <w:t xml:space="preserve"> </w:t>
      </w:r>
    </w:p>
    <w:p w14:paraId="6A6EFCD7" w14:textId="77777777" w:rsidR="00C60FD4" w:rsidRDefault="00C60FD4" w:rsidP="00E6686F">
      <w:pPr>
        <w:ind w:firstLine="540"/>
        <w:jc w:val="both"/>
        <w:rPr>
          <w:b/>
          <w:bCs/>
          <w:sz w:val="20"/>
          <w:szCs w:val="20"/>
        </w:rPr>
      </w:pPr>
    </w:p>
    <w:p w14:paraId="61076E91" w14:textId="77777777" w:rsidR="00D4203B" w:rsidRPr="00863058" w:rsidRDefault="00D4203B" w:rsidP="00E6686F">
      <w:pPr>
        <w:ind w:firstLine="540"/>
        <w:jc w:val="both"/>
        <w:rPr>
          <w:b/>
          <w:bCs/>
          <w:sz w:val="20"/>
          <w:szCs w:val="20"/>
        </w:rPr>
      </w:pPr>
      <w:r w:rsidRPr="00863058">
        <w:rPr>
          <w:b/>
          <w:bCs/>
          <w:sz w:val="20"/>
          <w:szCs w:val="20"/>
        </w:rPr>
        <w:t>11.2. Nota corectii erori contabile</w:t>
      </w:r>
    </w:p>
    <w:p w14:paraId="5554DFE4" w14:textId="77777777" w:rsidR="00D4203B" w:rsidRPr="00863058" w:rsidRDefault="00D4203B" w:rsidP="00E6686F">
      <w:pPr>
        <w:ind w:firstLine="540"/>
        <w:jc w:val="both"/>
        <w:rPr>
          <w:b/>
          <w:bCs/>
          <w:sz w:val="20"/>
          <w:szCs w:val="20"/>
        </w:rPr>
      </w:pPr>
    </w:p>
    <w:p w14:paraId="341E1C33" w14:textId="046F0DEC" w:rsidR="00D4203B" w:rsidRPr="00863058" w:rsidRDefault="00D4203B" w:rsidP="00D4203B">
      <w:pPr>
        <w:ind w:firstLine="540"/>
        <w:jc w:val="both"/>
        <w:rPr>
          <w:b/>
          <w:bCs/>
          <w:sz w:val="20"/>
          <w:szCs w:val="20"/>
        </w:rPr>
      </w:pPr>
      <w:r w:rsidRPr="00863058">
        <w:rPr>
          <w:b/>
          <w:bCs/>
          <w:sz w:val="20"/>
          <w:szCs w:val="20"/>
        </w:rPr>
        <w:t>Corectii prin cont 105</w:t>
      </w:r>
    </w:p>
    <w:p w14:paraId="3919C211" w14:textId="77777777" w:rsidR="00D4203B" w:rsidRPr="00863058" w:rsidRDefault="00D4203B" w:rsidP="00E6686F">
      <w:pPr>
        <w:ind w:firstLine="540"/>
        <w:jc w:val="both"/>
        <w:rPr>
          <w:b/>
          <w:bCs/>
          <w:sz w:val="20"/>
          <w:szCs w:val="20"/>
        </w:rPr>
      </w:pPr>
    </w:p>
    <w:p w14:paraId="08D4F5E5" w14:textId="77777777" w:rsidR="00D4203B" w:rsidRPr="00863058" w:rsidRDefault="00D4203B" w:rsidP="00E6686F">
      <w:pPr>
        <w:ind w:firstLine="540"/>
        <w:jc w:val="both"/>
        <w:rPr>
          <w:sz w:val="20"/>
          <w:szCs w:val="20"/>
        </w:rPr>
      </w:pPr>
      <w:r w:rsidRPr="00863058">
        <w:rPr>
          <w:sz w:val="20"/>
          <w:szCs w:val="20"/>
        </w:rPr>
        <w:t>La data de 01.01.2025 Registrul jurnal prezenta o eroare de program care a fost corectata prin NC manuala nr.10/01.03.2025, in urma careia valoarea terenului de pe str.Lucernei are valoarea corecta in toate rapoartele si balantele  din programul de evidenta contabila.</w:t>
      </w:r>
    </w:p>
    <w:p w14:paraId="38545992" w14:textId="77777777" w:rsidR="00D4203B" w:rsidRPr="00863058" w:rsidRDefault="00D4203B" w:rsidP="00E6686F">
      <w:pPr>
        <w:ind w:firstLine="540"/>
        <w:jc w:val="both"/>
        <w:rPr>
          <w:sz w:val="20"/>
          <w:szCs w:val="20"/>
        </w:rPr>
      </w:pPr>
    </w:p>
    <w:p w14:paraId="4A1A3C38" w14:textId="77777777" w:rsidR="00D4203B" w:rsidRPr="00863058" w:rsidRDefault="00D4203B" w:rsidP="00E6686F">
      <w:pPr>
        <w:ind w:firstLine="540"/>
        <w:jc w:val="both"/>
        <w:rPr>
          <w:sz w:val="20"/>
          <w:szCs w:val="20"/>
        </w:rPr>
      </w:pPr>
    </w:p>
    <w:p w14:paraId="6B85029D" w14:textId="77777777" w:rsidR="00D4203B" w:rsidRPr="00863058" w:rsidRDefault="00D4203B" w:rsidP="00D4203B">
      <w:pPr>
        <w:ind w:firstLine="540"/>
        <w:jc w:val="both"/>
        <w:rPr>
          <w:sz w:val="20"/>
          <w:szCs w:val="20"/>
          <w:lang w:val="it-IT"/>
        </w:rPr>
      </w:pPr>
      <w:r w:rsidRPr="00863058">
        <w:rPr>
          <w:b/>
          <w:bCs/>
          <w:sz w:val="20"/>
          <w:szCs w:val="20"/>
          <w:lang w:val="it-IT"/>
        </w:rPr>
        <w:t>Clasificarea imprumutului contractat cu Banca Europeana pentru Reconstructie si Dezvoltare (BERD)</w:t>
      </w:r>
    </w:p>
    <w:p w14:paraId="68C22BCE" w14:textId="77777777" w:rsidR="00D4203B" w:rsidRPr="00863058" w:rsidRDefault="00D4203B" w:rsidP="00D4203B">
      <w:pPr>
        <w:ind w:firstLine="540"/>
        <w:jc w:val="both"/>
        <w:rPr>
          <w:sz w:val="20"/>
          <w:szCs w:val="20"/>
          <w:lang w:val="it-IT"/>
        </w:rPr>
      </w:pPr>
      <w:r w:rsidRPr="00863058">
        <w:rPr>
          <w:sz w:val="20"/>
          <w:szCs w:val="20"/>
          <w:lang w:val="it-IT"/>
        </w:rPr>
        <w:t>La data de 31 decembrie 2023, Societatea nu indeplinea unii dintre indicatorii financiari prevazuti in contractul de imprumut incheiat cu Banca Europeana pentru Reconstructie si Dezvoltare (BERD). Potrivit clauzelor contractuale, neindeplinirea acestor conditionalitati putea conduce la declararea scadentei anticipate a soldului imprumutului. Cu toate acestea, suma de 17,3 milioane lei a fost prezentata eronat ca datorie pe termen lung, conform scadentarului contractual, desi, in contextul neindeplinirii conditionalitatilor, intreaga suma ar fi trebuit clasificata ca datorie curenta. BERD nu a transmis nicio notificare privind exercitarea acestui drept iar societata a continuat in mod normal plata ratelor conform scadentar.</w:t>
      </w:r>
    </w:p>
    <w:p w14:paraId="5C26527D" w14:textId="77777777" w:rsidR="00D4203B" w:rsidRPr="00863058" w:rsidRDefault="00D4203B" w:rsidP="00E6686F">
      <w:pPr>
        <w:ind w:firstLine="540"/>
        <w:jc w:val="both"/>
        <w:rPr>
          <w:sz w:val="20"/>
          <w:szCs w:val="20"/>
          <w:lang w:val="it-IT"/>
        </w:rPr>
      </w:pPr>
    </w:p>
    <w:p w14:paraId="45376E76" w14:textId="77777777" w:rsidR="00D4203B" w:rsidRPr="00863058" w:rsidRDefault="00D4203B" w:rsidP="00D4203B">
      <w:pPr>
        <w:ind w:firstLine="540"/>
        <w:jc w:val="both"/>
        <w:rPr>
          <w:sz w:val="20"/>
          <w:szCs w:val="20"/>
          <w:lang w:val="it-IT"/>
        </w:rPr>
      </w:pPr>
      <w:r w:rsidRPr="00863058">
        <w:rPr>
          <w:sz w:val="20"/>
          <w:szCs w:val="20"/>
          <w:lang w:val="it-IT"/>
        </w:rPr>
        <w:t>La data de 31 decembrie 2024, Societatea indeplineste integral indicatorii si obligatiile financiare prevazute in contractul de credit.</w:t>
      </w:r>
    </w:p>
    <w:p w14:paraId="174E68E2" w14:textId="77777777" w:rsidR="00D4203B" w:rsidRPr="00863058" w:rsidRDefault="00D4203B" w:rsidP="00E6686F">
      <w:pPr>
        <w:ind w:firstLine="540"/>
        <w:jc w:val="both"/>
        <w:rPr>
          <w:sz w:val="20"/>
          <w:szCs w:val="20"/>
          <w:lang w:val="it-IT"/>
        </w:rPr>
      </w:pPr>
    </w:p>
    <w:p w14:paraId="19CB0C5C" w14:textId="76F03D00" w:rsidR="00D4203B" w:rsidRPr="00863058" w:rsidRDefault="00D4203B" w:rsidP="00E6686F">
      <w:pPr>
        <w:ind w:firstLine="540"/>
        <w:jc w:val="both"/>
        <w:rPr>
          <w:sz w:val="20"/>
          <w:szCs w:val="20"/>
          <w:lang w:val="it-IT"/>
        </w:rPr>
      </w:pPr>
      <w:r w:rsidRPr="00863058">
        <w:rPr>
          <w:sz w:val="20"/>
          <w:szCs w:val="20"/>
          <w:lang w:val="it-IT"/>
        </w:rPr>
        <w:t>La data de 31 decembrie 2025, Societatea nu indeplineste integral indicatorii</w:t>
      </w:r>
      <w:r w:rsidR="00C8321E" w:rsidRPr="00863058">
        <w:rPr>
          <w:sz w:val="20"/>
          <w:szCs w:val="20"/>
          <w:lang w:val="it-IT"/>
        </w:rPr>
        <w:t>, dar cu toate acestea, datoria in valoare de 4,5 milioane lei a fost prezentata ca datorie pe termen lung, soldarea acesteia fiind in anul 2027.</w:t>
      </w:r>
    </w:p>
    <w:p w14:paraId="0241B5E8" w14:textId="77777777" w:rsidR="00C8321E" w:rsidRPr="00863058" w:rsidRDefault="00C8321E" w:rsidP="00E6686F">
      <w:pPr>
        <w:ind w:firstLine="540"/>
        <w:jc w:val="both"/>
        <w:rPr>
          <w:sz w:val="20"/>
          <w:szCs w:val="20"/>
          <w:lang w:val="it-IT"/>
        </w:rPr>
      </w:pPr>
    </w:p>
    <w:p w14:paraId="2DEC38D5" w14:textId="77777777" w:rsidR="00C8321E" w:rsidRPr="00863058" w:rsidRDefault="00C8321E" w:rsidP="00C8321E">
      <w:pPr>
        <w:ind w:firstLine="540"/>
        <w:jc w:val="both"/>
        <w:rPr>
          <w:sz w:val="20"/>
          <w:szCs w:val="20"/>
          <w:lang w:val="it-IT"/>
        </w:rPr>
      </w:pPr>
      <w:r w:rsidRPr="00863058">
        <w:rPr>
          <w:b/>
          <w:bCs/>
          <w:sz w:val="20"/>
          <w:szCs w:val="20"/>
          <w:lang w:val="it-IT"/>
        </w:rPr>
        <w:t>Clasificarea compensatiei primite de la Municipiul Sibiu</w:t>
      </w:r>
    </w:p>
    <w:p w14:paraId="5A4D1C05" w14:textId="77777777" w:rsidR="00C8321E" w:rsidRPr="00863058" w:rsidRDefault="00C8321E" w:rsidP="00C8321E">
      <w:pPr>
        <w:ind w:firstLine="540"/>
        <w:jc w:val="both"/>
        <w:rPr>
          <w:sz w:val="20"/>
          <w:szCs w:val="20"/>
          <w:lang w:val="it-IT"/>
        </w:rPr>
      </w:pPr>
    </w:p>
    <w:p w14:paraId="1797F4C6" w14:textId="77777777" w:rsidR="00C8321E" w:rsidRPr="000250ED" w:rsidRDefault="00C8321E" w:rsidP="00C8321E">
      <w:pPr>
        <w:ind w:firstLine="540"/>
        <w:jc w:val="both"/>
        <w:rPr>
          <w:sz w:val="20"/>
          <w:szCs w:val="20"/>
          <w:lang w:val="it-IT"/>
        </w:rPr>
      </w:pPr>
      <w:r w:rsidRPr="00863058">
        <w:rPr>
          <w:sz w:val="20"/>
          <w:szCs w:val="20"/>
          <w:lang w:val="it-IT"/>
        </w:rPr>
        <w:t>In exercitiul financiar incheiat la 31 decembrie 2025, Societatea a prezentat suma de 31,5 milioane lei, reprezentand compensatia primita de la Municipiul Sibiu in baza contractului de delegare a gestiunii serviciului de transport public, in cadrul pozitiei „Venituri din subventii de exploatare”, cont 7416.</w:t>
      </w:r>
    </w:p>
    <w:p w14:paraId="080A1C0E" w14:textId="77777777" w:rsidR="00C8321E" w:rsidRDefault="00C8321E" w:rsidP="00C8321E">
      <w:pPr>
        <w:ind w:firstLine="540"/>
        <w:jc w:val="both"/>
        <w:rPr>
          <w:sz w:val="20"/>
          <w:szCs w:val="20"/>
          <w:lang w:val="it-IT"/>
        </w:rPr>
      </w:pPr>
    </w:p>
    <w:p w14:paraId="26F09E7C" w14:textId="0A58028E" w:rsidR="003E4E99" w:rsidRPr="00241069" w:rsidRDefault="003E4E99" w:rsidP="00F0507D">
      <w:pPr>
        <w:ind w:firstLine="540"/>
        <w:jc w:val="both"/>
        <w:rPr>
          <w:color w:val="EE0000"/>
          <w:sz w:val="20"/>
          <w:szCs w:val="20"/>
        </w:rPr>
      </w:pPr>
    </w:p>
    <w:p w14:paraId="301EE8BA" w14:textId="77777777" w:rsidR="007E01D7" w:rsidRPr="00E6686F" w:rsidRDefault="007E01D7" w:rsidP="00E6686F">
      <w:pPr>
        <w:ind w:firstLine="540"/>
        <w:jc w:val="both"/>
        <w:rPr>
          <w:sz w:val="20"/>
          <w:szCs w:val="20"/>
        </w:rPr>
      </w:pPr>
    </w:p>
    <w:p w14:paraId="6C409DB0" w14:textId="77777777" w:rsidR="007773D7" w:rsidRPr="00E6686F" w:rsidRDefault="007773D7" w:rsidP="00E6686F">
      <w:pPr>
        <w:ind w:firstLine="540"/>
        <w:jc w:val="both"/>
        <w:rPr>
          <w:sz w:val="20"/>
          <w:szCs w:val="20"/>
        </w:rPr>
      </w:pPr>
    </w:p>
    <w:p w14:paraId="11CA444E" w14:textId="0A5D84FF" w:rsidR="00B95D58" w:rsidRPr="00E6686F" w:rsidRDefault="00A94ECC" w:rsidP="00E6686F">
      <w:pPr>
        <w:ind w:firstLine="540"/>
        <w:jc w:val="both"/>
        <w:rPr>
          <w:b/>
          <w:sz w:val="20"/>
          <w:szCs w:val="20"/>
        </w:rPr>
      </w:pPr>
      <w:r w:rsidRPr="00E6686F">
        <w:rPr>
          <w:b/>
          <w:sz w:val="20"/>
          <w:szCs w:val="20"/>
        </w:rPr>
        <w:t>11.</w:t>
      </w:r>
      <w:r w:rsidR="00C73EAA" w:rsidRPr="00E6686F">
        <w:rPr>
          <w:b/>
          <w:sz w:val="20"/>
          <w:szCs w:val="20"/>
        </w:rPr>
        <w:t>3</w:t>
      </w:r>
      <w:r w:rsidR="00B95D58" w:rsidRPr="00E6686F">
        <w:rPr>
          <w:b/>
          <w:sz w:val="20"/>
          <w:szCs w:val="20"/>
        </w:rPr>
        <w:t>. Tranzacţii cu părţi afiliate</w:t>
      </w:r>
    </w:p>
    <w:p w14:paraId="17AB2BD2" w14:textId="77777777" w:rsidR="00982692" w:rsidRPr="00E6686F" w:rsidRDefault="00982692" w:rsidP="00E6686F">
      <w:pPr>
        <w:jc w:val="both"/>
        <w:rPr>
          <w:sz w:val="20"/>
          <w:szCs w:val="20"/>
        </w:rPr>
      </w:pPr>
      <w:r w:rsidRPr="00E6686F">
        <w:rPr>
          <w:sz w:val="20"/>
          <w:szCs w:val="20"/>
        </w:rPr>
        <w:t>Entitatea, la sfârşitul exerciţiului financiar recunoaşte parţi afiliate după cum urmează:</w:t>
      </w:r>
    </w:p>
    <w:p w14:paraId="1CBCD5B5" w14:textId="77777777" w:rsidR="00982692" w:rsidRPr="00E6686F" w:rsidRDefault="00982692" w:rsidP="00E6686F">
      <w:pPr>
        <w:jc w:val="both"/>
        <w:rPr>
          <w:sz w:val="20"/>
          <w:szCs w:val="20"/>
        </w:rPr>
      </w:pPr>
    </w:p>
    <w:p w14:paraId="135F3FFF" w14:textId="54AC9CB1" w:rsidR="00982692" w:rsidRPr="00E6686F" w:rsidRDefault="00982692" w:rsidP="00E6686F">
      <w:pPr>
        <w:jc w:val="both"/>
        <w:rPr>
          <w:sz w:val="20"/>
          <w:szCs w:val="20"/>
        </w:rPr>
      </w:pPr>
      <w:r w:rsidRPr="00E6686F">
        <w:rPr>
          <w:sz w:val="20"/>
          <w:szCs w:val="20"/>
        </w:rPr>
        <w:t xml:space="preserve">►Persoanele beneficiare de indemnizatii (membrii CA, directorul general, </w:t>
      </w:r>
      <w:r w:rsidR="00722820">
        <w:rPr>
          <w:sz w:val="20"/>
          <w:szCs w:val="20"/>
        </w:rPr>
        <w:t xml:space="preserve">director economic </w:t>
      </w:r>
      <w:r w:rsidR="00E743B4">
        <w:rPr>
          <w:sz w:val="20"/>
          <w:szCs w:val="20"/>
        </w:rPr>
        <w:t>,</w:t>
      </w:r>
      <w:r w:rsidRPr="00E6686F">
        <w:rPr>
          <w:sz w:val="20"/>
          <w:szCs w:val="20"/>
        </w:rPr>
        <w:t>directorul tehnic si secretarul CA) care inregistreaza in cursul anului 202</w:t>
      </w:r>
      <w:r w:rsidR="00722820">
        <w:rPr>
          <w:sz w:val="20"/>
          <w:szCs w:val="20"/>
        </w:rPr>
        <w:t>5</w:t>
      </w:r>
      <w:r w:rsidRPr="00E6686F">
        <w:rPr>
          <w:sz w:val="20"/>
          <w:szCs w:val="20"/>
        </w:rPr>
        <w:t xml:space="preserve"> indemnizatii (componenta fixa si componenta variabila, unde a fost cazul) in valoare de </w:t>
      </w:r>
      <w:r w:rsidR="00E743B4">
        <w:rPr>
          <w:sz w:val="20"/>
          <w:szCs w:val="20"/>
        </w:rPr>
        <w:t>695.400</w:t>
      </w:r>
      <w:r w:rsidRPr="00E6686F">
        <w:rPr>
          <w:sz w:val="20"/>
          <w:szCs w:val="20"/>
        </w:rPr>
        <w:t xml:space="preserve"> lei</w:t>
      </w:r>
      <w:r w:rsidR="00C26A02" w:rsidRPr="00E6686F">
        <w:rPr>
          <w:sz w:val="20"/>
          <w:szCs w:val="20"/>
        </w:rPr>
        <w:t>.</w:t>
      </w:r>
    </w:p>
    <w:p w14:paraId="4826D8CD" w14:textId="77777777" w:rsidR="00982692" w:rsidRPr="00E6686F" w:rsidRDefault="00982692" w:rsidP="00E6686F">
      <w:pPr>
        <w:jc w:val="both"/>
        <w:rPr>
          <w:sz w:val="20"/>
          <w:szCs w:val="20"/>
        </w:rPr>
      </w:pPr>
    </w:p>
    <w:p w14:paraId="15580F09" w14:textId="77777777" w:rsidR="00967F90" w:rsidRPr="00E6686F" w:rsidRDefault="00967F90" w:rsidP="00E6686F">
      <w:pPr>
        <w:jc w:val="both"/>
        <w:rPr>
          <w:sz w:val="20"/>
          <w:szCs w:val="20"/>
        </w:rPr>
      </w:pPr>
      <w:r w:rsidRPr="00E6686F">
        <w:rPr>
          <w:sz w:val="20"/>
          <w:szCs w:val="20"/>
        </w:rPr>
        <w:t>►Clienți</w:t>
      </w:r>
      <w:r w:rsidRPr="00E6686F">
        <w:rPr>
          <w:sz w:val="20"/>
          <w:szCs w:val="20"/>
        </w:rPr>
        <w:tab/>
      </w:r>
      <w:r w:rsidRPr="00E6686F">
        <w:rPr>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1418"/>
        <w:gridCol w:w="1375"/>
        <w:gridCol w:w="1366"/>
        <w:gridCol w:w="1560"/>
      </w:tblGrid>
      <w:tr w:rsidR="00967F90" w:rsidRPr="00E6686F" w14:paraId="6E6D053D" w14:textId="77777777" w:rsidTr="00AF42C9">
        <w:trPr>
          <w:trHeight w:val="497"/>
        </w:trPr>
        <w:tc>
          <w:tcPr>
            <w:tcW w:w="1814" w:type="pct"/>
            <w:tcBorders>
              <w:top w:val="double" w:sz="4" w:space="0" w:color="auto"/>
              <w:bottom w:val="single" w:sz="4" w:space="0" w:color="auto"/>
            </w:tcBorders>
            <w:vAlign w:val="center"/>
          </w:tcPr>
          <w:p w14:paraId="6E458896" w14:textId="77777777" w:rsidR="00967F90" w:rsidRPr="00E6686F" w:rsidRDefault="00967F90" w:rsidP="00E6686F">
            <w:pPr>
              <w:jc w:val="both"/>
              <w:rPr>
                <w:sz w:val="20"/>
                <w:szCs w:val="20"/>
              </w:rPr>
            </w:pPr>
            <w:r w:rsidRPr="00E6686F">
              <w:rPr>
                <w:sz w:val="20"/>
                <w:szCs w:val="20"/>
              </w:rPr>
              <w:t>Denumire</w:t>
            </w:r>
          </w:p>
        </w:tc>
        <w:tc>
          <w:tcPr>
            <w:tcW w:w="790" w:type="pct"/>
            <w:tcBorders>
              <w:top w:val="double" w:sz="4" w:space="0" w:color="auto"/>
              <w:bottom w:val="single" w:sz="4" w:space="0" w:color="auto"/>
            </w:tcBorders>
          </w:tcPr>
          <w:p w14:paraId="7C95C4CB" w14:textId="77777777" w:rsidR="00967F90" w:rsidRPr="00E6686F" w:rsidRDefault="00967F90" w:rsidP="00E6686F">
            <w:pPr>
              <w:jc w:val="both"/>
              <w:rPr>
                <w:sz w:val="20"/>
                <w:szCs w:val="20"/>
              </w:rPr>
            </w:pPr>
            <w:r w:rsidRPr="00E6686F">
              <w:rPr>
                <w:sz w:val="20"/>
                <w:szCs w:val="20"/>
              </w:rPr>
              <w:t>Sold începutul</w:t>
            </w:r>
          </w:p>
          <w:p w14:paraId="18ABABF1" w14:textId="77777777" w:rsidR="00967F90" w:rsidRPr="00E6686F" w:rsidRDefault="00967F90" w:rsidP="00E6686F">
            <w:pPr>
              <w:jc w:val="both"/>
              <w:rPr>
                <w:sz w:val="20"/>
                <w:szCs w:val="20"/>
              </w:rPr>
            </w:pPr>
            <w:r w:rsidRPr="00E6686F">
              <w:rPr>
                <w:sz w:val="20"/>
                <w:szCs w:val="20"/>
              </w:rPr>
              <w:t>exercitiului</w:t>
            </w:r>
          </w:p>
        </w:tc>
        <w:tc>
          <w:tcPr>
            <w:tcW w:w="766" w:type="pct"/>
            <w:tcBorders>
              <w:top w:val="double" w:sz="4" w:space="0" w:color="auto"/>
              <w:bottom w:val="single" w:sz="4" w:space="0" w:color="auto"/>
            </w:tcBorders>
          </w:tcPr>
          <w:p w14:paraId="0CEFEA56" w14:textId="77777777" w:rsidR="00967F90" w:rsidRPr="00E6686F" w:rsidRDefault="00967F90" w:rsidP="00E6686F">
            <w:pPr>
              <w:jc w:val="both"/>
              <w:rPr>
                <w:sz w:val="20"/>
                <w:szCs w:val="20"/>
              </w:rPr>
            </w:pPr>
            <w:r w:rsidRPr="00E6686F">
              <w:rPr>
                <w:sz w:val="20"/>
                <w:szCs w:val="20"/>
              </w:rPr>
              <w:t>Vânzări</w:t>
            </w:r>
          </w:p>
        </w:tc>
        <w:tc>
          <w:tcPr>
            <w:tcW w:w="761" w:type="pct"/>
            <w:tcBorders>
              <w:top w:val="double" w:sz="4" w:space="0" w:color="auto"/>
              <w:bottom w:val="single" w:sz="4" w:space="0" w:color="auto"/>
            </w:tcBorders>
          </w:tcPr>
          <w:p w14:paraId="6AFD980B" w14:textId="77777777" w:rsidR="00967F90" w:rsidRPr="00E6686F" w:rsidRDefault="00967F90" w:rsidP="00E6686F">
            <w:pPr>
              <w:jc w:val="both"/>
              <w:rPr>
                <w:sz w:val="20"/>
                <w:szCs w:val="20"/>
              </w:rPr>
            </w:pPr>
            <w:r w:rsidRPr="00E6686F">
              <w:rPr>
                <w:sz w:val="20"/>
                <w:szCs w:val="20"/>
              </w:rPr>
              <w:t>Încasări</w:t>
            </w:r>
          </w:p>
        </w:tc>
        <w:tc>
          <w:tcPr>
            <w:tcW w:w="869" w:type="pct"/>
            <w:tcBorders>
              <w:top w:val="double" w:sz="4" w:space="0" w:color="auto"/>
              <w:bottom w:val="single" w:sz="4" w:space="0" w:color="auto"/>
            </w:tcBorders>
          </w:tcPr>
          <w:p w14:paraId="1DBEBDAF" w14:textId="77777777" w:rsidR="00967F90" w:rsidRPr="00E6686F" w:rsidRDefault="00967F90" w:rsidP="00E6686F">
            <w:pPr>
              <w:jc w:val="both"/>
              <w:rPr>
                <w:sz w:val="20"/>
                <w:szCs w:val="20"/>
              </w:rPr>
            </w:pPr>
            <w:r w:rsidRPr="00E6686F">
              <w:rPr>
                <w:sz w:val="20"/>
                <w:szCs w:val="20"/>
              </w:rPr>
              <w:t>Sold la sfarșitul</w:t>
            </w:r>
          </w:p>
          <w:p w14:paraId="397F9467" w14:textId="77777777" w:rsidR="00967F90" w:rsidRPr="00E6686F" w:rsidRDefault="00967F90" w:rsidP="00E6686F">
            <w:pPr>
              <w:jc w:val="both"/>
              <w:rPr>
                <w:sz w:val="20"/>
                <w:szCs w:val="20"/>
              </w:rPr>
            </w:pPr>
            <w:r w:rsidRPr="00E6686F">
              <w:rPr>
                <w:sz w:val="20"/>
                <w:szCs w:val="20"/>
              </w:rPr>
              <w:t>exercițiului</w:t>
            </w:r>
          </w:p>
        </w:tc>
      </w:tr>
      <w:tr w:rsidR="00967F90" w:rsidRPr="00E6686F" w14:paraId="1F7D7A89" w14:textId="77777777" w:rsidTr="00AF42C9">
        <w:trPr>
          <w:trHeight w:val="427"/>
        </w:trPr>
        <w:tc>
          <w:tcPr>
            <w:tcW w:w="1814" w:type="pct"/>
            <w:tcBorders>
              <w:top w:val="single" w:sz="4" w:space="0" w:color="auto"/>
              <w:left w:val="single" w:sz="4" w:space="0" w:color="auto"/>
              <w:bottom w:val="single" w:sz="4" w:space="0" w:color="auto"/>
            </w:tcBorders>
          </w:tcPr>
          <w:p w14:paraId="676EDC7C" w14:textId="77777777" w:rsidR="00967F90" w:rsidRPr="00E6686F" w:rsidRDefault="00967F90" w:rsidP="00E6686F">
            <w:pPr>
              <w:jc w:val="both"/>
              <w:rPr>
                <w:sz w:val="20"/>
                <w:szCs w:val="20"/>
              </w:rPr>
            </w:pPr>
            <w:r w:rsidRPr="00E6686F">
              <w:rPr>
                <w:sz w:val="20"/>
                <w:szCs w:val="20"/>
              </w:rPr>
              <w:t xml:space="preserve">APA CANAL SA-abonamente </w:t>
            </w:r>
            <w:r w:rsidR="000E79B4" w:rsidRPr="00E6686F">
              <w:rPr>
                <w:sz w:val="20"/>
                <w:szCs w:val="20"/>
              </w:rPr>
              <w:t>transport</w:t>
            </w:r>
          </w:p>
        </w:tc>
        <w:tc>
          <w:tcPr>
            <w:tcW w:w="790" w:type="pct"/>
            <w:tcBorders>
              <w:top w:val="single" w:sz="4" w:space="0" w:color="auto"/>
              <w:bottom w:val="single" w:sz="4" w:space="0" w:color="auto"/>
            </w:tcBorders>
            <w:vAlign w:val="center"/>
          </w:tcPr>
          <w:p w14:paraId="230D6D78" w14:textId="77777777" w:rsidR="00967F90" w:rsidRPr="00E6686F" w:rsidRDefault="00967F90" w:rsidP="00C60FD4">
            <w:pPr>
              <w:jc w:val="right"/>
              <w:rPr>
                <w:sz w:val="20"/>
                <w:szCs w:val="20"/>
              </w:rPr>
            </w:pPr>
            <w:r w:rsidRPr="00E6686F">
              <w:rPr>
                <w:sz w:val="20"/>
                <w:szCs w:val="20"/>
              </w:rPr>
              <w:t>0,00</w:t>
            </w:r>
          </w:p>
        </w:tc>
        <w:tc>
          <w:tcPr>
            <w:tcW w:w="766" w:type="pct"/>
            <w:tcBorders>
              <w:top w:val="single" w:sz="4" w:space="0" w:color="auto"/>
              <w:bottom w:val="single" w:sz="4" w:space="0" w:color="auto"/>
            </w:tcBorders>
            <w:vAlign w:val="center"/>
          </w:tcPr>
          <w:p w14:paraId="552D6810" w14:textId="3E34FEE1" w:rsidR="00967F90" w:rsidRPr="00E6686F" w:rsidRDefault="00E743B4" w:rsidP="00C60FD4">
            <w:pPr>
              <w:jc w:val="right"/>
              <w:rPr>
                <w:sz w:val="20"/>
                <w:szCs w:val="20"/>
              </w:rPr>
            </w:pPr>
            <w:r>
              <w:rPr>
                <w:sz w:val="20"/>
                <w:szCs w:val="20"/>
              </w:rPr>
              <w:t>42.116,00</w:t>
            </w:r>
          </w:p>
        </w:tc>
        <w:tc>
          <w:tcPr>
            <w:tcW w:w="761" w:type="pct"/>
            <w:tcBorders>
              <w:top w:val="single" w:sz="4" w:space="0" w:color="auto"/>
              <w:bottom w:val="single" w:sz="4" w:space="0" w:color="auto"/>
            </w:tcBorders>
            <w:vAlign w:val="center"/>
          </w:tcPr>
          <w:p w14:paraId="49FE14FD" w14:textId="6237A838" w:rsidR="00967F90" w:rsidRPr="00E6686F" w:rsidRDefault="00E743B4" w:rsidP="00C60FD4">
            <w:pPr>
              <w:jc w:val="right"/>
              <w:rPr>
                <w:sz w:val="20"/>
                <w:szCs w:val="20"/>
              </w:rPr>
            </w:pPr>
            <w:r>
              <w:rPr>
                <w:sz w:val="20"/>
                <w:szCs w:val="20"/>
              </w:rPr>
              <w:t>42.116,00</w:t>
            </w:r>
          </w:p>
        </w:tc>
        <w:tc>
          <w:tcPr>
            <w:tcW w:w="869" w:type="pct"/>
            <w:tcBorders>
              <w:top w:val="single" w:sz="4" w:space="0" w:color="auto"/>
              <w:bottom w:val="single" w:sz="4" w:space="0" w:color="auto"/>
              <w:right w:val="single" w:sz="4" w:space="0" w:color="auto"/>
            </w:tcBorders>
            <w:vAlign w:val="center"/>
          </w:tcPr>
          <w:p w14:paraId="33780C52" w14:textId="77777777" w:rsidR="00967F90" w:rsidRPr="00E6686F" w:rsidRDefault="00967F90" w:rsidP="00C60FD4">
            <w:pPr>
              <w:jc w:val="right"/>
              <w:rPr>
                <w:sz w:val="20"/>
                <w:szCs w:val="20"/>
              </w:rPr>
            </w:pPr>
            <w:r w:rsidRPr="00E6686F">
              <w:rPr>
                <w:sz w:val="20"/>
                <w:szCs w:val="20"/>
              </w:rPr>
              <w:t>0,00</w:t>
            </w:r>
          </w:p>
        </w:tc>
      </w:tr>
      <w:tr w:rsidR="000E79B4" w:rsidRPr="00E6686F" w14:paraId="22A60616" w14:textId="77777777" w:rsidTr="00AF42C9">
        <w:trPr>
          <w:trHeight w:val="427"/>
        </w:trPr>
        <w:tc>
          <w:tcPr>
            <w:tcW w:w="1814" w:type="pct"/>
            <w:tcBorders>
              <w:top w:val="single" w:sz="4" w:space="0" w:color="auto"/>
              <w:left w:val="single" w:sz="4" w:space="0" w:color="auto"/>
              <w:bottom w:val="single" w:sz="4" w:space="0" w:color="auto"/>
            </w:tcBorders>
            <w:vAlign w:val="center"/>
          </w:tcPr>
          <w:p w14:paraId="39BB1237" w14:textId="77777777" w:rsidR="00967F90" w:rsidRPr="00E6686F" w:rsidRDefault="00967F90" w:rsidP="00E6686F">
            <w:pPr>
              <w:jc w:val="both"/>
              <w:rPr>
                <w:sz w:val="20"/>
                <w:szCs w:val="20"/>
              </w:rPr>
            </w:pPr>
            <w:r w:rsidRPr="00E6686F">
              <w:rPr>
                <w:sz w:val="20"/>
                <w:szCs w:val="20"/>
              </w:rPr>
              <w:lastRenderedPageBreak/>
              <w:t>Primăria Sibiu - ITP</w:t>
            </w:r>
          </w:p>
        </w:tc>
        <w:tc>
          <w:tcPr>
            <w:tcW w:w="790" w:type="pct"/>
            <w:tcBorders>
              <w:top w:val="single" w:sz="4" w:space="0" w:color="auto"/>
              <w:bottom w:val="single" w:sz="4" w:space="0" w:color="auto"/>
            </w:tcBorders>
            <w:vAlign w:val="center"/>
          </w:tcPr>
          <w:p w14:paraId="58B6A411" w14:textId="77777777" w:rsidR="00967F90" w:rsidRPr="00E6686F" w:rsidRDefault="00967F90" w:rsidP="00C60FD4">
            <w:pPr>
              <w:jc w:val="right"/>
              <w:rPr>
                <w:sz w:val="20"/>
                <w:szCs w:val="20"/>
              </w:rPr>
            </w:pPr>
            <w:r w:rsidRPr="00E6686F">
              <w:rPr>
                <w:sz w:val="20"/>
                <w:szCs w:val="20"/>
              </w:rPr>
              <w:t>0,00</w:t>
            </w:r>
          </w:p>
        </w:tc>
        <w:tc>
          <w:tcPr>
            <w:tcW w:w="766" w:type="pct"/>
            <w:tcBorders>
              <w:top w:val="single" w:sz="4" w:space="0" w:color="auto"/>
              <w:bottom w:val="single" w:sz="4" w:space="0" w:color="auto"/>
            </w:tcBorders>
            <w:vAlign w:val="center"/>
          </w:tcPr>
          <w:p w14:paraId="71C10314" w14:textId="7B82257A" w:rsidR="00967F90" w:rsidRPr="00905D2C" w:rsidRDefault="00905D2C" w:rsidP="00C60FD4">
            <w:pPr>
              <w:jc w:val="right"/>
              <w:rPr>
                <w:sz w:val="20"/>
                <w:szCs w:val="20"/>
              </w:rPr>
            </w:pPr>
            <w:r w:rsidRPr="00905D2C">
              <w:rPr>
                <w:sz w:val="20"/>
                <w:szCs w:val="20"/>
              </w:rPr>
              <w:t>0,00</w:t>
            </w:r>
          </w:p>
        </w:tc>
        <w:tc>
          <w:tcPr>
            <w:tcW w:w="761" w:type="pct"/>
            <w:tcBorders>
              <w:top w:val="single" w:sz="4" w:space="0" w:color="auto"/>
              <w:bottom w:val="single" w:sz="4" w:space="0" w:color="auto"/>
            </w:tcBorders>
            <w:vAlign w:val="center"/>
          </w:tcPr>
          <w:p w14:paraId="14A00D7B" w14:textId="0E449C9B" w:rsidR="00967F90" w:rsidRPr="00905D2C" w:rsidRDefault="00905D2C" w:rsidP="00C60FD4">
            <w:pPr>
              <w:jc w:val="right"/>
              <w:rPr>
                <w:sz w:val="20"/>
                <w:szCs w:val="20"/>
              </w:rPr>
            </w:pPr>
            <w:r w:rsidRPr="00905D2C">
              <w:rPr>
                <w:sz w:val="20"/>
                <w:szCs w:val="20"/>
              </w:rPr>
              <w:t>0,00</w:t>
            </w:r>
          </w:p>
        </w:tc>
        <w:tc>
          <w:tcPr>
            <w:tcW w:w="869" w:type="pct"/>
            <w:tcBorders>
              <w:top w:val="single" w:sz="4" w:space="0" w:color="auto"/>
              <w:bottom w:val="single" w:sz="4" w:space="0" w:color="auto"/>
              <w:right w:val="single" w:sz="4" w:space="0" w:color="auto"/>
            </w:tcBorders>
            <w:vAlign w:val="center"/>
          </w:tcPr>
          <w:p w14:paraId="5B31DADC" w14:textId="77777777" w:rsidR="00967F90" w:rsidRPr="00E6686F" w:rsidRDefault="00967F90" w:rsidP="00C60FD4">
            <w:pPr>
              <w:jc w:val="right"/>
              <w:rPr>
                <w:sz w:val="20"/>
                <w:szCs w:val="20"/>
              </w:rPr>
            </w:pPr>
            <w:r w:rsidRPr="00E6686F">
              <w:rPr>
                <w:sz w:val="20"/>
                <w:szCs w:val="20"/>
              </w:rPr>
              <w:t>0,00</w:t>
            </w:r>
          </w:p>
        </w:tc>
      </w:tr>
      <w:tr w:rsidR="00285205" w:rsidRPr="00E6686F" w14:paraId="30EA1B14" w14:textId="77777777" w:rsidTr="00AF42C9">
        <w:trPr>
          <w:trHeight w:val="567"/>
        </w:trPr>
        <w:tc>
          <w:tcPr>
            <w:tcW w:w="1814" w:type="pct"/>
            <w:tcBorders>
              <w:top w:val="single" w:sz="4" w:space="0" w:color="auto"/>
              <w:left w:val="single" w:sz="4" w:space="0" w:color="auto"/>
              <w:bottom w:val="single" w:sz="4" w:space="0" w:color="auto"/>
            </w:tcBorders>
            <w:vAlign w:val="center"/>
          </w:tcPr>
          <w:p w14:paraId="56443D80" w14:textId="76EE8DDB" w:rsidR="00285205" w:rsidRPr="00E6686F" w:rsidRDefault="00285205" w:rsidP="00E6686F">
            <w:pPr>
              <w:jc w:val="both"/>
              <w:rPr>
                <w:sz w:val="20"/>
                <w:szCs w:val="20"/>
              </w:rPr>
            </w:pPr>
            <w:r w:rsidRPr="00E6686F">
              <w:rPr>
                <w:sz w:val="20"/>
                <w:szCs w:val="20"/>
              </w:rPr>
              <w:t>Primăria Sibiu</w:t>
            </w:r>
            <w:r w:rsidR="00905D2C">
              <w:rPr>
                <w:sz w:val="20"/>
                <w:szCs w:val="20"/>
              </w:rPr>
              <w:t xml:space="preserve"> si celelalte UAT-ri membre Adi Transport</w:t>
            </w:r>
            <w:r w:rsidRPr="00E6686F">
              <w:rPr>
                <w:sz w:val="20"/>
                <w:szCs w:val="20"/>
              </w:rPr>
              <w:t xml:space="preserve"> - subvenții de exploatare - cont 4458</w:t>
            </w:r>
          </w:p>
        </w:tc>
        <w:tc>
          <w:tcPr>
            <w:tcW w:w="790" w:type="pct"/>
            <w:tcBorders>
              <w:top w:val="single" w:sz="4" w:space="0" w:color="auto"/>
              <w:bottom w:val="single" w:sz="4" w:space="0" w:color="auto"/>
            </w:tcBorders>
            <w:vAlign w:val="center"/>
          </w:tcPr>
          <w:p w14:paraId="12F84A98" w14:textId="69629E24" w:rsidR="00285205" w:rsidRPr="00E6686F" w:rsidRDefault="00F0507D" w:rsidP="00C60FD4">
            <w:pPr>
              <w:jc w:val="right"/>
              <w:rPr>
                <w:sz w:val="20"/>
                <w:szCs w:val="20"/>
              </w:rPr>
            </w:pPr>
            <w:r>
              <w:rPr>
                <w:sz w:val="20"/>
                <w:szCs w:val="20"/>
              </w:rPr>
              <w:t>8.034.324,02</w:t>
            </w:r>
          </w:p>
        </w:tc>
        <w:tc>
          <w:tcPr>
            <w:tcW w:w="766" w:type="pct"/>
            <w:tcBorders>
              <w:top w:val="single" w:sz="4" w:space="0" w:color="auto"/>
              <w:bottom w:val="single" w:sz="4" w:space="0" w:color="auto"/>
            </w:tcBorders>
            <w:vAlign w:val="center"/>
          </w:tcPr>
          <w:p w14:paraId="5A525CB1" w14:textId="1A75BC9B" w:rsidR="00285205" w:rsidRPr="00E6686F" w:rsidRDefault="00F0507D" w:rsidP="00C60FD4">
            <w:pPr>
              <w:jc w:val="right"/>
              <w:rPr>
                <w:sz w:val="20"/>
                <w:szCs w:val="20"/>
              </w:rPr>
            </w:pPr>
            <w:r>
              <w:rPr>
                <w:sz w:val="20"/>
                <w:szCs w:val="20"/>
              </w:rPr>
              <w:t>75.455.381,95</w:t>
            </w:r>
          </w:p>
        </w:tc>
        <w:tc>
          <w:tcPr>
            <w:tcW w:w="761" w:type="pct"/>
            <w:tcBorders>
              <w:top w:val="single" w:sz="4" w:space="0" w:color="auto"/>
              <w:bottom w:val="single" w:sz="4" w:space="0" w:color="auto"/>
            </w:tcBorders>
            <w:vAlign w:val="center"/>
          </w:tcPr>
          <w:p w14:paraId="24BAEA57" w14:textId="17431F11" w:rsidR="00285205" w:rsidRPr="00E6686F" w:rsidRDefault="00905D2C" w:rsidP="00C60FD4">
            <w:pPr>
              <w:jc w:val="right"/>
              <w:rPr>
                <w:sz w:val="20"/>
                <w:szCs w:val="20"/>
              </w:rPr>
            </w:pPr>
            <w:r>
              <w:rPr>
                <w:sz w:val="20"/>
                <w:szCs w:val="20"/>
              </w:rPr>
              <w:t>75.889.025,59</w:t>
            </w:r>
            <w:r w:rsidR="003767AE" w:rsidRPr="00E6686F">
              <w:rPr>
                <w:sz w:val="20"/>
                <w:szCs w:val="20"/>
              </w:rPr>
              <w:t xml:space="preserve"> </w:t>
            </w:r>
          </w:p>
        </w:tc>
        <w:tc>
          <w:tcPr>
            <w:tcW w:w="869" w:type="pct"/>
            <w:tcBorders>
              <w:top w:val="single" w:sz="4" w:space="0" w:color="auto"/>
              <w:bottom w:val="single" w:sz="4" w:space="0" w:color="auto"/>
            </w:tcBorders>
            <w:vAlign w:val="center"/>
          </w:tcPr>
          <w:p w14:paraId="31BCBEA2" w14:textId="168D3D1E" w:rsidR="00285205" w:rsidRPr="00E6686F" w:rsidRDefault="00E0192A" w:rsidP="00C60FD4">
            <w:pPr>
              <w:jc w:val="right"/>
              <w:rPr>
                <w:sz w:val="20"/>
                <w:szCs w:val="20"/>
              </w:rPr>
            </w:pPr>
            <w:r>
              <w:rPr>
                <w:sz w:val="20"/>
                <w:szCs w:val="20"/>
              </w:rPr>
              <w:t>7.600.680,38</w:t>
            </w:r>
          </w:p>
        </w:tc>
      </w:tr>
      <w:tr w:rsidR="00285205" w:rsidRPr="00E6686F" w14:paraId="52854797" w14:textId="77777777" w:rsidTr="00AF42C9">
        <w:trPr>
          <w:trHeight w:val="276"/>
        </w:trPr>
        <w:tc>
          <w:tcPr>
            <w:tcW w:w="1814" w:type="pct"/>
            <w:tcBorders>
              <w:bottom w:val="double" w:sz="4" w:space="0" w:color="auto"/>
            </w:tcBorders>
          </w:tcPr>
          <w:p w14:paraId="201D9A05" w14:textId="77777777" w:rsidR="00285205" w:rsidRPr="00E6686F" w:rsidRDefault="00285205" w:rsidP="00E6686F">
            <w:pPr>
              <w:jc w:val="both"/>
              <w:rPr>
                <w:b/>
                <w:sz w:val="20"/>
                <w:szCs w:val="20"/>
              </w:rPr>
            </w:pPr>
            <w:r w:rsidRPr="00E6686F">
              <w:rPr>
                <w:b/>
                <w:sz w:val="20"/>
                <w:szCs w:val="20"/>
              </w:rPr>
              <w:t>Total</w:t>
            </w:r>
          </w:p>
        </w:tc>
        <w:tc>
          <w:tcPr>
            <w:tcW w:w="790" w:type="pct"/>
            <w:tcBorders>
              <w:bottom w:val="double" w:sz="4" w:space="0" w:color="auto"/>
            </w:tcBorders>
          </w:tcPr>
          <w:p w14:paraId="2AAA7DCC" w14:textId="5405F371" w:rsidR="00285205" w:rsidRPr="00E6686F" w:rsidRDefault="00285205" w:rsidP="00C60FD4">
            <w:pPr>
              <w:jc w:val="right"/>
              <w:rPr>
                <w:b/>
                <w:sz w:val="20"/>
                <w:szCs w:val="20"/>
              </w:rPr>
            </w:pPr>
          </w:p>
        </w:tc>
        <w:tc>
          <w:tcPr>
            <w:tcW w:w="766" w:type="pct"/>
            <w:tcBorders>
              <w:bottom w:val="double" w:sz="4" w:space="0" w:color="auto"/>
            </w:tcBorders>
          </w:tcPr>
          <w:p w14:paraId="69A8B5A0" w14:textId="6DD2FE4D" w:rsidR="00285205" w:rsidRPr="00E6686F" w:rsidRDefault="006C364A" w:rsidP="00C60FD4">
            <w:pPr>
              <w:jc w:val="right"/>
              <w:rPr>
                <w:b/>
                <w:sz w:val="20"/>
                <w:szCs w:val="20"/>
              </w:rPr>
            </w:pPr>
            <w:r>
              <w:rPr>
                <w:b/>
                <w:sz w:val="20"/>
                <w:szCs w:val="20"/>
              </w:rPr>
              <w:t>76.028.950,56</w:t>
            </w:r>
          </w:p>
        </w:tc>
        <w:tc>
          <w:tcPr>
            <w:tcW w:w="761" w:type="pct"/>
            <w:tcBorders>
              <w:bottom w:val="double" w:sz="4" w:space="0" w:color="auto"/>
            </w:tcBorders>
          </w:tcPr>
          <w:p w14:paraId="084CB603" w14:textId="7E9B7119" w:rsidR="00285205" w:rsidRPr="00E6686F" w:rsidRDefault="006C364A" w:rsidP="00C60FD4">
            <w:pPr>
              <w:jc w:val="right"/>
              <w:rPr>
                <w:b/>
                <w:sz w:val="20"/>
                <w:szCs w:val="20"/>
              </w:rPr>
            </w:pPr>
            <w:r>
              <w:rPr>
                <w:b/>
                <w:sz w:val="20"/>
                <w:szCs w:val="20"/>
              </w:rPr>
              <w:t>75.931.141,59</w:t>
            </w:r>
          </w:p>
        </w:tc>
        <w:tc>
          <w:tcPr>
            <w:tcW w:w="869" w:type="pct"/>
            <w:tcBorders>
              <w:bottom w:val="double" w:sz="4" w:space="0" w:color="auto"/>
            </w:tcBorders>
          </w:tcPr>
          <w:p w14:paraId="01EF4060" w14:textId="217F07E0" w:rsidR="00285205" w:rsidRPr="00E6686F" w:rsidRDefault="006C364A" w:rsidP="00C60FD4">
            <w:pPr>
              <w:jc w:val="right"/>
              <w:rPr>
                <w:b/>
                <w:sz w:val="20"/>
                <w:szCs w:val="20"/>
              </w:rPr>
            </w:pPr>
            <w:r>
              <w:rPr>
                <w:b/>
                <w:sz w:val="20"/>
                <w:szCs w:val="20"/>
              </w:rPr>
              <w:t>97.808,97</w:t>
            </w:r>
          </w:p>
        </w:tc>
      </w:tr>
    </w:tbl>
    <w:p w14:paraId="5E1845D8" w14:textId="77777777" w:rsidR="00967F90" w:rsidRPr="00E6686F" w:rsidRDefault="00967F90" w:rsidP="00E6686F">
      <w:pPr>
        <w:jc w:val="both"/>
        <w:rPr>
          <w:sz w:val="20"/>
          <w:szCs w:val="20"/>
        </w:rPr>
      </w:pPr>
    </w:p>
    <w:p w14:paraId="7C24FBB5" w14:textId="77777777" w:rsidR="00967F90" w:rsidRPr="00E6686F" w:rsidRDefault="00967F90" w:rsidP="00E6686F">
      <w:pPr>
        <w:jc w:val="both"/>
        <w:rPr>
          <w:sz w:val="20"/>
          <w:szCs w:val="20"/>
        </w:rPr>
      </w:pPr>
      <w:r w:rsidRPr="00E6686F">
        <w:rPr>
          <w:sz w:val="20"/>
          <w:szCs w:val="20"/>
        </w:rPr>
        <w:t>►Furnizori</w:t>
      </w:r>
    </w:p>
    <w:p w14:paraId="31D944EB" w14:textId="77777777" w:rsidR="0084157C" w:rsidRPr="00E6686F" w:rsidRDefault="0084157C" w:rsidP="00E6686F">
      <w:pPr>
        <w:jc w:val="both"/>
        <w:rPr>
          <w:sz w:val="20"/>
          <w:szCs w:val="20"/>
        </w:rPr>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701"/>
        <w:gridCol w:w="1275"/>
        <w:gridCol w:w="1276"/>
        <w:gridCol w:w="1521"/>
      </w:tblGrid>
      <w:tr w:rsidR="00640303" w:rsidRPr="00E6686F" w14:paraId="4AF08885" w14:textId="77777777" w:rsidTr="00AF42C9">
        <w:tc>
          <w:tcPr>
            <w:tcW w:w="3256" w:type="dxa"/>
            <w:tcBorders>
              <w:top w:val="double" w:sz="4" w:space="0" w:color="auto"/>
              <w:bottom w:val="double" w:sz="4" w:space="0" w:color="auto"/>
            </w:tcBorders>
          </w:tcPr>
          <w:p w14:paraId="7735B014" w14:textId="77777777" w:rsidR="00967F90" w:rsidRPr="00E6686F" w:rsidRDefault="00967F90" w:rsidP="00E6686F">
            <w:pPr>
              <w:jc w:val="both"/>
              <w:rPr>
                <w:sz w:val="20"/>
                <w:szCs w:val="20"/>
              </w:rPr>
            </w:pPr>
            <w:r w:rsidRPr="00E6686F">
              <w:rPr>
                <w:sz w:val="20"/>
                <w:szCs w:val="20"/>
              </w:rPr>
              <w:t>Denumire</w:t>
            </w:r>
          </w:p>
        </w:tc>
        <w:tc>
          <w:tcPr>
            <w:tcW w:w="1701" w:type="dxa"/>
            <w:tcBorders>
              <w:top w:val="double" w:sz="4" w:space="0" w:color="auto"/>
              <w:bottom w:val="double" w:sz="4" w:space="0" w:color="auto"/>
            </w:tcBorders>
          </w:tcPr>
          <w:p w14:paraId="61B0DEC2" w14:textId="77777777" w:rsidR="00967F90" w:rsidRPr="00E6686F" w:rsidRDefault="009127FB" w:rsidP="00E6686F">
            <w:pPr>
              <w:jc w:val="both"/>
              <w:rPr>
                <w:sz w:val="20"/>
                <w:szCs w:val="20"/>
              </w:rPr>
            </w:pPr>
            <w:r w:rsidRPr="00E6686F">
              <w:rPr>
                <w:sz w:val="20"/>
                <w:szCs w:val="20"/>
              </w:rPr>
              <w:t>Sold î</w:t>
            </w:r>
            <w:r w:rsidR="00967F90" w:rsidRPr="00E6686F">
              <w:rPr>
                <w:sz w:val="20"/>
                <w:szCs w:val="20"/>
              </w:rPr>
              <w:t>nceputul</w:t>
            </w:r>
          </w:p>
          <w:p w14:paraId="595E9D1B" w14:textId="77777777" w:rsidR="00967F90" w:rsidRPr="00E6686F" w:rsidRDefault="00967F90" w:rsidP="00E6686F">
            <w:pPr>
              <w:jc w:val="both"/>
              <w:rPr>
                <w:sz w:val="20"/>
                <w:szCs w:val="20"/>
              </w:rPr>
            </w:pPr>
            <w:r w:rsidRPr="00E6686F">
              <w:rPr>
                <w:sz w:val="20"/>
                <w:szCs w:val="20"/>
              </w:rPr>
              <w:t>e</w:t>
            </w:r>
            <w:r w:rsidR="009127FB" w:rsidRPr="00E6686F">
              <w:rPr>
                <w:sz w:val="20"/>
                <w:szCs w:val="20"/>
              </w:rPr>
              <w:t>xerciț</w:t>
            </w:r>
            <w:r w:rsidRPr="00E6686F">
              <w:rPr>
                <w:sz w:val="20"/>
                <w:szCs w:val="20"/>
              </w:rPr>
              <w:t>iului</w:t>
            </w:r>
          </w:p>
        </w:tc>
        <w:tc>
          <w:tcPr>
            <w:tcW w:w="1275" w:type="dxa"/>
            <w:tcBorders>
              <w:top w:val="double" w:sz="4" w:space="0" w:color="auto"/>
              <w:bottom w:val="double" w:sz="4" w:space="0" w:color="auto"/>
            </w:tcBorders>
          </w:tcPr>
          <w:p w14:paraId="1DBDEC7A" w14:textId="77777777" w:rsidR="00967F90" w:rsidRPr="00E6686F" w:rsidRDefault="009127FB" w:rsidP="00E6686F">
            <w:pPr>
              <w:jc w:val="both"/>
              <w:rPr>
                <w:sz w:val="20"/>
                <w:szCs w:val="20"/>
              </w:rPr>
            </w:pPr>
            <w:r w:rsidRPr="00E6686F">
              <w:rPr>
                <w:sz w:val="20"/>
                <w:szCs w:val="20"/>
              </w:rPr>
              <w:t>Cumpără</w:t>
            </w:r>
            <w:r w:rsidR="00967F90" w:rsidRPr="00E6686F">
              <w:rPr>
                <w:sz w:val="20"/>
                <w:szCs w:val="20"/>
              </w:rPr>
              <w:t>ri</w:t>
            </w:r>
          </w:p>
        </w:tc>
        <w:tc>
          <w:tcPr>
            <w:tcW w:w="1276" w:type="dxa"/>
            <w:tcBorders>
              <w:top w:val="double" w:sz="4" w:space="0" w:color="auto"/>
              <w:bottom w:val="double" w:sz="4" w:space="0" w:color="auto"/>
            </w:tcBorders>
          </w:tcPr>
          <w:p w14:paraId="1A25CBBB" w14:textId="77777777" w:rsidR="00967F90" w:rsidRPr="00E6686F" w:rsidRDefault="009127FB" w:rsidP="00E6686F">
            <w:pPr>
              <w:jc w:val="both"/>
              <w:rPr>
                <w:sz w:val="20"/>
                <w:szCs w:val="20"/>
              </w:rPr>
            </w:pPr>
            <w:r w:rsidRPr="00E6686F">
              <w:rPr>
                <w:sz w:val="20"/>
                <w:szCs w:val="20"/>
              </w:rPr>
              <w:t>Plăț</w:t>
            </w:r>
            <w:r w:rsidR="00967F90" w:rsidRPr="00E6686F">
              <w:rPr>
                <w:sz w:val="20"/>
                <w:szCs w:val="20"/>
              </w:rPr>
              <w:t>i</w:t>
            </w:r>
          </w:p>
        </w:tc>
        <w:tc>
          <w:tcPr>
            <w:tcW w:w="1521" w:type="dxa"/>
            <w:tcBorders>
              <w:top w:val="double" w:sz="4" w:space="0" w:color="auto"/>
              <w:bottom w:val="double" w:sz="4" w:space="0" w:color="auto"/>
            </w:tcBorders>
          </w:tcPr>
          <w:p w14:paraId="37057C62" w14:textId="77777777" w:rsidR="00967F90" w:rsidRPr="00E6686F" w:rsidRDefault="009127FB" w:rsidP="00E6686F">
            <w:pPr>
              <w:jc w:val="both"/>
              <w:rPr>
                <w:sz w:val="20"/>
                <w:szCs w:val="20"/>
              </w:rPr>
            </w:pPr>
            <w:r w:rsidRPr="00E6686F">
              <w:rPr>
                <w:sz w:val="20"/>
                <w:szCs w:val="20"/>
              </w:rPr>
              <w:t>Sold la sfârș</w:t>
            </w:r>
            <w:r w:rsidR="00967F90" w:rsidRPr="00E6686F">
              <w:rPr>
                <w:sz w:val="20"/>
                <w:szCs w:val="20"/>
              </w:rPr>
              <w:t>itul</w:t>
            </w:r>
          </w:p>
          <w:p w14:paraId="68817EF6" w14:textId="77777777" w:rsidR="00967F90" w:rsidRPr="00E6686F" w:rsidRDefault="009127FB" w:rsidP="00E6686F">
            <w:pPr>
              <w:jc w:val="both"/>
              <w:rPr>
                <w:sz w:val="20"/>
                <w:szCs w:val="20"/>
              </w:rPr>
            </w:pPr>
            <w:r w:rsidRPr="00E6686F">
              <w:rPr>
                <w:sz w:val="20"/>
                <w:szCs w:val="20"/>
              </w:rPr>
              <w:t>exerciț</w:t>
            </w:r>
            <w:r w:rsidR="00967F90" w:rsidRPr="00E6686F">
              <w:rPr>
                <w:sz w:val="20"/>
                <w:szCs w:val="20"/>
              </w:rPr>
              <w:t>iului</w:t>
            </w:r>
          </w:p>
        </w:tc>
      </w:tr>
      <w:tr w:rsidR="00640303" w:rsidRPr="00E6686F" w14:paraId="44D0A9BF" w14:textId="77777777" w:rsidTr="00AF42C9">
        <w:tc>
          <w:tcPr>
            <w:tcW w:w="3256" w:type="dxa"/>
            <w:tcBorders>
              <w:top w:val="dotted" w:sz="4" w:space="0" w:color="auto"/>
              <w:bottom w:val="single" w:sz="4" w:space="0" w:color="auto"/>
            </w:tcBorders>
          </w:tcPr>
          <w:p w14:paraId="08B23867" w14:textId="77777777" w:rsidR="00967F90" w:rsidRPr="00E6686F" w:rsidRDefault="009127FB" w:rsidP="00E6686F">
            <w:pPr>
              <w:jc w:val="both"/>
              <w:rPr>
                <w:sz w:val="20"/>
                <w:szCs w:val="20"/>
              </w:rPr>
            </w:pPr>
            <w:r w:rsidRPr="00E6686F">
              <w:rPr>
                <w:sz w:val="20"/>
                <w:szCs w:val="20"/>
              </w:rPr>
              <w:t>Apa Canal – apă, analiză apă uzată</w:t>
            </w:r>
            <w:r w:rsidR="00967F90" w:rsidRPr="00E6686F">
              <w:rPr>
                <w:sz w:val="20"/>
                <w:szCs w:val="20"/>
              </w:rPr>
              <w:t>,  vidanjare</w:t>
            </w:r>
          </w:p>
        </w:tc>
        <w:tc>
          <w:tcPr>
            <w:tcW w:w="1701" w:type="dxa"/>
            <w:tcBorders>
              <w:top w:val="dotted" w:sz="4" w:space="0" w:color="auto"/>
              <w:bottom w:val="single" w:sz="4" w:space="0" w:color="auto"/>
            </w:tcBorders>
          </w:tcPr>
          <w:p w14:paraId="382A71FA" w14:textId="77777777" w:rsidR="00967F90" w:rsidRPr="00E6686F" w:rsidRDefault="00967F90" w:rsidP="00E6686F">
            <w:pPr>
              <w:jc w:val="both"/>
              <w:rPr>
                <w:sz w:val="20"/>
                <w:szCs w:val="20"/>
              </w:rPr>
            </w:pPr>
            <w:r w:rsidRPr="00E6686F">
              <w:rPr>
                <w:sz w:val="20"/>
                <w:szCs w:val="20"/>
              </w:rPr>
              <w:t>0,00</w:t>
            </w:r>
          </w:p>
        </w:tc>
        <w:tc>
          <w:tcPr>
            <w:tcW w:w="1275" w:type="dxa"/>
            <w:tcBorders>
              <w:top w:val="dotted" w:sz="4" w:space="0" w:color="auto"/>
              <w:bottom w:val="single" w:sz="4" w:space="0" w:color="auto"/>
            </w:tcBorders>
          </w:tcPr>
          <w:p w14:paraId="4F636441" w14:textId="01DE6D17" w:rsidR="00967F90" w:rsidRPr="00E6686F" w:rsidRDefault="006C364A" w:rsidP="00E6686F">
            <w:pPr>
              <w:jc w:val="both"/>
              <w:rPr>
                <w:sz w:val="20"/>
                <w:szCs w:val="20"/>
              </w:rPr>
            </w:pPr>
            <w:r>
              <w:rPr>
                <w:sz w:val="20"/>
                <w:szCs w:val="20"/>
              </w:rPr>
              <w:t>165.114,96</w:t>
            </w:r>
          </w:p>
        </w:tc>
        <w:tc>
          <w:tcPr>
            <w:tcW w:w="1276" w:type="dxa"/>
            <w:tcBorders>
              <w:top w:val="dotted" w:sz="4" w:space="0" w:color="auto"/>
              <w:bottom w:val="single" w:sz="4" w:space="0" w:color="auto"/>
            </w:tcBorders>
          </w:tcPr>
          <w:p w14:paraId="3309E2B0" w14:textId="60638E4F" w:rsidR="00967F90" w:rsidRPr="00E6686F" w:rsidRDefault="006C364A" w:rsidP="00E6686F">
            <w:pPr>
              <w:jc w:val="both"/>
              <w:rPr>
                <w:sz w:val="20"/>
                <w:szCs w:val="20"/>
              </w:rPr>
            </w:pPr>
            <w:r>
              <w:rPr>
                <w:sz w:val="20"/>
                <w:szCs w:val="20"/>
              </w:rPr>
              <w:t>165.114,96</w:t>
            </w:r>
          </w:p>
        </w:tc>
        <w:tc>
          <w:tcPr>
            <w:tcW w:w="1521" w:type="dxa"/>
            <w:tcBorders>
              <w:top w:val="dotted" w:sz="4" w:space="0" w:color="auto"/>
              <w:bottom w:val="single" w:sz="4" w:space="0" w:color="auto"/>
            </w:tcBorders>
          </w:tcPr>
          <w:p w14:paraId="1D4A41F2" w14:textId="77777777" w:rsidR="00967F90" w:rsidRPr="00E6686F" w:rsidRDefault="00967F90" w:rsidP="00E6686F">
            <w:pPr>
              <w:jc w:val="both"/>
              <w:rPr>
                <w:sz w:val="20"/>
                <w:szCs w:val="20"/>
              </w:rPr>
            </w:pPr>
            <w:r w:rsidRPr="00E6686F">
              <w:rPr>
                <w:sz w:val="20"/>
                <w:szCs w:val="20"/>
              </w:rPr>
              <w:t>0.00</w:t>
            </w:r>
          </w:p>
        </w:tc>
      </w:tr>
      <w:tr w:rsidR="001323C1" w:rsidRPr="00E6686F" w14:paraId="2AD0B208" w14:textId="77777777" w:rsidTr="00AF42C9">
        <w:tc>
          <w:tcPr>
            <w:tcW w:w="3256" w:type="dxa"/>
            <w:tcBorders>
              <w:top w:val="dotted" w:sz="4" w:space="0" w:color="auto"/>
              <w:bottom w:val="single" w:sz="4" w:space="0" w:color="auto"/>
            </w:tcBorders>
          </w:tcPr>
          <w:p w14:paraId="140CCD25" w14:textId="00350190" w:rsidR="001323C1" w:rsidRPr="00E6686F" w:rsidRDefault="006C364A" w:rsidP="00E6686F">
            <w:pPr>
              <w:jc w:val="both"/>
              <w:rPr>
                <w:sz w:val="20"/>
                <w:szCs w:val="20"/>
              </w:rPr>
            </w:pPr>
            <w:r>
              <w:rPr>
                <w:sz w:val="20"/>
                <w:szCs w:val="20"/>
              </w:rPr>
              <w:t>Redeventa</w:t>
            </w:r>
          </w:p>
        </w:tc>
        <w:tc>
          <w:tcPr>
            <w:tcW w:w="1701" w:type="dxa"/>
            <w:tcBorders>
              <w:top w:val="dotted" w:sz="4" w:space="0" w:color="auto"/>
              <w:bottom w:val="single" w:sz="4" w:space="0" w:color="auto"/>
            </w:tcBorders>
          </w:tcPr>
          <w:p w14:paraId="4A26C63A" w14:textId="3DC9C54A" w:rsidR="001323C1" w:rsidRPr="00E6686F" w:rsidRDefault="008470FA" w:rsidP="00E6686F">
            <w:pPr>
              <w:jc w:val="both"/>
              <w:rPr>
                <w:sz w:val="20"/>
                <w:szCs w:val="20"/>
              </w:rPr>
            </w:pPr>
            <w:r>
              <w:rPr>
                <w:sz w:val="20"/>
                <w:szCs w:val="20"/>
              </w:rPr>
              <w:t>328.934,40</w:t>
            </w:r>
          </w:p>
        </w:tc>
        <w:tc>
          <w:tcPr>
            <w:tcW w:w="1275" w:type="dxa"/>
            <w:tcBorders>
              <w:top w:val="dotted" w:sz="4" w:space="0" w:color="auto"/>
              <w:bottom w:val="single" w:sz="4" w:space="0" w:color="auto"/>
            </w:tcBorders>
          </w:tcPr>
          <w:p w14:paraId="4C8F8B57" w14:textId="0C2B34F9" w:rsidR="001323C1" w:rsidRPr="00E6686F" w:rsidRDefault="00022130" w:rsidP="00E6686F">
            <w:pPr>
              <w:jc w:val="both"/>
              <w:rPr>
                <w:sz w:val="20"/>
                <w:szCs w:val="20"/>
              </w:rPr>
            </w:pPr>
            <w:r>
              <w:rPr>
                <w:sz w:val="20"/>
                <w:szCs w:val="20"/>
              </w:rPr>
              <w:t>1.554.691,19</w:t>
            </w:r>
          </w:p>
        </w:tc>
        <w:tc>
          <w:tcPr>
            <w:tcW w:w="1276" w:type="dxa"/>
            <w:tcBorders>
              <w:top w:val="dotted" w:sz="4" w:space="0" w:color="auto"/>
              <w:bottom w:val="single" w:sz="4" w:space="0" w:color="auto"/>
            </w:tcBorders>
          </w:tcPr>
          <w:p w14:paraId="39E17481" w14:textId="780B13F5" w:rsidR="001323C1" w:rsidRPr="00E6686F" w:rsidRDefault="00D24B43" w:rsidP="00E6686F">
            <w:pPr>
              <w:jc w:val="both"/>
              <w:rPr>
                <w:sz w:val="20"/>
                <w:szCs w:val="20"/>
              </w:rPr>
            </w:pPr>
            <w:r w:rsidRPr="00E6686F">
              <w:rPr>
                <w:sz w:val="20"/>
                <w:szCs w:val="20"/>
              </w:rPr>
              <w:t>1.</w:t>
            </w:r>
            <w:r w:rsidR="008470FA">
              <w:rPr>
                <w:sz w:val="20"/>
                <w:szCs w:val="20"/>
              </w:rPr>
              <w:t>367.162,50</w:t>
            </w:r>
          </w:p>
        </w:tc>
        <w:tc>
          <w:tcPr>
            <w:tcW w:w="1521" w:type="dxa"/>
            <w:tcBorders>
              <w:top w:val="dotted" w:sz="4" w:space="0" w:color="auto"/>
              <w:bottom w:val="single" w:sz="4" w:space="0" w:color="auto"/>
            </w:tcBorders>
          </w:tcPr>
          <w:p w14:paraId="193F41EC" w14:textId="2E63AF8B" w:rsidR="001323C1" w:rsidRPr="00E6686F" w:rsidRDefault="00022130" w:rsidP="00E6686F">
            <w:pPr>
              <w:jc w:val="both"/>
              <w:rPr>
                <w:sz w:val="20"/>
                <w:szCs w:val="20"/>
              </w:rPr>
            </w:pPr>
            <w:r>
              <w:rPr>
                <w:sz w:val="20"/>
                <w:szCs w:val="20"/>
              </w:rPr>
              <w:t>516.463,09</w:t>
            </w:r>
          </w:p>
        </w:tc>
      </w:tr>
      <w:tr w:rsidR="001323C1" w:rsidRPr="00E6686F" w14:paraId="76F5F322" w14:textId="77777777" w:rsidTr="00AF42C9">
        <w:tc>
          <w:tcPr>
            <w:tcW w:w="3256" w:type="dxa"/>
            <w:tcBorders>
              <w:top w:val="single" w:sz="4" w:space="0" w:color="auto"/>
              <w:bottom w:val="double" w:sz="4" w:space="0" w:color="auto"/>
            </w:tcBorders>
          </w:tcPr>
          <w:p w14:paraId="234AB8B2" w14:textId="77777777" w:rsidR="001323C1" w:rsidRPr="00E6686F" w:rsidRDefault="001323C1" w:rsidP="00E6686F">
            <w:pPr>
              <w:jc w:val="both"/>
              <w:rPr>
                <w:b/>
                <w:sz w:val="20"/>
                <w:szCs w:val="20"/>
              </w:rPr>
            </w:pPr>
            <w:r w:rsidRPr="00E6686F">
              <w:rPr>
                <w:b/>
                <w:sz w:val="20"/>
                <w:szCs w:val="20"/>
              </w:rPr>
              <w:t>Total</w:t>
            </w:r>
          </w:p>
        </w:tc>
        <w:tc>
          <w:tcPr>
            <w:tcW w:w="1701" w:type="dxa"/>
            <w:tcBorders>
              <w:top w:val="single" w:sz="4" w:space="0" w:color="auto"/>
              <w:bottom w:val="double" w:sz="4" w:space="0" w:color="auto"/>
            </w:tcBorders>
          </w:tcPr>
          <w:p w14:paraId="049C4BB3" w14:textId="2A37CAD4" w:rsidR="001323C1" w:rsidRPr="00E6686F" w:rsidRDefault="008470FA" w:rsidP="00E6686F">
            <w:pPr>
              <w:jc w:val="both"/>
              <w:rPr>
                <w:b/>
                <w:sz w:val="20"/>
                <w:szCs w:val="20"/>
              </w:rPr>
            </w:pPr>
            <w:r>
              <w:rPr>
                <w:b/>
                <w:sz w:val="20"/>
                <w:szCs w:val="20"/>
              </w:rPr>
              <w:t>328.934,40</w:t>
            </w:r>
          </w:p>
        </w:tc>
        <w:tc>
          <w:tcPr>
            <w:tcW w:w="1275" w:type="dxa"/>
            <w:tcBorders>
              <w:top w:val="single" w:sz="4" w:space="0" w:color="auto"/>
              <w:bottom w:val="double" w:sz="4" w:space="0" w:color="auto"/>
            </w:tcBorders>
          </w:tcPr>
          <w:p w14:paraId="7B10CCFE" w14:textId="6F238AFE" w:rsidR="001323C1" w:rsidRPr="00E6686F" w:rsidRDefault="008470FA" w:rsidP="00E6686F">
            <w:pPr>
              <w:jc w:val="both"/>
              <w:rPr>
                <w:b/>
                <w:sz w:val="20"/>
                <w:szCs w:val="20"/>
              </w:rPr>
            </w:pPr>
            <w:r>
              <w:rPr>
                <w:b/>
                <w:sz w:val="20"/>
                <w:szCs w:val="20"/>
              </w:rPr>
              <w:t>1.</w:t>
            </w:r>
            <w:r w:rsidR="00022130">
              <w:rPr>
                <w:b/>
                <w:sz w:val="20"/>
                <w:szCs w:val="20"/>
              </w:rPr>
              <w:t>719</w:t>
            </w:r>
            <w:r>
              <w:rPr>
                <w:b/>
                <w:sz w:val="20"/>
                <w:szCs w:val="20"/>
              </w:rPr>
              <w:t>.</w:t>
            </w:r>
            <w:r w:rsidR="00022130">
              <w:rPr>
                <w:b/>
                <w:sz w:val="20"/>
                <w:szCs w:val="20"/>
              </w:rPr>
              <w:t>806</w:t>
            </w:r>
            <w:r>
              <w:rPr>
                <w:b/>
                <w:sz w:val="20"/>
                <w:szCs w:val="20"/>
              </w:rPr>
              <w:t>,15</w:t>
            </w:r>
          </w:p>
        </w:tc>
        <w:tc>
          <w:tcPr>
            <w:tcW w:w="1276" w:type="dxa"/>
            <w:tcBorders>
              <w:top w:val="single" w:sz="4" w:space="0" w:color="auto"/>
              <w:bottom w:val="double" w:sz="4" w:space="0" w:color="auto"/>
            </w:tcBorders>
          </w:tcPr>
          <w:p w14:paraId="4E952A9A" w14:textId="35349B09" w:rsidR="001323C1" w:rsidRPr="00E6686F" w:rsidRDefault="008470FA" w:rsidP="00E6686F">
            <w:pPr>
              <w:jc w:val="both"/>
              <w:rPr>
                <w:b/>
                <w:sz w:val="20"/>
                <w:szCs w:val="20"/>
              </w:rPr>
            </w:pPr>
            <w:r>
              <w:rPr>
                <w:b/>
                <w:sz w:val="20"/>
                <w:szCs w:val="20"/>
              </w:rPr>
              <w:t>1.532.277,46</w:t>
            </w:r>
          </w:p>
        </w:tc>
        <w:tc>
          <w:tcPr>
            <w:tcW w:w="1521" w:type="dxa"/>
            <w:tcBorders>
              <w:top w:val="single" w:sz="4" w:space="0" w:color="auto"/>
              <w:bottom w:val="double" w:sz="4" w:space="0" w:color="auto"/>
            </w:tcBorders>
          </w:tcPr>
          <w:p w14:paraId="4B903960" w14:textId="037DFB5F" w:rsidR="001323C1" w:rsidRPr="00E6686F" w:rsidRDefault="00022130" w:rsidP="00E6686F">
            <w:pPr>
              <w:jc w:val="both"/>
              <w:rPr>
                <w:b/>
                <w:sz w:val="20"/>
                <w:szCs w:val="20"/>
              </w:rPr>
            </w:pPr>
            <w:r>
              <w:rPr>
                <w:b/>
                <w:sz w:val="20"/>
                <w:szCs w:val="20"/>
              </w:rPr>
              <w:t>516.463,09</w:t>
            </w:r>
          </w:p>
        </w:tc>
      </w:tr>
    </w:tbl>
    <w:p w14:paraId="547D68B2" w14:textId="77777777" w:rsidR="00B95D58" w:rsidRPr="00E6686F" w:rsidRDefault="00B95D58" w:rsidP="00E6686F">
      <w:pPr>
        <w:jc w:val="both"/>
        <w:rPr>
          <w:sz w:val="20"/>
          <w:szCs w:val="20"/>
        </w:rPr>
      </w:pPr>
    </w:p>
    <w:p w14:paraId="7F51BFF3" w14:textId="77777777" w:rsidR="008276D7" w:rsidRPr="00E6686F" w:rsidRDefault="008276D7" w:rsidP="00E6686F">
      <w:pPr>
        <w:spacing w:line="276" w:lineRule="auto"/>
        <w:jc w:val="both"/>
        <w:rPr>
          <w:rFonts w:eastAsia="Calibri"/>
          <w:b/>
          <w:sz w:val="20"/>
          <w:szCs w:val="20"/>
        </w:rPr>
      </w:pPr>
    </w:p>
    <w:p w14:paraId="6A264C8D" w14:textId="36CABD96" w:rsidR="00B95D58" w:rsidRPr="005E5143" w:rsidRDefault="0096151B" w:rsidP="00E6686F">
      <w:pPr>
        <w:spacing w:line="276" w:lineRule="auto"/>
        <w:jc w:val="both"/>
        <w:rPr>
          <w:rFonts w:eastAsia="Calibri"/>
          <w:b/>
          <w:color w:val="000000" w:themeColor="text1"/>
          <w:sz w:val="20"/>
          <w:szCs w:val="20"/>
        </w:rPr>
      </w:pPr>
      <w:r w:rsidRPr="005E5143">
        <w:rPr>
          <w:rFonts w:eastAsia="Calibri"/>
          <w:b/>
          <w:color w:val="000000" w:themeColor="text1"/>
          <w:sz w:val="20"/>
          <w:szCs w:val="20"/>
        </w:rPr>
        <w:t>11.</w:t>
      </w:r>
      <w:r w:rsidR="00C73EAA" w:rsidRPr="005E5143">
        <w:rPr>
          <w:rFonts w:eastAsia="Calibri"/>
          <w:b/>
          <w:color w:val="000000" w:themeColor="text1"/>
          <w:sz w:val="20"/>
          <w:szCs w:val="20"/>
        </w:rPr>
        <w:t>4</w:t>
      </w:r>
      <w:r w:rsidR="0059375D" w:rsidRPr="005E5143">
        <w:rPr>
          <w:rFonts w:eastAsia="Calibri"/>
          <w:b/>
          <w:color w:val="000000" w:themeColor="text1"/>
          <w:sz w:val="20"/>
          <w:szCs w:val="20"/>
        </w:rPr>
        <w:t>. Redevenț</w:t>
      </w:r>
      <w:r w:rsidR="00B95D58" w:rsidRPr="005E5143">
        <w:rPr>
          <w:rFonts w:eastAsia="Calibri"/>
          <w:b/>
          <w:color w:val="000000" w:themeColor="text1"/>
          <w:sz w:val="20"/>
          <w:szCs w:val="20"/>
        </w:rPr>
        <w:t>e</w:t>
      </w:r>
    </w:p>
    <w:p w14:paraId="5A53BFE5" w14:textId="1CF40157" w:rsidR="00CE7610" w:rsidRPr="00E6686F" w:rsidRDefault="0059375D" w:rsidP="00E6686F">
      <w:pPr>
        <w:spacing w:line="276" w:lineRule="auto"/>
        <w:ind w:firstLine="720"/>
        <w:jc w:val="both"/>
        <w:rPr>
          <w:rFonts w:eastAsia="Calibri"/>
          <w:sz w:val="20"/>
          <w:szCs w:val="20"/>
          <w:lang w:val="es-ES"/>
        </w:rPr>
      </w:pPr>
      <w:proofErr w:type="spellStart"/>
      <w:r w:rsidRPr="00E6686F">
        <w:rPr>
          <w:rFonts w:eastAsia="Calibri"/>
          <w:sz w:val="20"/>
          <w:szCs w:val="20"/>
          <w:lang w:val="es-ES"/>
        </w:rPr>
        <w:t>Începâ</w:t>
      </w:r>
      <w:r w:rsidR="00CE7610" w:rsidRPr="00E6686F">
        <w:rPr>
          <w:rFonts w:eastAsia="Calibri"/>
          <w:sz w:val="20"/>
          <w:szCs w:val="20"/>
          <w:lang w:val="es-ES"/>
        </w:rPr>
        <w:t>nd</w:t>
      </w:r>
      <w:proofErr w:type="spellEnd"/>
      <w:r w:rsidRPr="00E6686F">
        <w:rPr>
          <w:rFonts w:eastAsia="Calibri"/>
          <w:sz w:val="20"/>
          <w:szCs w:val="20"/>
          <w:lang w:val="es-ES"/>
        </w:rPr>
        <w:t xml:space="preserve"> </w:t>
      </w:r>
      <w:proofErr w:type="spellStart"/>
      <w:r w:rsidRPr="00E6686F">
        <w:rPr>
          <w:rFonts w:eastAsia="Calibri"/>
          <w:sz w:val="20"/>
          <w:szCs w:val="20"/>
          <w:lang w:val="es-ES"/>
        </w:rPr>
        <w:t>cu</w:t>
      </w:r>
      <w:proofErr w:type="spellEnd"/>
      <w:r w:rsidRPr="00E6686F">
        <w:rPr>
          <w:rFonts w:eastAsia="Calibri"/>
          <w:sz w:val="20"/>
          <w:szCs w:val="20"/>
          <w:lang w:val="es-ES"/>
        </w:rPr>
        <w:t xml:space="preserve"> luna </w:t>
      </w:r>
      <w:proofErr w:type="spellStart"/>
      <w:r w:rsidRPr="00E6686F">
        <w:rPr>
          <w:rFonts w:eastAsia="Calibri"/>
          <w:sz w:val="20"/>
          <w:szCs w:val="20"/>
          <w:lang w:val="es-ES"/>
        </w:rPr>
        <w:t>aprilie</w:t>
      </w:r>
      <w:proofErr w:type="spellEnd"/>
      <w:r w:rsidRPr="00E6686F">
        <w:rPr>
          <w:rFonts w:eastAsia="Calibri"/>
          <w:sz w:val="20"/>
          <w:szCs w:val="20"/>
          <w:lang w:val="es-ES"/>
        </w:rPr>
        <w:t xml:space="preserve"> </w:t>
      </w:r>
      <w:proofErr w:type="gramStart"/>
      <w:r w:rsidRPr="00E6686F">
        <w:rPr>
          <w:rFonts w:eastAsia="Calibri"/>
          <w:sz w:val="20"/>
          <w:szCs w:val="20"/>
          <w:lang w:val="es-ES"/>
        </w:rPr>
        <w:t xml:space="preserve">2019,  </w:t>
      </w:r>
      <w:proofErr w:type="spellStart"/>
      <w:r w:rsidRPr="00E6686F">
        <w:rPr>
          <w:rFonts w:eastAsia="Calibri"/>
          <w:sz w:val="20"/>
          <w:szCs w:val="20"/>
          <w:lang w:val="es-ES"/>
        </w:rPr>
        <w:t>redevența</w:t>
      </w:r>
      <w:proofErr w:type="spellEnd"/>
      <w:proofErr w:type="gramEnd"/>
      <w:r w:rsidRPr="00E6686F">
        <w:rPr>
          <w:rFonts w:eastAsia="Calibri"/>
          <w:sz w:val="20"/>
          <w:szCs w:val="20"/>
          <w:lang w:val="es-ES"/>
        </w:rPr>
        <w:t xml:space="preserve"> s-a </w:t>
      </w:r>
      <w:proofErr w:type="spellStart"/>
      <w:r w:rsidRPr="00E6686F">
        <w:rPr>
          <w:rFonts w:eastAsia="Calibri"/>
          <w:sz w:val="20"/>
          <w:szCs w:val="20"/>
          <w:lang w:val="es-ES"/>
        </w:rPr>
        <w:t>datorat</w:t>
      </w:r>
      <w:proofErr w:type="spellEnd"/>
      <w:r w:rsidRPr="00E6686F">
        <w:rPr>
          <w:rFonts w:eastAsia="Calibri"/>
          <w:sz w:val="20"/>
          <w:szCs w:val="20"/>
          <w:lang w:val="es-ES"/>
        </w:rPr>
        <w:t xml:space="preserve"> </w:t>
      </w:r>
      <w:proofErr w:type="spellStart"/>
      <w:r w:rsidRPr="00E6686F">
        <w:rPr>
          <w:rFonts w:eastAsia="Calibri"/>
          <w:sz w:val="20"/>
          <w:szCs w:val="20"/>
          <w:lang w:val="es-ES"/>
        </w:rPr>
        <w:t>î</w:t>
      </w:r>
      <w:r w:rsidR="00CE7610" w:rsidRPr="00E6686F">
        <w:rPr>
          <w:rFonts w:eastAsia="Calibri"/>
          <w:sz w:val="20"/>
          <w:szCs w:val="20"/>
          <w:lang w:val="es-ES"/>
        </w:rPr>
        <w:t>n</w:t>
      </w:r>
      <w:proofErr w:type="spellEnd"/>
      <w:r w:rsidR="00CE7610" w:rsidRPr="00E6686F">
        <w:rPr>
          <w:rFonts w:eastAsia="Calibri"/>
          <w:sz w:val="20"/>
          <w:szCs w:val="20"/>
          <w:lang w:val="es-ES"/>
        </w:rPr>
        <w:t xml:space="preserve"> baza </w:t>
      </w:r>
      <w:proofErr w:type="spellStart"/>
      <w:r w:rsidR="00CE7610" w:rsidRPr="00E6686F">
        <w:rPr>
          <w:rFonts w:eastAsia="Calibri"/>
          <w:sz w:val="20"/>
          <w:szCs w:val="20"/>
          <w:lang w:val="es-ES"/>
        </w:rPr>
        <w:t>Contractului</w:t>
      </w:r>
      <w:proofErr w:type="spellEnd"/>
      <w:r w:rsidR="00CE7610" w:rsidRPr="00E6686F">
        <w:rPr>
          <w:rFonts w:eastAsia="Calibri"/>
          <w:sz w:val="20"/>
          <w:szCs w:val="20"/>
          <w:lang w:val="es-ES"/>
        </w:rPr>
        <w:t xml:space="preserve"> </w:t>
      </w:r>
      <w:proofErr w:type="spellStart"/>
      <w:r w:rsidR="00CE7610" w:rsidRPr="00E6686F">
        <w:rPr>
          <w:rFonts w:eastAsia="Calibri"/>
          <w:sz w:val="20"/>
          <w:szCs w:val="20"/>
          <w:lang w:val="es-ES"/>
        </w:rPr>
        <w:t>nr</w:t>
      </w:r>
      <w:proofErr w:type="spellEnd"/>
      <w:r w:rsidR="00CE7610" w:rsidRPr="00E6686F">
        <w:rPr>
          <w:rFonts w:eastAsia="Calibri"/>
          <w:sz w:val="20"/>
          <w:szCs w:val="20"/>
          <w:lang w:val="es-ES"/>
        </w:rPr>
        <w:t xml:space="preserve">. 19/01.04.2019 de delegare a </w:t>
      </w:r>
      <w:proofErr w:type="spellStart"/>
      <w:r w:rsidR="00CE7610" w:rsidRPr="00E6686F">
        <w:rPr>
          <w:rFonts w:eastAsia="Calibri"/>
          <w:sz w:val="20"/>
          <w:szCs w:val="20"/>
          <w:lang w:val="es-ES"/>
        </w:rPr>
        <w:t>gestiunii</w:t>
      </w:r>
      <w:proofErr w:type="spellEnd"/>
      <w:r w:rsidR="00CE7610" w:rsidRPr="00E6686F">
        <w:rPr>
          <w:rFonts w:eastAsia="Calibri"/>
          <w:sz w:val="20"/>
          <w:szCs w:val="20"/>
          <w:lang w:val="es-ES"/>
        </w:rPr>
        <w:t xml:space="preserve"> </w:t>
      </w:r>
      <w:proofErr w:type="spellStart"/>
      <w:r w:rsidR="00CE7610" w:rsidRPr="00E6686F">
        <w:rPr>
          <w:rFonts w:eastAsia="Calibri"/>
          <w:sz w:val="20"/>
          <w:szCs w:val="20"/>
          <w:lang w:val="es-ES"/>
        </w:rPr>
        <w:t>serviciului</w:t>
      </w:r>
      <w:proofErr w:type="spellEnd"/>
      <w:r w:rsidR="00CE7610" w:rsidRPr="00E6686F">
        <w:rPr>
          <w:rFonts w:eastAsia="Calibri"/>
          <w:sz w:val="20"/>
          <w:szCs w:val="20"/>
          <w:lang w:val="es-ES"/>
        </w:rPr>
        <w:t xml:space="preserve"> de </w:t>
      </w:r>
      <w:proofErr w:type="spellStart"/>
      <w:r w:rsidR="00CE7610" w:rsidRPr="00E6686F">
        <w:rPr>
          <w:rFonts w:eastAsia="Calibri"/>
          <w:sz w:val="20"/>
          <w:szCs w:val="20"/>
          <w:lang w:val="es-ES"/>
        </w:rPr>
        <w:t>transport</w:t>
      </w:r>
      <w:proofErr w:type="spellEnd"/>
      <w:r w:rsidR="00CE7610" w:rsidRPr="00E6686F">
        <w:rPr>
          <w:rFonts w:eastAsia="Calibri"/>
          <w:sz w:val="20"/>
          <w:szCs w:val="20"/>
          <w:lang w:val="es-ES"/>
        </w:rPr>
        <w:t xml:space="preserve"> </w:t>
      </w:r>
      <w:proofErr w:type="spellStart"/>
      <w:r w:rsidR="00CE7610" w:rsidRPr="00E6686F">
        <w:rPr>
          <w:rFonts w:eastAsia="Calibri"/>
          <w:sz w:val="20"/>
          <w:szCs w:val="20"/>
          <w:lang w:val="es-ES"/>
        </w:rPr>
        <w:t>public</w:t>
      </w:r>
      <w:proofErr w:type="spellEnd"/>
      <w:r w:rsidR="00CE7610" w:rsidRPr="00E6686F">
        <w:rPr>
          <w:rFonts w:eastAsia="Calibri"/>
          <w:sz w:val="20"/>
          <w:szCs w:val="20"/>
          <w:lang w:val="es-ES"/>
        </w:rPr>
        <w:t xml:space="preserve"> local</w:t>
      </w:r>
      <w:r w:rsidRPr="00E6686F">
        <w:rPr>
          <w:rFonts w:eastAsia="Calibri"/>
          <w:sz w:val="20"/>
          <w:szCs w:val="20"/>
          <w:lang w:val="es-ES"/>
        </w:rPr>
        <w:t xml:space="preserve"> de </w:t>
      </w:r>
      <w:proofErr w:type="spellStart"/>
      <w:r w:rsidRPr="00E6686F">
        <w:rPr>
          <w:rFonts w:eastAsia="Calibri"/>
          <w:sz w:val="20"/>
          <w:szCs w:val="20"/>
          <w:lang w:val="es-ES"/>
        </w:rPr>
        <w:t>călători</w:t>
      </w:r>
      <w:proofErr w:type="spellEnd"/>
      <w:r w:rsidRPr="00E6686F">
        <w:rPr>
          <w:rFonts w:eastAsia="Calibri"/>
          <w:sz w:val="20"/>
          <w:szCs w:val="20"/>
          <w:lang w:val="es-ES"/>
        </w:rPr>
        <w:t xml:space="preserve"> </w:t>
      </w:r>
      <w:proofErr w:type="spellStart"/>
      <w:r w:rsidRPr="00E6686F">
        <w:rPr>
          <w:rFonts w:eastAsia="Calibri"/>
          <w:sz w:val="20"/>
          <w:szCs w:val="20"/>
          <w:lang w:val="es-ES"/>
        </w:rPr>
        <w:t>prin</w:t>
      </w:r>
      <w:proofErr w:type="spellEnd"/>
      <w:r w:rsidRPr="00E6686F">
        <w:rPr>
          <w:rFonts w:eastAsia="Calibri"/>
          <w:sz w:val="20"/>
          <w:szCs w:val="20"/>
          <w:lang w:val="es-ES"/>
        </w:rPr>
        <w:t xml:space="preserve"> curse </w:t>
      </w:r>
      <w:proofErr w:type="spellStart"/>
      <w:r w:rsidRPr="00E6686F">
        <w:rPr>
          <w:rFonts w:eastAsia="Calibri"/>
          <w:sz w:val="20"/>
          <w:szCs w:val="20"/>
          <w:lang w:val="es-ES"/>
        </w:rPr>
        <w:t>regulate</w:t>
      </w:r>
      <w:proofErr w:type="spellEnd"/>
      <w:r w:rsidRPr="00E6686F">
        <w:rPr>
          <w:rFonts w:eastAsia="Calibri"/>
          <w:sz w:val="20"/>
          <w:szCs w:val="20"/>
          <w:lang w:val="es-ES"/>
        </w:rPr>
        <w:t xml:space="preserve"> </w:t>
      </w:r>
      <w:proofErr w:type="spellStart"/>
      <w:r w:rsidRPr="00E6686F">
        <w:rPr>
          <w:rFonts w:eastAsia="Calibri"/>
          <w:sz w:val="20"/>
          <w:szCs w:val="20"/>
          <w:lang w:val="es-ES"/>
        </w:rPr>
        <w:t>în</w:t>
      </w:r>
      <w:proofErr w:type="spellEnd"/>
      <w:r w:rsidRPr="00E6686F">
        <w:rPr>
          <w:rFonts w:eastAsia="Calibri"/>
          <w:sz w:val="20"/>
          <w:szCs w:val="20"/>
          <w:lang w:val="es-ES"/>
        </w:rPr>
        <w:t xml:space="preserve"> </w:t>
      </w:r>
      <w:proofErr w:type="spellStart"/>
      <w:r w:rsidRPr="00E6686F">
        <w:rPr>
          <w:rFonts w:eastAsia="Calibri"/>
          <w:sz w:val="20"/>
          <w:szCs w:val="20"/>
          <w:lang w:val="es-ES"/>
        </w:rPr>
        <w:t>Municipiul</w:t>
      </w:r>
      <w:proofErr w:type="spellEnd"/>
      <w:r w:rsidRPr="00E6686F">
        <w:rPr>
          <w:rFonts w:eastAsia="Calibri"/>
          <w:sz w:val="20"/>
          <w:szCs w:val="20"/>
          <w:lang w:val="es-ES"/>
        </w:rPr>
        <w:t xml:space="preserve"> Sibiu, </w:t>
      </w:r>
      <w:proofErr w:type="spellStart"/>
      <w:r w:rsidRPr="00E6686F">
        <w:rPr>
          <w:rFonts w:eastAsia="Calibri"/>
          <w:sz w:val="20"/>
          <w:szCs w:val="20"/>
          <w:lang w:val="es-ES"/>
        </w:rPr>
        <w:t>î</w:t>
      </w:r>
      <w:r w:rsidR="00CE7610" w:rsidRPr="00E6686F">
        <w:rPr>
          <w:rFonts w:eastAsia="Calibri"/>
          <w:sz w:val="20"/>
          <w:szCs w:val="20"/>
          <w:lang w:val="es-ES"/>
        </w:rPr>
        <w:t>n</w:t>
      </w:r>
      <w:proofErr w:type="spellEnd"/>
      <w:r w:rsidR="00CE7610" w:rsidRPr="00E6686F">
        <w:rPr>
          <w:rFonts w:eastAsia="Calibri"/>
          <w:sz w:val="20"/>
          <w:szCs w:val="20"/>
          <w:lang w:val="es-ES"/>
        </w:rPr>
        <w:t xml:space="preserve"> </w:t>
      </w:r>
      <w:proofErr w:type="spellStart"/>
      <w:r w:rsidR="00CE7610" w:rsidRPr="00E6686F">
        <w:rPr>
          <w:rFonts w:eastAsia="Calibri"/>
          <w:sz w:val="20"/>
          <w:szCs w:val="20"/>
          <w:lang w:val="es-ES"/>
        </w:rPr>
        <w:t>vigoare</w:t>
      </w:r>
      <w:proofErr w:type="spellEnd"/>
      <w:r w:rsidR="00CE7610" w:rsidRPr="00E6686F">
        <w:rPr>
          <w:rFonts w:eastAsia="Calibri"/>
          <w:sz w:val="20"/>
          <w:szCs w:val="20"/>
          <w:lang w:val="es-ES"/>
        </w:rPr>
        <w:t xml:space="preserve"> din 01.04.2019, </w:t>
      </w:r>
      <w:proofErr w:type="spellStart"/>
      <w:r w:rsidR="00CE7610" w:rsidRPr="00E6686F">
        <w:rPr>
          <w:rFonts w:eastAsia="Calibri"/>
          <w:sz w:val="20"/>
          <w:szCs w:val="20"/>
          <w:lang w:val="es-ES"/>
        </w:rPr>
        <w:t>aprobat</w:t>
      </w:r>
      <w:proofErr w:type="spellEnd"/>
      <w:r w:rsidR="00CE7610" w:rsidRPr="00E6686F">
        <w:rPr>
          <w:rFonts w:eastAsia="Calibri"/>
          <w:sz w:val="20"/>
          <w:szCs w:val="20"/>
          <w:lang w:val="es-ES"/>
        </w:rPr>
        <w:t xml:space="preserve"> </w:t>
      </w:r>
      <w:proofErr w:type="spellStart"/>
      <w:r w:rsidR="00CE7610" w:rsidRPr="00E6686F">
        <w:rPr>
          <w:rFonts w:eastAsia="Calibri"/>
          <w:sz w:val="20"/>
          <w:szCs w:val="20"/>
          <w:lang w:val="es-ES"/>
        </w:rPr>
        <w:t>pri</w:t>
      </w:r>
      <w:r w:rsidRPr="00E6686F">
        <w:rPr>
          <w:rFonts w:eastAsia="Calibri"/>
          <w:sz w:val="20"/>
          <w:szCs w:val="20"/>
          <w:lang w:val="es-ES"/>
        </w:rPr>
        <w:t>n</w:t>
      </w:r>
      <w:proofErr w:type="spellEnd"/>
      <w:r w:rsidRPr="00E6686F">
        <w:rPr>
          <w:rFonts w:eastAsia="Calibri"/>
          <w:sz w:val="20"/>
          <w:szCs w:val="20"/>
          <w:lang w:val="es-ES"/>
        </w:rPr>
        <w:t xml:space="preserve"> HCL 127/29.03.2019, </w:t>
      </w:r>
      <w:proofErr w:type="spellStart"/>
      <w:r w:rsidRPr="00E6686F">
        <w:rPr>
          <w:rFonts w:eastAsia="Calibri"/>
          <w:sz w:val="20"/>
          <w:szCs w:val="20"/>
          <w:lang w:val="es-ES"/>
        </w:rPr>
        <w:t>modificată</w:t>
      </w:r>
      <w:proofErr w:type="spellEnd"/>
      <w:r w:rsidRPr="00E6686F">
        <w:rPr>
          <w:rFonts w:eastAsia="Calibri"/>
          <w:sz w:val="20"/>
          <w:szCs w:val="20"/>
          <w:lang w:val="es-ES"/>
        </w:rPr>
        <w:t xml:space="preserve"> </w:t>
      </w:r>
      <w:proofErr w:type="spellStart"/>
      <w:r w:rsidRPr="00E6686F">
        <w:rPr>
          <w:rFonts w:eastAsia="Calibri"/>
          <w:sz w:val="20"/>
          <w:szCs w:val="20"/>
          <w:lang w:val="es-ES"/>
        </w:rPr>
        <w:t>și</w:t>
      </w:r>
      <w:proofErr w:type="spellEnd"/>
      <w:r w:rsidRPr="00E6686F">
        <w:rPr>
          <w:rFonts w:eastAsia="Calibri"/>
          <w:sz w:val="20"/>
          <w:szCs w:val="20"/>
          <w:lang w:val="es-ES"/>
        </w:rPr>
        <w:t xml:space="preserve"> </w:t>
      </w:r>
      <w:proofErr w:type="spellStart"/>
      <w:r w:rsidRPr="00E6686F">
        <w:rPr>
          <w:rFonts w:eastAsia="Calibri"/>
          <w:sz w:val="20"/>
          <w:szCs w:val="20"/>
          <w:lang w:val="es-ES"/>
        </w:rPr>
        <w:t>completată</w:t>
      </w:r>
      <w:proofErr w:type="spellEnd"/>
      <w:r w:rsidR="00CE7610" w:rsidRPr="00E6686F">
        <w:rPr>
          <w:rFonts w:eastAsia="Calibri"/>
          <w:sz w:val="20"/>
          <w:szCs w:val="20"/>
          <w:lang w:val="es-ES"/>
        </w:rPr>
        <w:t xml:space="preserve"> de HCL 216/2019, HCL 469/2019, HCL 443/17.12.2020, HCL 248/29.07.2021, HCL 363/2</w:t>
      </w:r>
      <w:r w:rsidR="00343E7D" w:rsidRPr="00E6686F">
        <w:rPr>
          <w:rFonts w:eastAsia="Calibri"/>
          <w:sz w:val="20"/>
          <w:szCs w:val="20"/>
          <w:lang w:val="es-ES"/>
        </w:rPr>
        <w:t>8.10.2021 si HCL 424/25.11.2021, HCL 6/27.01.2022, HCL 161/28.04.2022, HCL 207/26.05.2022, HCL 385/29.09.2022, HCL 490/24.11.2022</w:t>
      </w:r>
      <w:r w:rsidR="00B344D3" w:rsidRPr="00E6686F">
        <w:rPr>
          <w:rFonts w:eastAsia="Calibri"/>
          <w:sz w:val="20"/>
          <w:szCs w:val="20"/>
          <w:lang w:val="es-ES"/>
        </w:rPr>
        <w:t xml:space="preserve">, </w:t>
      </w:r>
      <w:r w:rsidR="001A46FA" w:rsidRPr="00E6686F">
        <w:rPr>
          <w:rFonts w:eastAsia="Calibri"/>
          <w:sz w:val="20"/>
          <w:szCs w:val="20"/>
          <w:lang w:val="es-ES"/>
        </w:rPr>
        <w:t>HCL 87/23.02.2023.</w:t>
      </w:r>
    </w:p>
    <w:p w14:paraId="59F5AC00" w14:textId="77777777" w:rsidR="00D07B45" w:rsidRPr="00E6686F" w:rsidRDefault="00D07B45" w:rsidP="00E6686F">
      <w:pPr>
        <w:spacing w:line="276" w:lineRule="auto"/>
        <w:ind w:firstLine="720"/>
        <w:jc w:val="both"/>
        <w:rPr>
          <w:rFonts w:eastAsia="Calibri"/>
          <w:sz w:val="20"/>
          <w:szCs w:val="20"/>
          <w:lang w:val="es-ES"/>
        </w:rPr>
      </w:pPr>
    </w:p>
    <w:p w14:paraId="40D466D9" w14:textId="77777777" w:rsidR="00D07B45" w:rsidRPr="00E6686F" w:rsidRDefault="00D07B45" w:rsidP="00E6686F">
      <w:pPr>
        <w:spacing w:line="276" w:lineRule="auto"/>
        <w:ind w:firstLine="720"/>
        <w:jc w:val="both"/>
        <w:rPr>
          <w:rFonts w:eastAsia="Calibri"/>
          <w:sz w:val="20"/>
          <w:szCs w:val="20"/>
          <w:lang w:val="es-ES"/>
        </w:rPr>
      </w:pPr>
      <w:r w:rsidRPr="00E6686F">
        <w:rPr>
          <w:rFonts w:eastAsia="Calibri"/>
          <w:sz w:val="20"/>
          <w:szCs w:val="20"/>
          <w:lang w:val="es-ES"/>
        </w:rPr>
        <w:t xml:space="preserve">In </w:t>
      </w:r>
      <w:proofErr w:type="spellStart"/>
      <w:r w:rsidRPr="00E6686F">
        <w:rPr>
          <w:rFonts w:eastAsia="Calibri"/>
          <w:sz w:val="20"/>
          <w:szCs w:val="20"/>
          <w:lang w:val="es-ES"/>
        </w:rPr>
        <w:t>perioada</w:t>
      </w:r>
      <w:proofErr w:type="spellEnd"/>
      <w:r w:rsidRPr="00E6686F">
        <w:rPr>
          <w:rFonts w:eastAsia="Calibri"/>
          <w:sz w:val="20"/>
          <w:szCs w:val="20"/>
          <w:lang w:val="es-ES"/>
        </w:rPr>
        <w:t xml:space="preserve"> 01.04.2019-31.10.2021, </w:t>
      </w:r>
      <w:proofErr w:type="spellStart"/>
      <w:r w:rsidRPr="00E6686F">
        <w:rPr>
          <w:rFonts w:eastAsia="Calibri"/>
          <w:sz w:val="20"/>
          <w:szCs w:val="20"/>
          <w:lang w:val="es-ES"/>
        </w:rPr>
        <w:t>redeventa</w:t>
      </w:r>
      <w:proofErr w:type="spellEnd"/>
      <w:r w:rsidRPr="00E6686F">
        <w:rPr>
          <w:rFonts w:eastAsia="Calibri"/>
          <w:sz w:val="20"/>
          <w:szCs w:val="20"/>
          <w:lang w:val="es-ES"/>
        </w:rPr>
        <w:t xml:space="preserve"> </w:t>
      </w:r>
      <w:proofErr w:type="spellStart"/>
      <w:r w:rsidRPr="00E6686F">
        <w:rPr>
          <w:rFonts w:eastAsia="Calibri"/>
          <w:sz w:val="20"/>
          <w:szCs w:val="20"/>
          <w:lang w:val="es-ES"/>
        </w:rPr>
        <w:t>datorata</w:t>
      </w:r>
      <w:proofErr w:type="spellEnd"/>
      <w:r w:rsidRPr="00E6686F">
        <w:rPr>
          <w:rFonts w:eastAsia="Calibri"/>
          <w:sz w:val="20"/>
          <w:szCs w:val="20"/>
          <w:lang w:val="es-ES"/>
        </w:rPr>
        <w:t xml:space="preserve"> </w:t>
      </w:r>
      <w:proofErr w:type="spellStart"/>
      <w:r w:rsidRPr="00E6686F">
        <w:rPr>
          <w:rFonts w:eastAsia="Calibri"/>
          <w:sz w:val="20"/>
          <w:szCs w:val="20"/>
          <w:lang w:val="es-ES"/>
        </w:rPr>
        <w:t>Primariei</w:t>
      </w:r>
      <w:proofErr w:type="spellEnd"/>
      <w:r w:rsidRPr="00E6686F">
        <w:rPr>
          <w:rFonts w:eastAsia="Calibri"/>
          <w:sz w:val="20"/>
          <w:szCs w:val="20"/>
          <w:lang w:val="es-ES"/>
        </w:rPr>
        <w:t xml:space="preserve"> </w:t>
      </w:r>
      <w:proofErr w:type="spellStart"/>
      <w:r w:rsidRPr="00E6686F">
        <w:rPr>
          <w:rFonts w:eastAsia="Calibri"/>
          <w:sz w:val="20"/>
          <w:szCs w:val="20"/>
          <w:lang w:val="es-ES"/>
        </w:rPr>
        <w:t>Municipiului</w:t>
      </w:r>
      <w:proofErr w:type="spellEnd"/>
      <w:r w:rsidRPr="00E6686F">
        <w:rPr>
          <w:rFonts w:eastAsia="Calibri"/>
          <w:sz w:val="20"/>
          <w:szCs w:val="20"/>
          <w:lang w:val="es-ES"/>
        </w:rPr>
        <w:t xml:space="preserve"> Sibiu </w:t>
      </w:r>
      <w:proofErr w:type="spellStart"/>
      <w:r w:rsidRPr="00E6686F">
        <w:rPr>
          <w:rFonts w:eastAsia="Calibri"/>
          <w:sz w:val="20"/>
          <w:szCs w:val="20"/>
          <w:lang w:val="es-ES"/>
        </w:rPr>
        <w:t>pentru</w:t>
      </w:r>
      <w:proofErr w:type="spellEnd"/>
      <w:r w:rsidRPr="00E6686F">
        <w:rPr>
          <w:rFonts w:eastAsia="Calibri"/>
          <w:sz w:val="20"/>
          <w:szCs w:val="20"/>
          <w:lang w:val="es-ES"/>
        </w:rPr>
        <w:t xml:space="preserve"> </w:t>
      </w:r>
      <w:proofErr w:type="spellStart"/>
      <w:r w:rsidRPr="00E6686F">
        <w:rPr>
          <w:rFonts w:eastAsia="Calibri"/>
          <w:sz w:val="20"/>
          <w:szCs w:val="20"/>
          <w:lang w:val="es-ES"/>
        </w:rPr>
        <w:t>bunurile</w:t>
      </w:r>
      <w:proofErr w:type="spellEnd"/>
      <w:r w:rsidRPr="00E6686F">
        <w:rPr>
          <w:rFonts w:eastAsia="Calibri"/>
          <w:sz w:val="20"/>
          <w:szCs w:val="20"/>
          <w:lang w:val="es-ES"/>
        </w:rPr>
        <w:t xml:space="preserve"> in </w:t>
      </w:r>
      <w:proofErr w:type="spellStart"/>
      <w:r w:rsidRPr="00E6686F">
        <w:rPr>
          <w:rFonts w:eastAsia="Calibri"/>
          <w:sz w:val="20"/>
          <w:szCs w:val="20"/>
          <w:lang w:val="es-ES"/>
        </w:rPr>
        <w:t>concesiune</w:t>
      </w:r>
      <w:proofErr w:type="spellEnd"/>
      <w:r w:rsidRPr="00E6686F">
        <w:rPr>
          <w:rFonts w:eastAsia="Calibri"/>
          <w:sz w:val="20"/>
          <w:szCs w:val="20"/>
          <w:lang w:val="es-ES"/>
        </w:rPr>
        <w:t xml:space="preserve"> se calcula </w:t>
      </w:r>
      <w:proofErr w:type="spellStart"/>
      <w:r w:rsidRPr="00E6686F">
        <w:rPr>
          <w:rFonts w:eastAsia="Calibri"/>
          <w:sz w:val="20"/>
          <w:szCs w:val="20"/>
          <w:lang w:val="es-ES"/>
        </w:rPr>
        <w:t>prin</w:t>
      </w:r>
      <w:proofErr w:type="spellEnd"/>
      <w:r w:rsidRPr="00E6686F">
        <w:rPr>
          <w:rFonts w:eastAsia="Calibri"/>
          <w:sz w:val="20"/>
          <w:szCs w:val="20"/>
          <w:lang w:val="es-ES"/>
        </w:rPr>
        <w:t xml:space="preserve"> </w:t>
      </w:r>
      <w:proofErr w:type="spellStart"/>
      <w:r w:rsidRPr="00E6686F">
        <w:rPr>
          <w:rFonts w:eastAsia="Calibri"/>
          <w:sz w:val="20"/>
          <w:szCs w:val="20"/>
          <w:lang w:val="es-ES"/>
        </w:rPr>
        <w:t>indexarea</w:t>
      </w:r>
      <w:proofErr w:type="spellEnd"/>
      <w:r w:rsidRPr="00E6686F">
        <w:rPr>
          <w:rFonts w:eastAsia="Calibri"/>
          <w:sz w:val="20"/>
          <w:szCs w:val="20"/>
          <w:lang w:val="es-ES"/>
        </w:rPr>
        <w:t xml:space="preserve">, in </w:t>
      </w:r>
      <w:proofErr w:type="spellStart"/>
      <w:r w:rsidRPr="00E6686F">
        <w:rPr>
          <w:rFonts w:eastAsia="Calibri"/>
          <w:sz w:val="20"/>
          <w:szCs w:val="20"/>
          <w:lang w:val="es-ES"/>
        </w:rPr>
        <w:t>fiecare</w:t>
      </w:r>
      <w:proofErr w:type="spellEnd"/>
      <w:r w:rsidRPr="00E6686F">
        <w:rPr>
          <w:rFonts w:eastAsia="Calibri"/>
          <w:sz w:val="20"/>
          <w:szCs w:val="20"/>
          <w:lang w:val="es-ES"/>
        </w:rPr>
        <w:t xml:space="preserve"> </w:t>
      </w:r>
      <w:proofErr w:type="spellStart"/>
      <w:r w:rsidRPr="00E6686F">
        <w:rPr>
          <w:rFonts w:eastAsia="Calibri"/>
          <w:sz w:val="20"/>
          <w:szCs w:val="20"/>
          <w:lang w:val="es-ES"/>
        </w:rPr>
        <w:t>an</w:t>
      </w:r>
      <w:proofErr w:type="spellEnd"/>
      <w:r w:rsidRPr="00E6686F">
        <w:rPr>
          <w:rFonts w:eastAsia="Calibri"/>
          <w:sz w:val="20"/>
          <w:szCs w:val="20"/>
          <w:lang w:val="es-ES"/>
        </w:rPr>
        <w:t xml:space="preserve">, a </w:t>
      </w:r>
      <w:proofErr w:type="spellStart"/>
      <w:r w:rsidRPr="00E6686F">
        <w:rPr>
          <w:rFonts w:eastAsia="Calibri"/>
          <w:sz w:val="20"/>
          <w:szCs w:val="20"/>
          <w:lang w:val="es-ES"/>
        </w:rPr>
        <w:t>redeventei</w:t>
      </w:r>
      <w:proofErr w:type="spellEnd"/>
      <w:r w:rsidRPr="00E6686F">
        <w:rPr>
          <w:rFonts w:eastAsia="Calibri"/>
          <w:sz w:val="20"/>
          <w:szCs w:val="20"/>
          <w:lang w:val="es-ES"/>
        </w:rPr>
        <w:t xml:space="preserve">, </w:t>
      </w:r>
      <w:proofErr w:type="spellStart"/>
      <w:r w:rsidRPr="00E6686F">
        <w:rPr>
          <w:rFonts w:eastAsia="Calibri"/>
          <w:sz w:val="20"/>
          <w:szCs w:val="20"/>
          <w:lang w:val="es-ES"/>
        </w:rPr>
        <w:t>cu</w:t>
      </w:r>
      <w:proofErr w:type="spellEnd"/>
      <w:r w:rsidRPr="00E6686F">
        <w:rPr>
          <w:rFonts w:eastAsia="Calibri"/>
          <w:sz w:val="20"/>
          <w:szCs w:val="20"/>
          <w:lang w:val="es-ES"/>
        </w:rPr>
        <w:t xml:space="preserve"> </w:t>
      </w:r>
      <w:r w:rsidRPr="00E6686F">
        <w:rPr>
          <w:rFonts w:eastAsia="Calibri"/>
          <w:sz w:val="20"/>
          <w:szCs w:val="20"/>
          <w:lang w:val="pt-BR"/>
        </w:rPr>
        <w:t xml:space="preserve">indicele general al prețurilor de consum (IPC-TOTAL) prevăzut în Buletinul Statistic de Prețuri. </w:t>
      </w:r>
      <w:proofErr w:type="spellStart"/>
      <w:r w:rsidRPr="00E6686F">
        <w:rPr>
          <w:rFonts w:eastAsia="Calibri"/>
          <w:sz w:val="20"/>
          <w:szCs w:val="20"/>
          <w:lang w:val="es-ES"/>
        </w:rPr>
        <w:t>În</w:t>
      </w:r>
      <w:proofErr w:type="spellEnd"/>
      <w:r w:rsidRPr="00E6686F">
        <w:rPr>
          <w:rFonts w:eastAsia="Calibri"/>
          <w:sz w:val="20"/>
          <w:szCs w:val="20"/>
          <w:lang w:val="es-ES"/>
        </w:rPr>
        <w:t xml:space="preserve"> </w:t>
      </w:r>
      <w:proofErr w:type="spellStart"/>
      <w:r w:rsidRPr="00E6686F">
        <w:rPr>
          <w:rFonts w:eastAsia="Calibri"/>
          <w:sz w:val="20"/>
          <w:szCs w:val="20"/>
          <w:lang w:val="es-ES"/>
        </w:rPr>
        <w:t>acest</w:t>
      </w:r>
      <w:proofErr w:type="spellEnd"/>
      <w:r w:rsidRPr="00E6686F">
        <w:rPr>
          <w:rFonts w:eastAsia="Calibri"/>
          <w:sz w:val="20"/>
          <w:szCs w:val="20"/>
          <w:lang w:val="es-ES"/>
        </w:rPr>
        <w:t xml:space="preserve"> </w:t>
      </w:r>
      <w:proofErr w:type="spellStart"/>
      <w:r w:rsidRPr="00E6686F">
        <w:rPr>
          <w:rFonts w:eastAsia="Calibri"/>
          <w:sz w:val="20"/>
          <w:szCs w:val="20"/>
          <w:lang w:val="es-ES"/>
        </w:rPr>
        <w:t>fel</w:t>
      </w:r>
      <w:proofErr w:type="spellEnd"/>
      <w:r w:rsidRPr="00E6686F">
        <w:rPr>
          <w:rFonts w:eastAsia="Calibri"/>
          <w:sz w:val="20"/>
          <w:szCs w:val="20"/>
          <w:lang w:val="es-ES"/>
        </w:rPr>
        <w:t xml:space="preserve">, </w:t>
      </w:r>
      <w:proofErr w:type="spellStart"/>
      <w:r w:rsidRPr="00E6686F">
        <w:rPr>
          <w:rFonts w:eastAsia="Calibri"/>
          <w:sz w:val="20"/>
          <w:szCs w:val="20"/>
          <w:lang w:val="es-ES"/>
        </w:rPr>
        <w:t>contravaloarea</w:t>
      </w:r>
      <w:proofErr w:type="spellEnd"/>
      <w:r w:rsidRPr="00E6686F">
        <w:rPr>
          <w:rFonts w:eastAsia="Calibri"/>
          <w:sz w:val="20"/>
          <w:szCs w:val="20"/>
          <w:lang w:val="es-ES"/>
        </w:rPr>
        <w:t xml:space="preserve"> </w:t>
      </w:r>
      <w:proofErr w:type="spellStart"/>
      <w:r w:rsidRPr="00E6686F">
        <w:rPr>
          <w:rFonts w:eastAsia="Calibri"/>
          <w:sz w:val="20"/>
          <w:szCs w:val="20"/>
          <w:lang w:val="es-ES"/>
        </w:rPr>
        <w:t>redevenței</w:t>
      </w:r>
      <w:proofErr w:type="spellEnd"/>
      <w:r w:rsidRPr="00E6686F">
        <w:rPr>
          <w:rFonts w:eastAsia="Calibri"/>
          <w:sz w:val="20"/>
          <w:szCs w:val="20"/>
          <w:lang w:val="es-ES"/>
        </w:rPr>
        <w:t xml:space="preserve"> </w:t>
      </w:r>
      <w:proofErr w:type="spellStart"/>
      <w:r w:rsidRPr="00E6686F">
        <w:rPr>
          <w:rFonts w:eastAsia="Calibri"/>
          <w:sz w:val="20"/>
          <w:szCs w:val="20"/>
          <w:lang w:val="es-ES"/>
        </w:rPr>
        <w:t>indexate</w:t>
      </w:r>
      <w:proofErr w:type="spellEnd"/>
      <w:r w:rsidRPr="00E6686F">
        <w:rPr>
          <w:rFonts w:eastAsia="Calibri"/>
          <w:sz w:val="20"/>
          <w:szCs w:val="20"/>
          <w:lang w:val="es-ES"/>
        </w:rPr>
        <w:t xml:space="preserve"> </w:t>
      </w:r>
      <w:proofErr w:type="spellStart"/>
      <w:r w:rsidRPr="00E6686F">
        <w:rPr>
          <w:rFonts w:eastAsia="Calibri"/>
          <w:sz w:val="20"/>
          <w:szCs w:val="20"/>
          <w:lang w:val="es-ES"/>
        </w:rPr>
        <w:t>în</w:t>
      </w:r>
      <w:proofErr w:type="spellEnd"/>
      <w:r w:rsidRPr="00E6686F">
        <w:rPr>
          <w:rFonts w:eastAsia="Calibri"/>
          <w:sz w:val="20"/>
          <w:szCs w:val="20"/>
          <w:lang w:val="es-ES"/>
        </w:rPr>
        <w:t xml:space="preserve"> </w:t>
      </w:r>
      <w:proofErr w:type="spellStart"/>
      <w:r w:rsidRPr="00E6686F">
        <w:rPr>
          <w:rFonts w:eastAsia="Calibri"/>
          <w:sz w:val="20"/>
          <w:szCs w:val="20"/>
          <w:lang w:val="es-ES"/>
        </w:rPr>
        <w:t>anul</w:t>
      </w:r>
      <w:proofErr w:type="spellEnd"/>
      <w:r w:rsidRPr="00E6686F">
        <w:rPr>
          <w:rFonts w:eastAsia="Calibri"/>
          <w:sz w:val="20"/>
          <w:szCs w:val="20"/>
          <w:lang w:val="es-ES"/>
        </w:rPr>
        <w:t xml:space="preserve"> anterior </w:t>
      </w:r>
      <w:proofErr w:type="spellStart"/>
      <w:r w:rsidRPr="00E6686F">
        <w:rPr>
          <w:rFonts w:eastAsia="Calibri"/>
          <w:sz w:val="20"/>
          <w:szCs w:val="20"/>
          <w:lang w:val="es-ES"/>
        </w:rPr>
        <w:t>devenea</w:t>
      </w:r>
      <w:proofErr w:type="spellEnd"/>
      <w:r w:rsidRPr="00E6686F">
        <w:rPr>
          <w:rFonts w:eastAsia="Calibri"/>
          <w:sz w:val="20"/>
          <w:szCs w:val="20"/>
          <w:lang w:val="es-ES"/>
        </w:rPr>
        <w:t xml:space="preserve"> </w:t>
      </w:r>
      <w:proofErr w:type="spellStart"/>
      <w:r w:rsidRPr="00E6686F">
        <w:rPr>
          <w:rFonts w:eastAsia="Calibri"/>
          <w:sz w:val="20"/>
          <w:szCs w:val="20"/>
          <w:lang w:val="es-ES"/>
        </w:rPr>
        <w:t>redevența</w:t>
      </w:r>
      <w:proofErr w:type="spellEnd"/>
      <w:r w:rsidRPr="00E6686F">
        <w:rPr>
          <w:rFonts w:eastAsia="Calibri"/>
          <w:sz w:val="20"/>
          <w:szCs w:val="20"/>
          <w:lang w:val="es-ES"/>
        </w:rPr>
        <w:t xml:space="preserve"> </w:t>
      </w:r>
      <w:proofErr w:type="spellStart"/>
      <w:r w:rsidRPr="00E6686F">
        <w:rPr>
          <w:rFonts w:eastAsia="Calibri"/>
          <w:sz w:val="20"/>
          <w:szCs w:val="20"/>
          <w:lang w:val="es-ES"/>
        </w:rPr>
        <w:t>pentru</w:t>
      </w:r>
      <w:proofErr w:type="spellEnd"/>
      <w:r w:rsidRPr="00E6686F">
        <w:rPr>
          <w:rFonts w:eastAsia="Calibri"/>
          <w:sz w:val="20"/>
          <w:szCs w:val="20"/>
          <w:lang w:val="es-ES"/>
        </w:rPr>
        <w:t xml:space="preserve"> </w:t>
      </w:r>
      <w:proofErr w:type="spellStart"/>
      <w:r w:rsidRPr="00E6686F">
        <w:rPr>
          <w:rFonts w:eastAsia="Calibri"/>
          <w:sz w:val="20"/>
          <w:szCs w:val="20"/>
          <w:lang w:val="es-ES"/>
        </w:rPr>
        <w:t>anul</w:t>
      </w:r>
      <w:proofErr w:type="spellEnd"/>
      <w:r w:rsidRPr="00E6686F">
        <w:rPr>
          <w:rFonts w:eastAsia="Calibri"/>
          <w:sz w:val="20"/>
          <w:szCs w:val="20"/>
          <w:lang w:val="es-ES"/>
        </w:rPr>
        <w:t xml:space="preserve"> </w:t>
      </w:r>
      <w:proofErr w:type="spellStart"/>
      <w:r w:rsidRPr="00E6686F">
        <w:rPr>
          <w:rFonts w:eastAsia="Calibri"/>
          <w:sz w:val="20"/>
          <w:szCs w:val="20"/>
          <w:lang w:val="es-ES"/>
        </w:rPr>
        <w:t>următor</w:t>
      </w:r>
      <w:proofErr w:type="spellEnd"/>
      <w:r w:rsidRPr="00E6686F">
        <w:rPr>
          <w:rFonts w:eastAsia="Calibri"/>
          <w:sz w:val="20"/>
          <w:szCs w:val="20"/>
          <w:lang w:val="es-ES"/>
        </w:rPr>
        <w:t>.</w:t>
      </w:r>
      <w:r w:rsidR="002D5B3F" w:rsidRPr="00E6686F">
        <w:rPr>
          <w:rFonts w:eastAsia="Calibri"/>
          <w:sz w:val="20"/>
          <w:szCs w:val="20"/>
          <w:lang w:val="es-ES"/>
        </w:rPr>
        <w:t xml:space="preserve"> </w:t>
      </w:r>
      <w:proofErr w:type="spellStart"/>
      <w:r w:rsidR="003B6578" w:rsidRPr="00E6686F">
        <w:rPr>
          <w:rFonts w:eastAsia="Calibri"/>
          <w:sz w:val="20"/>
          <w:szCs w:val="20"/>
          <w:lang w:val="es-ES"/>
        </w:rPr>
        <w:t>Incepand</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cu</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anul</w:t>
      </w:r>
      <w:proofErr w:type="spellEnd"/>
      <w:r w:rsidR="003B6578" w:rsidRPr="00E6686F">
        <w:rPr>
          <w:rFonts w:eastAsia="Calibri"/>
          <w:sz w:val="20"/>
          <w:szCs w:val="20"/>
          <w:lang w:val="es-ES"/>
        </w:rPr>
        <w:t xml:space="preserve"> 2020, </w:t>
      </w:r>
      <w:proofErr w:type="spellStart"/>
      <w:r w:rsidR="003B6578" w:rsidRPr="00E6686F">
        <w:rPr>
          <w:rFonts w:eastAsia="Calibri"/>
          <w:sz w:val="20"/>
          <w:szCs w:val="20"/>
          <w:lang w:val="es-ES"/>
        </w:rPr>
        <w:t>acest</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indice</w:t>
      </w:r>
      <w:proofErr w:type="spellEnd"/>
      <w:r w:rsidR="003B6578" w:rsidRPr="00E6686F">
        <w:rPr>
          <w:rFonts w:eastAsia="Calibri"/>
          <w:sz w:val="20"/>
          <w:szCs w:val="20"/>
          <w:lang w:val="es-ES"/>
        </w:rPr>
        <w:t xml:space="preserve"> a </w:t>
      </w:r>
      <w:proofErr w:type="spellStart"/>
      <w:r w:rsidR="003B6578" w:rsidRPr="00E6686F">
        <w:rPr>
          <w:rFonts w:eastAsia="Calibri"/>
          <w:sz w:val="20"/>
          <w:szCs w:val="20"/>
          <w:lang w:val="es-ES"/>
        </w:rPr>
        <w:t>fost</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modificat</w:t>
      </w:r>
      <w:proofErr w:type="spellEnd"/>
      <w:r w:rsidR="003B6578" w:rsidRPr="00E6686F">
        <w:rPr>
          <w:rFonts w:eastAsia="Calibri"/>
          <w:sz w:val="20"/>
          <w:szCs w:val="20"/>
          <w:lang w:val="es-ES"/>
        </w:rPr>
        <w:t xml:space="preserve"> de HCL </w:t>
      </w:r>
      <w:r w:rsidRPr="00E6686F">
        <w:rPr>
          <w:rFonts w:eastAsia="Calibri"/>
          <w:sz w:val="20"/>
          <w:szCs w:val="20"/>
          <w:lang w:val="es-ES"/>
        </w:rPr>
        <w:t xml:space="preserve"> </w:t>
      </w:r>
      <w:r w:rsidR="003B6578" w:rsidRPr="00E6686F">
        <w:rPr>
          <w:rFonts w:eastAsia="Calibri"/>
          <w:sz w:val="20"/>
          <w:szCs w:val="20"/>
          <w:lang w:val="es-ES"/>
        </w:rPr>
        <w:t xml:space="preserve">443/17.12.2020, care </w:t>
      </w:r>
      <w:proofErr w:type="spellStart"/>
      <w:r w:rsidR="003B6578" w:rsidRPr="00E6686F">
        <w:rPr>
          <w:rFonts w:eastAsia="Calibri"/>
          <w:sz w:val="20"/>
          <w:szCs w:val="20"/>
          <w:lang w:val="es-ES"/>
        </w:rPr>
        <w:t>prevede</w:t>
      </w:r>
      <w:proofErr w:type="spellEnd"/>
      <w:r w:rsidR="003B6578" w:rsidRPr="00E6686F">
        <w:rPr>
          <w:rFonts w:eastAsia="Calibri"/>
          <w:sz w:val="20"/>
          <w:szCs w:val="20"/>
          <w:lang w:val="es-ES"/>
        </w:rPr>
        <w:t xml:space="preserve"> la art. 3: “</w:t>
      </w:r>
      <w:proofErr w:type="spellStart"/>
      <w:r w:rsidR="003B6578" w:rsidRPr="00E6686F">
        <w:rPr>
          <w:rFonts w:eastAsia="Calibri"/>
          <w:sz w:val="20"/>
          <w:szCs w:val="20"/>
          <w:lang w:val="es-ES"/>
        </w:rPr>
        <w:t>Indicele</w:t>
      </w:r>
      <w:proofErr w:type="spellEnd"/>
      <w:r w:rsidR="003B6578" w:rsidRPr="00E6686F">
        <w:rPr>
          <w:rFonts w:eastAsia="Calibri"/>
          <w:sz w:val="20"/>
          <w:szCs w:val="20"/>
          <w:lang w:val="es-ES"/>
        </w:rPr>
        <w:t xml:space="preserve"> general al </w:t>
      </w:r>
      <w:proofErr w:type="spellStart"/>
      <w:r w:rsidR="003B6578" w:rsidRPr="00E6686F">
        <w:rPr>
          <w:rFonts w:eastAsia="Calibri"/>
          <w:sz w:val="20"/>
          <w:szCs w:val="20"/>
          <w:lang w:val="es-ES"/>
        </w:rPr>
        <w:t>prețurilor</w:t>
      </w:r>
      <w:proofErr w:type="spellEnd"/>
      <w:r w:rsidR="003B6578" w:rsidRPr="00E6686F">
        <w:rPr>
          <w:rFonts w:eastAsia="Calibri"/>
          <w:sz w:val="20"/>
          <w:szCs w:val="20"/>
          <w:lang w:val="es-ES"/>
        </w:rPr>
        <w:t xml:space="preserve"> de </w:t>
      </w:r>
      <w:proofErr w:type="spellStart"/>
      <w:r w:rsidR="003B6578" w:rsidRPr="00E6686F">
        <w:rPr>
          <w:rFonts w:eastAsia="Calibri"/>
          <w:sz w:val="20"/>
          <w:szCs w:val="20"/>
          <w:lang w:val="es-ES"/>
        </w:rPr>
        <w:t>consum</w:t>
      </w:r>
      <w:proofErr w:type="spellEnd"/>
      <w:r w:rsidR="003B6578" w:rsidRPr="00E6686F">
        <w:rPr>
          <w:rFonts w:eastAsia="Calibri"/>
          <w:sz w:val="20"/>
          <w:szCs w:val="20"/>
          <w:lang w:val="es-ES"/>
        </w:rPr>
        <w:t xml:space="preserve"> (IPC-TOTAL), din </w:t>
      </w:r>
      <w:proofErr w:type="spellStart"/>
      <w:r w:rsidR="003B6578" w:rsidRPr="00E6686F">
        <w:rPr>
          <w:rFonts w:eastAsia="Calibri"/>
          <w:sz w:val="20"/>
          <w:szCs w:val="20"/>
          <w:lang w:val="es-ES"/>
        </w:rPr>
        <w:t>Buletinul</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Statistic</w:t>
      </w:r>
      <w:proofErr w:type="spellEnd"/>
      <w:r w:rsidR="003B6578" w:rsidRPr="00E6686F">
        <w:rPr>
          <w:rFonts w:eastAsia="Calibri"/>
          <w:sz w:val="20"/>
          <w:szCs w:val="20"/>
          <w:lang w:val="es-ES"/>
        </w:rPr>
        <w:t xml:space="preserve"> de </w:t>
      </w:r>
      <w:proofErr w:type="spellStart"/>
      <w:r w:rsidR="003B6578" w:rsidRPr="00E6686F">
        <w:rPr>
          <w:rFonts w:eastAsia="Calibri"/>
          <w:sz w:val="20"/>
          <w:szCs w:val="20"/>
          <w:lang w:val="es-ES"/>
        </w:rPr>
        <w:t>Prețuri</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prevazut</w:t>
      </w:r>
      <w:proofErr w:type="spellEnd"/>
      <w:r w:rsidR="003B6578" w:rsidRPr="00E6686F">
        <w:rPr>
          <w:rFonts w:eastAsia="Calibri"/>
          <w:sz w:val="20"/>
          <w:szCs w:val="20"/>
          <w:lang w:val="es-ES"/>
        </w:rPr>
        <w:t xml:space="preserve"> la art.7.1 </w:t>
      </w:r>
      <w:proofErr w:type="spellStart"/>
      <w:r w:rsidR="003B6578" w:rsidRPr="00E6686F">
        <w:rPr>
          <w:rFonts w:eastAsia="Calibri"/>
          <w:sz w:val="20"/>
          <w:szCs w:val="20"/>
          <w:lang w:val="es-ES"/>
        </w:rPr>
        <w:t>reprezintă</w:t>
      </w:r>
      <w:proofErr w:type="spellEnd"/>
      <w:r w:rsidR="003B6578" w:rsidRPr="00E6686F">
        <w:rPr>
          <w:rFonts w:eastAsia="Calibri"/>
          <w:sz w:val="20"/>
          <w:szCs w:val="20"/>
          <w:lang w:val="es-ES"/>
        </w:rPr>
        <w:t xml:space="preserve"> </w:t>
      </w:r>
      <w:proofErr w:type="spellStart"/>
      <w:r w:rsidR="003B6578" w:rsidRPr="00E6686F">
        <w:rPr>
          <w:rFonts w:eastAsia="Calibri"/>
          <w:sz w:val="20"/>
          <w:szCs w:val="20"/>
          <w:lang w:val="es-ES"/>
        </w:rPr>
        <w:t>Indicele</w:t>
      </w:r>
      <w:proofErr w:type="spellEnd"/>
      <w:r w:rsidR="003B6578" w:rsidRPr="00E6686F">
        <w:rPr>
          <w:rFonts w:eastAsia="Calibri"/>
          <w:sz w:val="20"/>
          <w:szCs w:val="20"/>
          <w:lang w:val="es-ES"/>
        </w:rPr>
        <w:t xml:space="preserve"> general al </w:t>
      </w:r>
      <w:proofErr w:type="spellStart"/>
      <w:r w:rsidR="003B6578" w:rsidRPr="00E6686F">
        <w:rPr>
          <w:rFonts w:eastAsia="Calibri"/>
          <w:sz w:val="20"/>
          <w:szCs w:val="20"/>
          <w:lang w:val="es-ES"/>
        </w:rPr>
        <w:t>prețurilor</w:t>
      </w:r>
      <w:proofErr w:type="spellEnd"/>
      <w:r w:rsidR="003B6578" w:rsidRPr="00E6686F">
        <w:rPr>
          <w:rFonts w:eastAsia="Calibri"/>
          <w:sz w:val="20"/>
          <w:szCs w:val="20"/>
          <w:lang w:val="es-ES"/>
        </w:rPr>
        <w:t xml:space="preserve"> de </w:t>
      </w:r>
      <w:proofErr w:type="spellStart"/>
      <w:r w:rsidR="003B6578" w:rsidRPr="00E6686F">
        <w:rPr>
          <w:rFonts w:eastAsia="Calibri"/>
          <w:sz w:val="20"/>
          <w:szCs w:val="20"/>
          <w:lang w:val="es-ES"/>
        </w:rPr>
        <w:t>consum</w:t>
      </w:r>
      <w:proofErr w:type="spellEnd"/>
      <w:r w:rsidR="003B6578" w:rsidRPr="00E6686F">
        <w:rPr>
          <w:rFonts w:eastAsia="Calibri"/>
          <w:sz w:val="20"/>
          <w:szCs w:val="20"/>
          <w:lang w:val="es-ES"/>
        </w:rPr>
        <w:t xml:space="preserve"> anual (IPC-TOTAL anual).” </w:t>
      </w:r>
    </w:p>
    <w:p w14:paraId="2F7A6D6C" w14:textId="77777777" w:rsidR="00836A40" w:rsidRPr="00E6686F" w:rsidRDefault="003B6578" w:rsidP="00E6686F">
      <w:pPr>
        <w:spacing w:line="276" w:lineRule="auto"/>
        <w:ind w:firstLine="720"/>
        <w:jc w:val="both"/>
        <w:rPr>
          <w:rFonts w:eastAsia="Calibri"/>
          <w:sz w:val="20"/>
          <w:szCs w:val="20"/>
          <w:lang w:val="es-ES"/>
        </w:rPr>
      </w:pPr>
      <w:r w:rsidRPr="00E6686F">
        <w:rPr>
          <w:sz w:val="20"/>
          <w:szCs w:val="20"/>
        </w:rPr>
        <w:t>Incepand cu data de 01.11.2021, prin HCL 424/25.11.2021 și Actul aditional nr. 57/13.12.2021 la Contractul de delegare nr. 19/01.04.2019, s-a schimbat modul de calcul al redevenței, cuantumul acesteia rezultând prin aplicarea unui procent de 1% asupra valorii totale a bunurilor concesionate, proporțional cu perioada desfăsurată dintr-un an calendaristic.</w:t>
      </w:r>
    </w:p>
    <w:p w14:paraId="06C492DE" w14:textId="77777777" w:rsidR="00C1082B" w:rsidRPr="00E6686F" w:rsidRDefault="00C1082B" w:rsidP="00E6686F">
      <w:pPr>
        <w:ind w:firstLine="360"/>
        <w:jc w:val="both"/>
        <w:rPr>
          <w:sz w:val="20"/>
          <w:szCs w:val="20"/>
        </w:rPr>
      </w:pPr>
      <w:r w:rsidRPr="00E6686F">
        <w:rPr>
          <w:sz w:val="20"/>
          <w:szCs w:val="20"/>
        </w:rPr>
        <w:t>In anul 2022, redeventa datorata</w:t>
      </w:r>
      <w:r w:rsidR="00207A7F" w:rsidRPr="00E6686F">
        <w:rPr>
          <w:sz w:val="20"/>
          <w:szCs w:val="20"/>
        </w:rPr>
        <w:t xml:space="preserve"> (calculata in urma aplicarii procentului de 1% asupra valorii bunurilor concesionate)</w:t>
      </w:r>
      <w:r w:rsidRPr="00E6686F">
        <w:rPr>
          <w:sz w:val="20"/>
          <w:szCs w:val="20"/>
        </w:rPr>
        <w:t xml:space="preserve"> </w:t>
      </w:r>
      <w:r w:rsidR="00E4624A" w:rsidRPr="00E6686F">
        <w:rPr>
          <w:sz w:val="20"/>
          <w:szCs w:val="20"/>
        </w:rPr>
        <w:t xml:space="preserve"> a inregistrat urmatoarea evolutie:</w:t>
      </w:r>
    </w:p>
    <w:p w14:paraId="3E42FED4" w14:textId="43B9249B" w:rsidR="00E4624A" w:rsidRPr="00E6686F" w:rsidRDefault="00E4624A" w:rsidP="00E6686F">
      <w:pPr>
        <w:pStyle w:val="ListParagraph"/>
        <w:numPr>
          <w:ilvl w:val="0"/>
          <w:numId w:val="16"/>
        </w:numPr>
        <w:rPr>
          <w:rFonts w:ascii="Times New Roman" w:hAnsi="Times New Roman"/>
          <w:szCs w:val="20"/>
          <w:lang w:val="pt-BR"/>
        </w:rPr>
      </w:pPr>
      <w:r w:rsidRPr="00E6686F">
        <w:rPr>
          <w:rFonts w:ascii="Times New Roman" w:hAnsi="Times New Roman"/>
          <w:szCs w:val="20"/>
          <w:lang w:val="pt-BR"/>
        </w:rPr>
        <w:t>la 01.01.2022, pentru bunurile in concesiune in valoare totala de 22.027.927,72 lei</w:t>
      </w:r>
      <w:r w:rsidR="00207A7F" w:rsidRPr="00E6686F">
        <w:rPr>
          <w:rFonts w:ascii="Times New Roman" w:hAnsi="Times New Roman"/>
          <w:szCs w:val="20"/>
          <w:lang w:val="pt-BR"/>
        </w:rPr>
        <w:t xml:space="preserve"> </w:t>
      </w:r>
      <w:r w:rsidRPr="00E6686F">
        <w:rPr>
          <w:rFonts w:ascii="Times New Roman" w:hAnsi="Times New Roman"/>
          <w:szCs w:val="20"/>
          <w:lang w:val="pt-BR"/>
        </w:rPr>
        <w:t xml:space="preserve"> redeventa datorata a fost de 220.279 lei</w:t>
      </w:r>
      <w:r w:rsidR="00A2059D" w:rsidRPr="00E6686F">
        <w:rPr>
          <w:rFonts w:ascii="Times New Roman" w:hAnsi="Times New Roman"/>
          <w:szCs w:val="20"/>
          <w:lang w:val="pt-BR"/>
        </w:rPr>
        <w:t>.</w:t>
      </w:r>
    </w:p>
    <w:p w14:paraId="2B36DCFD" w14:textId="2D463CB4" w:rsidR="00BD7EE2" w:rsidRPr="00E6686F" w:rsidRDefault="00A2059D" w:rsidP="00E6686F">
      <w:pPr>
        <w:ind w:left="360"/>
        <w:jc w:val="both"/>
        <w:rPr>
          <w:rFonts w:eastAsia="Calibri"/>
          <w:sz w:val="20"/>
          <w:szCs w:val="20"/>
          <w:lang w:val="es-ES"/>
        </w:rPr>
      </w:pPr>
      <w:r w:rsidRPr="00E6686F">
        <w:rPr>
          <w:rFonts w:eastAsia="Calibri"/>
          <w:sz w:val="20"/>
          <w:szCs w:val="20"/>
          <w:lang w:val="es-ES"/>
        </w:rPr>
        <w:t>I</w:t>
      </w:r>
      <w:r w:rsidR="00E165B7" w:rsidRPr="00E6686F">
        <w:rPr>
          <w:rFonts w:eastAsia="Calibri"/>
          <w:sz w:val="20"/>
          <w:szCs w:val="20"/>
          <w:lang w:val="es-ES"/>
        </w:rPr>
        <w:t xml:space="preserve">n </w:t>
      </w:r>
      <w:proofErr w:type="spellStart"/>
      <w:r w:rsidR="00E165B7" w:rsidRPr="00E6686F">
        <w:rPr>
          <w:rFonts w:eastAsia="Calibri"/>
          <w:sz w:val="20"/>
          <w:szCs w:val="20"/>
          <w:lang w:val="es-ES"/>
        </w:rPr>
        <w:t>cursul</w:t>
      </w:r>
      <w:proofErr w:type="spellEnd"/>
      <w:r w:rsidR="00E165B7" w:rsidRPr="00E6686F">
        <w:rPr>
          <w:rFonts w:eastAsia="Calibri"/>
          <w:sz w:val="20"/>
          <w:szCs w:val="20"/>
          <w:lang w:val="es-ES"/>
        </w:rPr>
        <w:t xml:space="preserve"> </w:t>
      </w:r>
      <w:proofErr w:type="spellStart"/>
      <w:r w:rsidR="00E165B7" w:rsidRPr="00E6686F">
        <w:rPr>
          <w:rFonts w:eastAsia="Calibri"/>
          <w:sz w:val="20"/>
          <w:szCs w:val="20"/>
          <w:lang w:val="es-ES"/>
        </w:rPr>
        <w:t>anului</w:t>
      </w:r>
      <w:proofErr w:type="spellEnd"/>
      <w:r w:rsidR="00E165B7" w:rsidRPr="00E6686F">
        <w:rPr>
          <w:rFonts w:eastAsia="Calibri"/>
          <w:sz w:val="20"/>
          <w:szCs w:val="20"/>
          <w:lang w:val="es-ES"/>
        </w:rPr>
        <w:t xml:space="preserve"> 202</w:t>
      </w:r>
      <w:r w:rsidRPr="00E6686F">
        <w:rPr>
          <w:rFonts w:eastAsia="Calibri"/>
          <w:sz w:val="20"/>
          <w:szCs w:val="20"/>
          <w:lang w:val="es-ES"/>
        </w:rPr>
        <w:t>3</w:t>
      </w:r>
      <w:r w:rsidR="00E165B7" w:rsidRPr="00E6686F">
        <w:rPr>
          <w:rFonts w:eastAsia="Calibri"/>
          <w:sz w:val="20"/>
          <w:szCs w:val="20"/>
          <w:lang w:val="es-ES"/>
        </w:rPr>
        <w:t xml:space="preserve">, </w:t>
      </w:r>
      <w:proofErr w:type="spellStart"/>
      <w:r w:rsidR="00BD7EE2" w:rsidRPr="00E6686F">
        <w:rPr>
          <w:rFonts w:eastAsia="Calibri"/>
          <w:sz w:val="20"/>
          <w:szCs w:val="20"/>
          <w:lang w:val="es-ES"/>
        </w:rPr>
        <w:t>redeventa</w:t>
      </w:r>
      <w:proofErr w:type="spellEnd"/>
      <w:r w:rsidR="00BD7EE2" w:rsidRPr="00E6686F">
        <w:rPr>
          <w:rFonts w:eastAsia="Calibri"/>
          <w:sz w:val="20"/>
          <w:szCs w:val="20"/>
          <w:lang w:val="es-ES"/>
        </w:rPr>
        <w:t xml:space="preserve"> a </w:t>
      </w:r>
      <w:proofErr w:type="spellStart"/>
      <w:r w:rsidR="00BD7EE2" w:rsidRPr="00E6686F">
        <w:rPr>
          <w:rFonts w:eastAsia="Calibri"/>
          <w:sz w:val="20"/>
          <w:szCs w:val="20"/>
          <w:lang w:val="es-ES"/>
        </w:rPr>
        <w:t>fost</w:t>
      </w:r>
      <w:proofErr w:type="spellEnd"/>
      <w:r w:rsidR="00BD7EE2" w:rsidRPr="00E6686F">
        <w:rPr>
          <w:rFonts w:eastAsia="Calibri"/>
          <w:sz w:val="20"/>
          <w:szCs w:val="20"/>
          <w:lang w:val="es-ES"/>
        </w:rPr>
        <w:t xml:space="preserve"> </w:t>
      </w:r>
      <w:proofErr w:type="spellStart"/>
      <w:r w:rsidR="00BD7EE2" w:rsidRPr="00E6686F">
        <w:rPr>
          <w:rFonts w:eastAsia="Calibri"/>
          <w:sz w:val="20"/>
          <w:szCs w:val="20"/>
          <w:lang w:val="es-ES"/>
        </w:rPr>
        <w:t>influentata</w:t>
      </w:r>
      <w:proofErr w:type="spellEnd"/>
      <w:r w:rsidR="00BD7EE2" w:rsidRPr="00E6686F">
        <w:rPr>
          <w:rFonts w:eastAsia="Calibri"/>
          <w:sz w:val="20"/>
          <w:szCs w:val="20"/>
          <w:lang w:val="es-ES"/>
        </w:rPr>
        <w:t xml:space="preserve"> de </w:t>
      </w:r>
      <w:proofErr w:type="spellStart"/>
      <w:r w:rsidR="00BD7EE2" w:rsidRPr="00E6686F">
        <w:rPr>
          <w:rFonts w:eastAsia="Calibri"/>
          <w:sz w:val="20"/>
          <w:szCs w:val="20"/>
          <w:lang w:val="es-ES"/>
        </w:rPr>
        <w:t>introducerea</w:t>
      </w:r>
      <w:proofErr w:type="spellEnd"/>
      <w:r w:rsidR="00BD7EE2" w:rsidRPr="00E6686F">
        <w:rPr>
          <w:rFonts w:eastAsia="Calibri"/>
          <w:sz w:val="20"/>
          <w:szCs w:val="20"/>
          <w:lang w:val="es-ES"/>
        </w:rPr>
        <w:t xml:space="preserve"> </w:t>
      </w:r>
      <w:proofErr w:type="spellStart"/>
      <w:r w:rsidR="00BD7EE2" w:rsidRPr="00E6686F">
        <w:rPr>
          <w:rFonts w:eastAsia="Calibri"/>
          <w:sz w:val="20"/>
          <w:szCs w:val="20"/>
          <w:lang w:val="es-ES"/>
        </w:rPr>
        <w:t>unor</w:t>
      </w:r>
      <w:proofErr w:type="spellEnd"/>
      <w:r w:rsidR="00BD7EE2" w:rsidRPr="00E6686F">
        <w:rPr>
          <w:rFonts w:eastAsia="Calibri"/>
          <w:sz w:val="20"/>
          <w:szCs w:val="20"/>
          <w:lang w:val="es-ES"/>
        </w:rPr>
        <w:t xml:space="preserve"> </w:t>
      </w:r>
      <w:proofErr w:type="spellStart"/>
      <w:r w:rsidR="00BD7EE2" w:rsidRPr="00E6686F">
        <w:rPr>
          <w:rFonts w:eastAsia="Calibri"/>
          <w:sz w:val="20"/>
          <w:szCs w:val="20"/>
          <w:lang w:val="es-ES"/>
        </w:rPr>
        <w:t>bunuri</w:t>
      </w:r>
      <w:proofErr w:type="spellEnd"/>
      <w:r w:rsidR="00BD7EE2" w:rsidRPr="00E6686F">
        <w:rPr>
          <w:rFonts w:eastAsia="Calibri"/>
          <w:sz w:val="20"/>
          <w:szCs w:val="20"/>
          <w:lang w:val="es-ES"/>
        </w:rPr>
        <w:t xml:space="preserve"> in </w:t>
      </w:r>
      <w:proofErr w:type="spellStart"/>
      <w:r w:rsidR="00BD7EE2" w:rsidRPr="00E6686F">
        <w:rPr>
          <w:rFonts w:eastAsia="Calibri"/>
          <w:sz w:val="20"/>
          <w:szCs w:val="20"/>
          <w:lang w:val="es-ES"/>
        </w:rPr>
        <w:t>concesiune</w:t>
      </w:r>
      <w:proofErr w:type="spellEnd"/>
      <w:r w:rsidR="00BD7EE2" w:rsidRPr="00E6686F">
        <w:rPr>
          <w:rFonts w:eastAsia="Calibri"/>
          <w:sz w:val="20"/>
          <w:szCs w:val="20"/>
          <w:lang w:val="es-ES"/>
        </w:rPr>
        <w:t xml:space="preserve">, </w:t>
      </w:r>
      <w:proofErr w:type="spellStart"/>
      <w:r w:rsidR="00BD7EE2" w:rsidRPr="00E6686F">
        <w:rPr>
          <w:rFonts w:eastAsia="Calibri"/>
          <w:sz w:val="20"/>
          <w:szCs w:val="20"/>
          <w:lang w:val="es-ES"/>
        </w:rPr>
        <w:t>astfel</w:t>
      </w:r>
      <w:proofErr w:type="spellEnd"/>
      <w:r w:rsidR="00BD7EE2" w:rsidRPr="00E6686F">
        <w:rPr>
          <w:rFonts w:eastAsia="Calibri"/>
          <w:sz w:val="20"/>
          <w:szCs w:val="20"/>
          <w:lang w:val="es-ES"/>
        </w:rPr>
        <w:t>:</w:t>
      </w:r>
    </w:p>
    <w:p w14:paraId="1409A0E8" w14:textId="6675B607" w:rsidR="00A2059D" w:rsidRPr="00E6686F" w:rsidRDefault="00A2059D" w:rsidP="00E6686F">
      <w:pPr>
        <w:autoSpaceDE w:val="0"/>
        <w:autoSpaceDN w:val="0"/>
        <w:adjustRightInd w:val="0"/>
        <w:ind w:firstLine="360"/>
        <w:jc w:val="both"/>
        <w:rPr>
          <w:b/>
          <w:bCs/>
          <w:color w:val="4B4B4B"/>
          <w:sz w:val="20"/>
          <w:szCs w:val="20"/>
          <w:lang w:val="es-ES" w:eastAsia="en-GB"/>
        </w:rPr>
      </w:pPr>
      <w:r w:rsidRPr="00E6686F">
        <w:rPr>
          <w:rFonts w:eastAsia="Calibri"/>
          <w:sz w:val="20"/>
          <w:szCs w:val="20"/>
          <w:lang w:val="es-ES"/>
        </w:rPr>
        <w:t xml:space="preserve">- </w:t>
      </w:r>
      <w:proofErr w:type="spellStart"/>
      <w:r w:rsidRPr="00E6686F">
        <w:rPr>
          <w:rFonts w:eastAsia="Calibri"/>
          <w:sz w:val="20"/>
          <w:szCs w:val="20"/>
          <w:lang w:val="es-ES"/>
        </w:rPr>
        <w:t>c</w:t>
      </w:r>
      <w:r w:rsidR="004A5E5B" w:rsidRPr="00E6686F">
        <w:rPr>
          <w:rFonts w:eastAsia="Calibri"/>
          <w:sz w:val="20"/>
          <w:szCs w:val="20"/>
          <w:lang w:val="es-ES"/>
        </w:rPr>
        <w:t>onform</w:t>
      </w:r>
      <w:proofErr w:type="spellEnd"/>
      <w:r w:rsidR="004A5E5B" w:rsidRPr="00E6686F">
        <w:rPr>
          <w:rFonts w:eastAsia="Calibri"/>
          <w:sz w:val="20"/>
          <w:szCs w:val="20"/>
          <w:lang w:val="es-ES"/>
        </w:rPr>
        <w:t xml:space="preserve"> </w:t>
      </w:r>
      <w:r w:rsidR="00E4624A" w:rsidRPr="00E6686F">
        <w:rPr>
          <w:rFonts w:eastAsia="Calibri"/>
          <w:sz w:val="20"/>
          <w:szCs w:val="20"/>
          <w:lang w:val="es-ES"/>
        </w:rPr>
        <w:t xml:space="preserve">HCL </w:t>
      </w:r>
      <w:r w:rsidRPr="00E6686F">
        <w:rPr>
          <w:rFonts w:eastAsia="Calibri"/>
          <w:sz w:val="20"/>
          <w:szCs w:val="20"/>
          <w:lang w:val="es-ES"/>
        </w:rPr>
        <w:t>87/2</w:t>
      </w:r>
      <w:r w:rsidR="001A46FA" w:rsidRPr="00E6686F">
        <w:rPr>
          <w:rFonts w:eastAsia="Calibri"/>
          <w:sz w:val="20"/>
          <w:szCs w:val="20"/>
          <w:lang w:val="es-ES"/>
        </w:rPr>
        <w:t>3</w:t>
      </w:r>
      <w:r w:rsidRPr="00E6686F">
        <w:rPr>
          <w:rFonts w:eastAsia="Calibri"/>
          <w:sz w:val="20"/>
          <w:szCs w:val="20"/>
          <w:lang w:val="es-ES"/>
        </w:rPr>
        <w:t>.02.2023</w:t>
      </w:r>
      <w:r w:rsidR="00E4624A" w:rsidRPr="00E6686F">
        <w:rPr>
          <w:rFonts w:eastAsia="Calibri"/>
          <w:sz w:val="20"/>
          <w:szCs w:val="20"/>
          <w:lang w:val="es-ES"/>
        </w:rPr>
        <w:t xml:space="preserve">, </w:t>
      </w:r>
      <w:proofErr w:type="spellStart"/>
      <w:r w:rsidR="00E4624A" w:rsidRPr="00E6686F">
        <w:rPr>
          <w:rFonts w:eastAsia="Calibri"/>
          <w:sz w:val="20"/>
          <w:szCs w:val="20"/>
          <w:lang w:val="es-ES"/>
        </w:rPr>
        <w:t>începând</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cu</w:t>
      </w:r>
      <w:proofErr w:type="spellEnd"/>
      <w:r w:rsidR="00E4624A" w:rsidRPr="00E6686F">
        <w:rPr>
          <w:rFonts w:eastAsia="Calibri"/>
          <w:sz w:val="20"/>
          <w:szCs w:val="20"/>
          <w:lang w:val="es-ES"/>
        </w:rPr>
        <w:t xml:space="preserve"> data de 01.0</w:t>
      </w:r>
      <w:r w:rsidR="00DB7A58" w:rsidRPr="00E6686F">
        <w:rPr>
          <w:rFonts w:eastAsia="Calibri"/>
          <w:sz w:val="20"/>
          <w:szCs w:val="20"/>
          <w:lang w:val="es-ES"/>
        </w:rPr>
        <w:t>2.202</w:t>
      </w:r>
      <w:r w:rsidRPr="00E6686F">
        <w:rPr>
          <w:rFonts w:eastAsia="Calibri"/>
          <w:sz w:val="20"/>
          <w:szCs w:val="20"/>
          <w:lang w:val="es-ES"/>
        </w:rPr>
        <w:t>3</w:t>
      </w:r>
      <w:r w:rsidR="00E4624A" w:rsidRPr="00E6686F">
        <w:rPr>
          <w:rFonts w:eastAsia="Calibri"/>
          <w:sz w:val="20"/>
          <w:szCs w:val="20"/>
          <w:lang w:val="es-ES"/>
        </w:rPr>
        <w:t xml:space="preserve"> s-a </w:t>
      </w:r>
      <w:proofErr w:type="spellStart"/>
      <w:r w:rsidR="00E4624A" w:rsidRPr="00E6686F">
        <w:rPr>
          <w:rFonts w:eastAsia="Calibri"/>
          <w:sz w:val="20"/>
          <w:szCs w:val="20"/>
          <w:lang w:val="es-ES"/>
        </w:rPr>
        <w:t>suplimentat</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valoarea</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bunurilor</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în</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concesiune</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prin</w:t>
      </w:r>
      <w:proofErr w:type="spellEnd"/>
      <w:r w:rsidR="00E4624A" w:rsidRPr="00E6686F">
        <w:rPr>
          <w:rFonts w:eastAsia="Calibri"/>
          <w:sz w:val="20"/>
          <w:szCs w:val="20"/>
          <w:lang w:val="es-ES"/>
        </w:rPr>
        <w:t xml:space="preserve"> </w:t>
      </w:r>
      <w:proofErr w:type="spellStart"/>
      <w:r w:rsidR="00E4624A" w:rsidRPr="00E6686F">
        <w:rPr>
          <w:rFonts w:eastAsia="Calibri"/>
          <w:sz w:val="20"/>
          <w:szCs w:val="20"/>
          <w:lang w:val="es-ES"/>
        </w:rPr>
        <w:t>introducerea</w:t>
      </w:r>
      <w:proofErr w:type="spellEnd"/>
      <w:r w:rsidR="00E4624A" w:rsidRPr="00E6686F">
        <w:rPr>
          <w:rFonts w:eastAsia="Calibri"/>
          <w:sz w:val="20"/>
          <w:szCs w:val="20"/>
          <w:lang w:val="es-ES"/>
        </w:rPr>
        <w:t xml:space="preserve"> </w:t>
      </w:r>
      <w:proofErr w:type="spellStart"/>
      <w:r w:rsidRPr="00E6686F">
        <w:rPr>
          <w:color w:val="121212"/>
          <w:sz w:val="20"/>
          <w:szCs w:val="20"/>
          <w:lang w:val="es-ES" w:eastAsia="en-GB"/>
        </w:rPr>
        <w:t>transmiterea</w:t>
      </w:r>
      <w:proofErr w:type="spellEnd"/>
      <w:r w:rsidRPr="00E6686F">
        <w:rPr>
          <w:color w:val="121212"/>
          <w:sz w:val="20"/>
          <w:szCs w:val="20"/>
          <w:lang w:val="es-ES" w:eastAsia="en-GB"/>
        </w:rPr>
        <w:t xml:space="preserve"> </w:t>
      </w:r>
      <w:proofErr w:type="spellStart"/>
      <w:r w:rsidRPr="00E6686F">
        <w:rPr>
          <w:color w:val="262626"/>
          <w:sz w:val="20"/>
          <w:szCs w:val="20"/>
          <w:lang w:val="es-ES" w:eastAsia="en-GB"/>
        </w:rPr>
        <w:t>în</w:t>
      </w:r>
      <w:proofErr w:type="spellEnd"/>
      <w:r w:rsidRPr="00E6686F">
        <w:rPr>
          <w:color w:val="262626"/>
          <w:sz w:val="20"/>
          <w:szCs w:val="20"/>
          <w:lang w:val="es-ES" w:eastAsia="en-GB"/>
        </w:rPr>
        <w:t xml:space="preserve"> </w:t>
      </w:r>
      <w:proofErr w:type="spellStart"/>
      <w:r w:rsidRPr="00E6686F">
        <w:rPr>
          <w:color w:val="262626"/>
          <w:sz w:val="20"/>
          <w:szCs w:val="20"/>
          <w:lang w:val="es-ES" w:eastAsia="en-GB"/>
        </w:rPr>
        <w:t>concesiunea</w:t>
      </w:r>
      <w:proofErr w:type="spellEnd"/>
      <w:r w:rsidRPr="00E6686F">
        <w:rPr>
          <w:color w:val="262626"/>
          <w:sz w:val="20"/>
          <w:szCs w:val="20"/>
          <w:lang w:val="es-ES" w:eastAsia="en-GB"/>
        </w:rPr>
        <w:t xml:space="preserve"> </w:t>
      </w:r>
      <w:proofErr w:type="spellStart"/>
      <w:r w:rsidRPr="00E6686F">
        <w:rPr>
          <w:color w:val="262626"/>
          <w:sz w:val="20"/>
          <w:szCs w:val="20"/>
          <w:lang w:val="es-ES" w:eastAsia="en-GB"/>
        </w:rPr>
        <w:t>operatorului</w:t>
      </w:r>
      <w:proofErr w:type="spellEnd"/>
      <w:r w:rsidRPr="00E6686F">
        <w:rPr>
          <w:color w:val="262626"/>
          <w:sz w:val="20"/>
          <w:szCs w:val="20"/>
          <w:lang w:val="es-ES" w:eastAsia="en-GB"/>
        </w:rPr>
        <w:t xml:space="preserve"> SC </w:t>
      </w:r>
      <w:proofErr w:type="spellStart"/>
      <w:r w:rsidRPr="00E6686F">
        <w:rPr>
          <w:color w:val="262626"/>
          <w:sz w:val="20"/>
          <w:szCs w:val="20"/>
          <w:lang w:val="es-ES" w:eastAsia="en-GB"/>
        </w:rPr>
        <w:t>Tursib</w:t>
      </w:r>
      <w:proofErr w:type="spellEnd"/>
      <w:r w:rsidRPr="00E6686F">
        <w:rPr>
          <w:color w:val="262626"/>
          <w:sz w:val="20"/>
          <w:szCs w:val="20"/>
          <w:lang w:val="es-ES" w:eastAsia="en-GB"/>
        </w:rPr>
        <w:t xml:space="preserve"> SA, </w:t>
      </w:r>
      <w:proofErr w:type="spellStart"/>
      <w:r w:rsidRPr="00E6686F">
        <w:rPr>
          <w:color w:val="39393A"/>
          <w:sz w:val="20"/>
          <w:szCs w:val="20"/>
          <w:lang w:val="es-ES" w:eastAsia="en-GB"/>
        </w:rPr>
        <w:t>începâ</w:t>
      </w:r>
      <w:r w:rsidRPr="00E6686F">
        <w:rPr>
          <w:color w:val="121212"/>
          <w:sz w:val="20"/>
          <w:szCs w:val="20"/>
          <w:lang w:val="es-ES" w:eastAsia="en-GB"/>
        </w:rPr>
        <w:t>nd</w:t>
      </w:r>
      <w:proofErr w:type="spellEnd"/>
      <w:r w:rsidRPr="00E6686F">
        <w:rPr>
          <w:color w:val="121212"/>
          <w:sz w:val="20"/>
          <w:szCs w:val="20"/>
          <w:lang w:val="es-ES" w:eastAsia="en-GB"/>
        </w:rPr>
        <w:t xml:space="preserve"> </w:t>
      </w:r>
      <w:proofErr w:type="spellStart"/>
      <w:r w:rsidRPr="00E6686F">
        <w:rPr>
          <w:color w:val="262626"/>
          <w:sz w:val="20"/>
          <w:szCs w:val="20"/>
          <w:lang w:val="es-ES" w:eastAsia="en-GB"/>
        </w:rPr>
        <w:t>cu</w:t>
      </w:r>
      <w:proofErr w:type="spellEnd"/>
      <w:r w:rsidRPr="00E6686F">
        <w:rPr>
          <w:color w:val="262626"/>
          <w:sz w:val="20"/>
          <w:szCs w:val="20"/>
          <w:lang w:val="es-ES" w:eastAsia="en-GB"/>
        </w:rPr>
        <w:t xml:space="preserve"> </w:t>
      </w:r>
      <w:r w:rsidRPr="00E6686F">
        <w:rPr>
          <w:color w:val="121212"/>
          <w:sz w:val="20"/>
          <w:szCs w:val="20"/>
          <w:lang w:val="es-ES" w:eastAsia="en-GB"/>
        </w:rPr>
        <w:t xml:space="preserve">luna </w:t>
      </w:r>
      <w:proofErr w:type="spellStart"/>
      <w:r w:rsidRPr="00E6686F">
        <w:rPr>
          <w:color w:val="121212"/>
          <w:sz w:val="20"/>
          <w:szCs w:val="20"/>
          <w:lang w:val="es-ES" w:eastAsia="en-GB"/>
        </w:rPr>
        <w:t>februarie</w:t>
      </w:r>
      <w:proofErr w:type="spellEnd"/>
      <w:r w:rsidRPr="00E6686F">
        <w:rPr>
          <w:color w:val="121212"/>
          <w:sz w:val="20"/>
          <w:szCs w:val="20"/>
          <w:lang w:val="es-ES" w:eastAsia="en-GB"/>
        </w:rPr>
        <w:t xml:space="preserve"> </w:t>
      </w:r>
      <w:r w:rsidRPr="00E6686F">
        <w:rPr>
          <w:color w:val="39393A"/>
          <w:sz w:val="20"/>
          <w:szCs w:val="20"/>
          <w:lang w:val="es-ES" w:eastAsia="en-GB"/>
        </w:rPr>
        <w:t>2023</w:t>
      </w:r>
      <w:r w:rsidRPr="00E6686F">
        <w:rPr>
          <w:color w:val="5D5D5D"/>
          <w:sz w:val="20"/>
          <w:szCs w:val="20"/>
          <w:lang w:val="es-ES" w:eastAsia="en-GB"/>
        </w:rPr>
        <w:t xml:space="preserve">, </w:t>
      </w:r>
      <w:r w:rsidRPr="00E6686F">
        <w:rPr>
          <w:color w:val="121212"/>
          <w:sz w:val="20"/>
          <w:szCs w:val="20"/>
          <w:lang w:val="es-ES" w:eastAsia="en-GB"/>
        </w:rPr>
        <w:t xml:space="preserve">pe </w:t>
      </w:r>
      <w:proofErr w:type="spellStart"/>
      <w:r w:rsidRPr="00E6686F">
        <w:rPr>
          <w:color w:val="121212"/>
          <w:sz w:val="20"/>
          <w:szCs w:val="20"/>
          <w:lang w:val="es-ES" w:eastAsia="en-GB"/>
        </w:rPr>
        <w:t>perioada</w:t>
      </w:r>
      <w:proofErr w:type="spellEnd"/>
      <w:r w:rsidRPr="00E6686F">
        <w:rPr>
          <w:color w:val="121212"/>
          <w:sz w:val="20"/>
          <w:szCs w:val="20"/>
          <w:lang w:val="es-ES" w:eastAsia="en-GB"/>
        </w:rPr>
        <w:t xml:space="preserve"> </w:t>
      </w:r>
      <w:proofErr w:type="spellStart"/>
      <w:r w:rsidRPr="00E6686F">
        <w:rPr>
          <w:rFonts w:eastAsia="HiddenHorzOCR"/>
          <w:color w:val="121212"/>
          <w:sz w:val="20"/>
          <w:szCs w:val="20"/>
          <w:lang w:val="es-ES" w:eastAsia="en-GB"/>
        </w:rPr>
        <w:t>derulării</w:t>
      </w:r>
      <w:proofErr w:type="spellEnd"/>
      <w:r w:rsidRPr="00E6686F">
        <w:rPr>
          <w:rFonts w:eastAsia="HiddenHorzOCR"/>
          <w:color w:val="121212"/>
          <w:sz w:val="20"/>
          <w:szCs w:val="20"/>
          <w:lang w:val="es-ES" w:eastAsia="en-GB"/>
        </w:rPr>
        <w:t xml:space="preserve"> </w:t>
      </w:r>
      <w:proofErr w:type="spellStart"/>
      <w:r w:rsidRPr="00E6686F">
        <w:rPr>
          <w:color w:val="262626"/>
          <w:sz w:val="20"/>
          <w:szCs w:val="20"/>
          <w:lang w:val="es-ES" w:eastAsia="en-GB"/>
        </w:rPr>
        <w:t>contractului</w:t>
      </w:r>
      <w:proofErr w:type="spellEnd"/>
      <w:r w:rsidRPr="00E6686F">
        <w:rPr>
          <w:color w:val="5D5D5D"/>
          <w:sz w:val="20"/>
          <w:szCs w:val="20"/>
          <w:lang w:val="es-ES" w:eastAsia="en-GB"/>
        </w:rPr>
        <w:t xml:space="preserve">, </w:t>
      </w:r>
      <w:r w:rsidRPr="00E6686F">
        <w:rPr>
          <w:color w:val="262626"/>
          <w:sz w:val="20"/>
          <w:szCs w:val="20"/>
          <w:lang w:val="es-ES" w:eastAsia="en-GB"/>
        </w:rPr>
        <w:t xml:space="preserve">a </w:t>
      </w:r>
      <w:proofErr w:type="spellStart"/>
      <w:r w:rsidRPr="00E6686F">
        <w:rPr>
          <w:rFonts w:eastAsia="HiddenHorzOCR"/>
          <w:color w:val="262626"/>
          <w:sz w:val="20"/>
          <w:szCs w:val="20"/>
          <w:lang w:val="es-ES" w:eastAsia="en-GB"/>
        </w:rPr>
        <w:t>următoarelor</w:t>
      </w:r>
      <w:proofErr w:type="spellEnd"/>
      <w:r w:rsidRPr="00E6686F">
        <w:rPr>
          <w:rFonts w:eastAsia="HiddenHorzOCR"/>
          <w:color w:val="262626"/>
          <w:sz w:val="20"/>
          <w:szCs w:val="20"/>
          <w:lang w:val="es-ES" w:eastAsia="en-GB"/>
        </w:rPr>
        <w:t xml:space="preserve"> </w:t>
      </w:r>
      <w:proofErr w:type="spellStart"/>
      <w:r w:rsidRPr="00E6686F">
        <w:rPr>
          <w:color w:val="39393A"/>
          <w:sz w:val="20"/>
          <w:szCs w:val="20"/>
          <w:lang w:val="es-ES" w:eastAsia="en-GB"/>
        </w:rPr>
        <w:t>obiec</w:t>
      </w:r>
      <w:r w:rsidRPr="00E6686F">
        <w:rPr>
          <w:color w:val="121212"/>
          <w:sz w:val="20"/>
          <w:szCs w:val="20"/>
          <w:lang w:val="es-ES" w:eastAsia="en-GB"/>
        </w:rPr>
        <w:t>tive</w:t>
      </w:r>
      <w:proofErr w:type="spellEnd"/>
      <w:r w:rsidRPr="00E6686F">
        <w:rPr>
          <w:color w:val="121212"/>
          <w:sz w:val="20"/>
          <w:szCs w:val="20"/>
          <w:lang w:val="es-ES" w:eastAsia="en-GB"/>
        </w:rPr>
        <w:t xml:space="preserve"> </w:t>
      </w:r>
      <w:proofErr w:type="spellStart"/>
      <w:r w:rsidRPr="00E6686F">
        <w:rPr>
          <w:color w:val="39393A"/>
          <w:sz w:val="20"/>
          <w:szCs w:val="20"/>
          <w:lang w:val="es-ES" w:eastAsia="en-GB"/>
        </w:rPr>
        <w:t>în</w:t>
      </w:r>
      <w:proofErr w:type="spellEnd"/>
      <w:r w:rsidRPr="00E6686F">
        <w:rPr>
          <w:color w:val="39393A"/>
          <w:sz w:val="20"/>
          <w:szCs w:val="20"/>
          <w:lang w:val="es-ES" w:eastAsia="en-GB"/>
        </w:rPr>
        <w:t xml:space="preserve"> </w:t>
      </w:r>
      <w:proofErr w:type="spellStart"/>
      <w:r w:rsidRPr="00E6686F">
        <w:rPr>
          <w:color w:val="262626"/>
          <w:sz w:val="20"/>
          <w:szCs w:val="20"/>
          <w:lang w:val="es-ES" w:eastAsia="en-GB"/>
        </w:rPr>
        <w:t>valoare</w:t>
      </w:r>
      <w:proofErr w:type="spellEnd"/>
      <w:r w:rsidRPr="00E6686F">
        <w:rPr>
          <w:color w:val="262626"/>
          <w:sz w:val="20"/>
          <w:szCs w:val="20"/>
          <w:lang w:val="es-ES" w:eastAsia="en-GB"/>
        </w:rPr>
        <w:t xml:space="preserve"> </w:t>
      </w:r>
      <w:r w:rsidRPr="00E6686F">
        <w:rPr>
          <w:color w:val="121212"/>
          <w:sz w:val="20"/>
          <w:szCs w:val="20"/>
          <w:lang w:val="es-ES" w:eastAsia="en-GB"/>
        </w:rPr>
        <w:t xml:space="preserve">de </w:t>
      </w:r>
      <w:r w:rsidRPr="00E6686F">
        <w:rPr>
          <w:b/>
          <w:bCs/>
          <w:color w:val="121212"/>
          <w:sz w:val="20"/>
          <w:szCs w:val="20"/>
          <w:lang w:val="es-ES" w:eastAsia="en-GB"/>
        </w:rPr>
        <w:t xml:space="preserve">6.569.113,81 </w:t>
      </w:r>
      <w:proofErr w:type="spellStart"/>
      <w:r w:rsidRPr="00E6686F">
        <w:rPr>
          <w:b/>
          <w:bCs/>
          <w:color w:val="121212"/>
          <w:sz w:val="20"/>
          <w:szCs w:val="20"/>
          <w:lang w:val="es-ES" w:eastAsia="en-GB"/>
        </w:rPr>
        <w:t>lei</w:t>
      </w:r>
      <w:proofErr w:type="spellEnd"/>
      <w:r w:rsidRPr="00E6686F">
        <w:rPr>
          <w:b/>
          <w:bCs/>
          <w:color w:val="4B4B4B"/>
          <w:sz w:val="20"/>
          <w:szCs w:val="20"/>
          <w:lang w:val="es-ES" w:eastAsia="en-GB"/>
        </w:rPr>
        <w:t>:</w:t>
      </w:r>
    </w:p>
    <w:p w14:paraId="506EAC36" w14:textId="77777777" w:rsidR="00A2059D" w:rsidRPr="00E6686F" w:rsidRDefault="00A2059D" w:rsidP="00E6686F">
      <w:pPr>
        <w:autoSpaceDE w:val="0"/>
        <w:autoSpaceDN w:val="0"/>
        <w:adjustRightInd w:val="0"/>
        <w:jc w:val="both"/>
        <w:rPr>
          <w:color w:val="262626"/>
          <w:sz w:val="20"/>
          <w:szCs w:val="20"/>
          <w:lang w:val="pt-BR" w:eastAsia="en-GB"/>
        </w:rPr>
      </w:pPr>
      <w:r w:rsidRPr="00E6686F">
        <w:rPr>
          <w:color w:val="4B4B4B"/>
          <w:sz w:val="20"/>
          <w:szCs w:val="20"/>
          <w:lang w:val="pt-BR" w:eastAsia="en-GB"/>
        </w:rPr>
        <w:t xml:space="preserve">- </w:t>
      </w:r>
      <w:r w:rsidRPr="00E6686F">
        <w:rPr>
          <w:color w:val="262626"/>
          <w:sz w:val="20"/>
          <w:szCs w:val="20"/>
          <w:lang w:val="pt-BR" w:eastAsia="en-GB"/>
        </w:rPr>
        <w:t xml:space="preserve">12 automate duale </w:t>
      </w:r>
      <w:r w:rsidRPr="00E6686F">
        <w:rPr>
          <w:color w:val="121212"/>
          <w:sz w:val="20"/>
          <w:szCs w:val="20"/>
          <w:lang w:val="pt-BR" w:eastAsia="en-GB"/>
        </w:rPr>
        <w:t xml:space="preserve">de </w:t>
      </w:r>
      <w:r w:rsidRPr="00E6686F">
        <w:rPr>
          <w:color w:val="262626"/>
          <w:sz w:val="20"/>
          <w:szCs w:val="20"/>
          <w:lang w:val="pt-BR" w:eastAsia="en-GB"/>
        </w:rPr>
        <w:t xml:space="preserve">eliberare, vânzare </w:t>
      </w:r>
      <w:r w:rsidRPr="00E6686F">
        <w:rPr>
          <w:rFonts w:eastAsia="HiddenHorzOCR"/>
          <w:color w:val="262626"/>
          <w:sz w:val="20"/>
          <w:szCs w:val="20"/>
          <w:lang w:val="pt-BR" w:eastAsia="en-GB"/>
        </w:rPr>
        <w:t xml:space="preserve">şi </w:t>
      </w:r>
      <w:r w:rsidRPr="00E6686F">
        <w:rPr>
          <w:rFonts w:eastAsia="HiddenHorzOCR"/>
          <w:color w:val="121212"/>
          <w:sz w:val="20"/>
          <w:szCs w:val="20"/>
          <w:lang w:val="pt-BR" w:eastAsia="en-GB"/>
        </w:rPr>
        <w:t>re</w:t>
      </w:r>
      <w:r w:rsidRPr="00E6686F">
        <w:rPr>
          <w:rFonts w:eastAsia="HiddenHorzOCR"/>
          <w:color w:val="39393A"/>
          <w:sz w:val="20"/>
          <w:szCs w:val="20"/>
          <w:lang w:val="pt-BR" w:eastAsia="en-GB"/>
        </w:rPr>
        <w:t>î</w:t>
      </w:r>
      <w:r w:rsidRPr="00E6686F">
        <w:rPr>
          <w:rFonts w:eastAsia="HiddenHorzOCR"/>
          <w:color w:val="121212"/>
          <w:sz w:val="20"/>
          <w:szCs w:val="20"/>
          <w:lang w:val="pt-BR" w:eastAsia="en-GB"/>
        </w:rPr>
        <w:t xml:space="preserve">ncărcare </w:t>
      </w:r>
      <w:r w:rsidRPr="00E6686F">
        <w:rPr>
          <w:color w:val="262626"/>
          <w:sz w:val="20"/>
          <w:szCs w:val="20"/>
          <w:lang w:val="pt-BR" w:eastAsia="en-GB"/>
        </w:rPr>
        <w:t xml:space="preserve">în </w:t>
      </w:r>
      <w:r w:rsidRPr="00E6686F">
        <w:rPr>
          <w:color w:val="121212"/>
          <w:sz w:val="20"/>
          <w:szCs w:val="20"/>
          <w:lang w:val="pt-BR" w:eastAsia="en-GB"/>
        </w:rPr>
        <w:t xml:space="preserve">valoare </w:t>
      </w:r>
      <w:r w:rsidRPr="00E6686F">
        <w:rPr>
          <w:rFonts w:eastAsia="HiddenHorzOCR"/>
          <w:color w:val="121212"/>
          <w:sz w:val="20"/>
          <w:szCs w:val="20"/>
          <w:lang w:val="pt-BR" w:eastAsia="en-GB"/>
        </w:rPr>
        <w:t xml:space="preserve">totală </w:t>
      </w:r>
      <w:r w:rsidRPr="00E6686F">
        <w:rPr>
          <w:color w:val="262626"/>
          <w:sz w:val="20"/>
          <w:szCs w:val="20"/>
          <w:lang w:val="pt-BR" w:eastAsia="en-GB"/>
        </w:rPr>
        <w:t xml:space="preserve">de </w:t>
      </w:r>
      <w:r w:rsidRPr="00E6686F">
        <w:rPr>
          <w:color w:val="39393A"/>
          <w:sz w:val="20"/>
          <w:szCs w:val="20"/>
          <w:lang w:val="pt-BR" w:eastAsia="en-GB"/>
        </w:rPr>
        <w:t>3</w:t>
      </w:r>
      <w:r w:rsidRPr="00E6686F">
        <w:rPr>
          <w:color w:val="5D5D5D"/>
          <w:sz w:val="20"/>
          <w:szCs w:val="20"/>
          <w:lang w:val="pt-BR" w:eastAsia="en-GB"/>
        </w:rPr>
        <w:t>.</w:t>
      </w:r>
      <w:r w:rsidRPr="00E6686F">
        <w:rPr>
          <w:color w:val="262626"/>
          <w:sz w:val="20"/>
          <w:szCs w:val="20"/>
          <w:lang w:val="pt-BR" w:eastAsia="en-GB"/>
        </w:rPr>
        <w:t>670. 948</w:t>
      </w:r>
      <w:r w:rsidRPr="00E6686F">
        <w:rPr>
          <w:color w:val="5D5D5D"/>
          <w:sz w:val="20"/>
          <w:szCs w:val="20"/>
          <w:lang w:val="pt-BR" w:eastAsia="en-GB"/>
        </w:rPr>
        <w:t>,</w:t>
      </w:r>
      <w:r w:rsidRPr="00E6686F">
        <w:rPr>
          <w:color w:val="262626"/>
          <w:sz w:val="20"/>
          <w:szCs w:val="20"/>
          <w:lang w:val="pt-BR" w:eastAsia="en-GB"/>
        </w:rPr>
        <w:t>29</w:t>
      </w:r>
    </w:p>
    <w:p w14:paraId="40D17BD8"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121212"/>
          <w:sz w:val="20"/>
          <w:szCs w:val="20"/>
          <w:lang w:val="pt-BR" w:eastAsia="en-GB"/>
        </w:rPr>
        <w:t>lei</w:t>
      </w:r>
      <w:r w:rsidRPr="00E6686F">
        <w:rPr>
          <w:color w:val="5D5D5D"/>
          <w:sz w:val="20"/>
          <w:szCs w:val="20"/>
          <w:lang w:val="pt-BR" w:eastAsia="en-GB"/>
        </w:rPr>
        <w:t>;</w:t>
      </w:r>
    </w:p>
    <w:p w14:paraId="3F88DA58"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5D5D5D"/>
          <w:sz w:val="20"/>
          <w:szCs w:val="20"/>
          <w:lang w:val="pt-BR" w:eastAsia="en-GB"/>
        </w:rPr>
        <w:t xml:space="preserve">- </w:t>
      </w:r>
      <w:r w:rsidRPr="00E6686F">
        <w:rPr>
          <w:color w:val="121212"/>
          <w:sz w:val="20"/>
          <w:szCs w:val="20"/>
          <w:lang w:val="pt-BR" w:eastAsia="en-GB"/>
        </w:rPr>
        <w:t>1</w:t>
      </w:r>
      <w:r w:rsidRPr="00E6686F">
        <w:rPr>
          <w:color w:val="39393A"/>
          <w:sz w:val="20"/>
          <w:szCs w:val="20"/>
          <w:lang w:val="pt-BR" w:eastAsia="en-GB"/>
        </w:rPr>
        <w:t xml:space="preserve">2 </w:t>
      </w:r>
      <w:r w:rsidRPr="00E6686F">
        <w:rPr>
          <w:color w:val="262626"/>
          <w:sz w:val="20"/>
          <w:szCs w:val="20"/>
          <w:lang w:val="pt-BR" w:eastAsia="en-GB"/>
        </w:rPr>
        <w:t xml:space="preserve">terminale </w:t>
      </w:r>
      <w:r w:rsidRPr="00E6686F">
        <w:rPr>
          <w:color w:val="121212"/>
          <w:sz w:val="20"/>
          <w:szCs w:val="20"/>
          <w:lang w:val="pt-BR" w:eastAsia="en-GB"/>
        </w:rPr>
        <w:t xml:space="preserve">de </w:t>
      </w:r>
      <w:r w:rsidRPr="00E6686F">
        <w:rPr>
          <w:color w:val="262626"/>
          <w:sz w:val="20"/>
          <w:szCs w:val="20"/>
          <w:lang w:val="pt-BR" w:eastAsia="en-GB"/>
        </w:rPr>
        <w:t xml:space="preserve">control al </w:t>
      </w:r>
      <w:r w:rsidRPr="00E6686F">
        <w:rPr>
          <w:color w:val="121212"/>
          <w:sz w:val="20"/>
          <w:szCs w:val="20"/>
          <w:lang w:val="pt-BR" w:eastAsia="en-GB"/>
        </w:rPr>
        <w:t xml:space="preserve">titlurilor </w:t>
      </w:r>
      <w:r w:rsidRPr="00E6686F">
        <w:rPr>
          <w:color w:val="262626"/>
          <w:sz w:val="20"/>
          <w:szCs w:val="20"/>
          <w:lang w:val="pt-BR" w:eastAsia="en-GB"/>
        </w:rPr>
        <w:t xml:space="preserve">de transport </w:t>
      </w:r>
      <w:r w:rsidRPr="00E6686F">
        <w:rPr>
          <w:color w:val="39393A"/>
          <w:sz w:val="20"/>
          <w:szCs w:val="20"/>
          <w:lang w:val="pt-BR" w:eastAsia="en-GB"/>
        </w:rPr>
        <w:t>î</w:t>
      </w:r>
      <w:r w:rsidRPr="00E6686F">
        <w:rPr>
          <w:color w:val="121212"/>
          <w:sz w:val="20"/>
          <w:szCs w:val="20"/>
          <w:lang w:val="pt-BR" w:eastAsia="en-GB"/>
        </w:rPr>
        <w:t xml:space="preserve">n </w:t>
      </w:r>
      <w:r w:rsidRPr="00E6686F">
        <w:rPr>
          <w:color w:val="262626"/>
          <w:sz w:val="20"/>
          <w:szCs w:val="20"/>
          <w:lang w:val="pt-BR" w:eastAsia="en-GB"/>
        </w:rPr>
        <w:t xml:space="preserve">valoare </w:t>
      </w:r>
      <w:r w:rsidRPr="00E6686F">
        <w:rPr>
          <w:rFonts w:eastAsia="HiddenHorzOCR"/>
          <w:color w:val="121212"/>
          <w:sz w:val="20"/>
          <w:szCs w:val="20"/>
          <w:lang w:val="pt-BR" w:eastAsia="en-GB"/>
        </w:rPr>
        <w:t xml:space="preserve">tota </w:t>
      </w:r>
      <w:r w:rsidRPr="00E6686F">
        <w:rPr>
          <w:rFonts w:eastAsia="HiddenHorzOCR"/>
          <w:color w:val="39393A"/>
          <w:sz w:val="20"/>
          <w:szCs w:val="20"/>
          <w:lang w:val="pt-BR" w:eastAsia="en-GB"/>
        </w:rPr>
        <w:t xml:space="preserve">lă </w:t>
      </w:r>
      <w:r w:rsidRPr="00E6686F">
        <w:rPr>
          <w:color w:val="262626"/>
          <w:sz w:val="20"/>
          <w:szCs w:val="20"/>
          <w:lang w:val="pt-BR" w:eastAsia="en-GB"/>
        </w:rPr>
        <w:t>de 82</w:t>
      </w:r>
      <w:r w:rsidRPr="00E6686F">
        <w:rPr>
          <w:color w:val="4B4B4B"/>
          <w:sz w:val="20"/>
          <w:szCs w:val="20"/>
          <w:lang w:val="pt-BR" w:eastAsia="en-GB"/>
        </w:rPr>
        <w:t>.</w:t>
      </w:r>
      <w:r w:rsidRPr="00E6686F">
        <w:rPr>
          <w:color w:val="262626"/>
          <w:sz w:val="20"/>
          <w:szCs w:val="20"/>
          <w:lang w:val="pt-BR" w:eastAsia="en-GB"/>
        </w:rPr>
        <w:t>137</w:t>
      </w:r>
      <w:r w:rsidRPr="00E6686F">
        <w:rPr>
          <w:color w:val="5D5D5D"/>
          <w:sz w:val="20"/>
          <w:szCs w:val="20"/>
          <w:lang w:val="pt-BR" w:eastAsia="en-GB"/>
        </w:rPr>
        <w:t>,</w:t>
      </w:r>
      <w:r w:rsidRPr="00E6686F">
        <w:rPr>
          <w:color w:val="262626"/>
          <w:sz w:val="20"/>
          <w:szCs w:val="20"/>
          <w:lang w:val="pt-BR" w:eastAsia="en-GB"/>
        </w:rPr>
        <w:t>84 lei</w:t>
      </w:r>
      <w:r w:rsidRPr="00E6686F">
        <w:rPr>
          <w:color w:val="5D5D5D"/>
          <w:sz w:val="20"/>
          <w:szCs w:val="20"/>
          <w:lang w:val="pt-BR" w:eastAsia="en-GB"/>
        </w:rPr>
        <w:t>;</w:t>
      </w:r>
    </w:p>
    <w:p w14:paraId="002D49C0" w14:textId="77777777" w:rsidR="00A2059D" w:rsidRPr="00E6686F" w:rsidRDefault="00A2059D" w:rsidP="00E6686F">
      <w:pPr>
        <w:autoSpaceDE w:val="0"/>
        <w:autoSpaceDN w:val="0"/>
        <w:adjustRightInd w:val="0"/>
        <w:jc w:val="both"/>
        <w:rPr>
          <w:color w:val="4B4B4B"/>
          <w:sz w:val="20"/>
          <w:szCs w:val="20"/>
          <w:lang w:val="pt-BR" w:eastAsia="en-GB"/>
        </w:rPr>
      </w:pPr>
      <w:r w:rsidRPr="00E6686F">
        <w:rPr>
          <w:color w:val="5D5D5D"/>
          <w:sz w:val="20"/>
          <w:szCs w:val="20"/>
          <w:lang w:val="pt-BR" w:eastAsia="en-GB"/>
        </w:rPr>
        <w:t xml:space="preserve">- </w:t>
      </w:r>
      <w:r w:rsidRPr="00E6686F">
        <w:rPr>
          <w:color w:val="262626"/>
          <w:sz w:val="20"/>
          <w:szCs w:val="20"/>
          <w:lang w:val="pt-BR" w:eastAsia="en-GB"/>
        </w:rPr>
        <w:t xml:space="preserve">5 seturi de echipamente pentru </w:t>
      </w:r>
      <w:r w:rsidRPr="00E6686F">
        <w:rPr>
          <w:rFonts w:eastAsia="HiddenHorzOCR"/>
          <w:color w:val="262626"/>
          <w:sz w:val="20"/>
          <w:szCs w:val="20"/>
          <w:lang w:val="pt-BR" w:eastAsia="en-GB"/>
        </w:rPr>
        <w:t xml:space="preserve">locaţii </w:t>
      </w:r>
      <w:r w:rsidRPr="00E6686F">
        <w:rPr>
          <w:color w:val="262626"/>
          <w:sz w:val="20"/>
          <w:szCs w:val="20"/>
          <w:lang w:val="pt-BR" w:eastAsia="en-GB"/>
        </w:rPr>
        <w:t xml:space="preserve">eliberare </w:t>
      </w:r>
      <w:r w:rsidRPr="00E6686F">
        <w:rPr>
          <w:color w:val="39393A"/>
          <w:sz w:val="20"/>
          <w:szCs w:val="20"/>
          <w:lang w:val="pt-BR" w:eastAsia="en-GB"/>
        </w:rPr>
        <w:t>ca</w:t>
      </w:r>
      <w:r w:rsidRPr="00E6686F">
        <w:rPr>
          <w:color w:val="121212"/>
          <w:sz w:val="20"/>
          <w:szCs w:val="20"/>
          <w:lang w:val="pt-BR" w:eastAsia="en-GB"/>
        </w:rPr>
        <w:t>rdur</w:t>
      </w:r>
      <w:r w:rsidRPr="00E6686F">
        <w:rPr>
          <w:color w:val="4B4B4B"/>
          <w:sz w:val="20"/>
          <w:szCs w:val="20"/>
          <w:lang w:val="pt-BR" w:eastAsia="en-GB"/>
        </w:rPr>
        <w:t xml:space="preserve">i </w:t>
      </w:r>
      <w:r w:rsidRPr="00E6686F">
        <w:rPr>
          <w:color w:val="262626"/>
          <w:sz w:val="20"/>
          <w:szCs w:val="20"/>
          <w:lang w:val="pt-BR" w:eastAsia="en-GB"/>
        </w:rPr>
        <w:t xml:space="preserve">în valoare </w:t>
      </w:r>
      <w:r w:rsidRPr="00E6686F">
        <w:rPr>
          <w:rFonts w:eastAsia="HiddenHorzOCR"/>
          <w:color w:val="121212"/>
          <w:sz w:val="20"/>
          <w:szCs w:val="20"/>
          <w:lang w:val="pt-BR" w:eastAsia="en-GB"/>
        </w:rPr>
        <w:t>tota</w:t>
      </w:r>
      <w:r w:rsidRPr="00E6686F">
        <w:rPr>
          <w:rFonts w:eastAsia="HiddenHorzOCR"/>
          <w:color w:val="4B4B4B"/>
          <w:sz w:val="20"/>
          <w:szCs w:val="20"/>
          <w:lang w:val="pt-BR" w:eastAsia="en-GB"/>
        </w:rPr>
        <w:t xml:space="preserve">l </w:t>
      </w:r>
      <w:r w:rsidRPr="00E6686F">
        <w:rPr>
          <w:rFonts w:eastAsia="HiddenHorzOCR"/>
          <w:color w:val="262626"/>
          <w:sz w:val="20"/>
          <w:szCs w:val="20"/>
          <w:lang w:val="pt-BR" w:eastAsia="en-GB"/>
        </w:rPr>
        <w:t xml:space="preserve">ă </w:t>
      </w:r>
      <w:r w:rsidRPr="00E6686F">
        <w:rPr>
          <w:color w:val="262626"/>
          <w:sz w:val="20"/>
          <w:szCs w:val="20"/>
          <w:lang w:val="pt-BR" w:eastAsia="en-GB"/>
        </w:rPr>
        <w:t xml:space="preserve">de </w:t>
      </w:r>
      <w:r w:rsidRPr="00E6686F">
        <w:rPr>
          <w:color w:val="39393A"/>
          <w:sz w:val="20"/>
          <w:szCs w:val="20"/>
          <w:lang w:val="pt-BR" w:eastAsia="en-GB"/>
        </w:rPr>
        <w:t>174</w:t>
      </w:r>
      <w:r w:rsidRPr="00E6686F">
        <w:rPr>
          <w:color w:val="5D5D5D"/>
          <w:sz w:val="20"/>
          <w:szCs w:val="20"/>
          <w:lang w:val="pt-BR" w:eastAsia="en-GB"/>
        </w:rPr>
        <w:t>.</w:t>
      </w:r>
      <w:r w:rsidRPr="00E6686F">
        <w:rPr>
          <w:color w:val="262626"/>
          <w:sz w:val="20"/>
          <w:szCs w:val="20"/>
          <w:lang w:val="pt-BR" w:eastAsia="en-GB"/>
        </w:rPr>
        <w:t>365</w:t>
      </w:r>
      <w:r w:rsidRPr="00E6686F">
        <w:rPr>
          <w:color w:val="5D5D5D"/>
          <w:sz w:val="20"/>
          <w:szCs w:val="20"/>
          <w:lang w:val="pt-BR" w:eastAsia="en-GB"/>
        </w:rPr>
        <w:t>,</w:t>
      </w:r>
      <w:r w:rsidRPr="00E6686F">
        <w:rPr>
          <w:color w:val="39393A"/>
          <w:sz w:val="20"/>
          <w:szCs w:val="20"/>
          <w:lang w:val="pt-BR" w:eastAsia="en-GB"/>
        </w:rPr>
        <w:t xml:space="preserve">65 </w:t>
      </w:r>
      <w:r w:rsidRPr="00E6686F">
        <w:rPr>
          <w:color w:val="262626"/>
          <w:sz w:val="20"/>
          <w:szCs w:val="20"/>
          <w:lang w:val="pt-BR" w:eastAsia="en-GB"/>
        </w:rPr>
        <w:t>lei</w:t>
      </w:r>
      <w:r w:rsidRPr="00E6686F">
        <w:rPr>
          <w:color w:val="4B4B4B"/>
          <w:sz w:val="20"/>
          <w:szCs w:val="20"/>
          <w:lang w:val="pt-BR" w:eastAsia="en-GB"/>
        </w:rPr>
        <w:t>;</w:t>
      </w:r>
    </w:p>
    <w:p w14:paraId="6472EDD1"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39393A"/>
          <w:sz w:val="20"/>
          <w:szCs w:val="20"/>
          <w:lang w:val="pt-BR" w:eastAsia="en-GB"/>
        </w:rPr>
        <w:t xml:space="preserve">- 2 </w:t>
      </w:r>
      <w:r w:rsidRPr="00E6686F">
        <w:rPr>
          <w:color w:val="121212"/>
          <w:sz w:val="20"/>
          <w:szCs w:val="20"/>
          <w:lang w:val="pt-BR" w:eastAsia="en-GB"/>
        </w:rPr>
        <w:t xml:space="preserve">puncte </w:t>
      </w:r>
      <w:r w:rsidRPr="00E6686F">
        <w:rPr>
          <w:color w:val="262626"/>
          <w:sz w:val="20"/>
          <w:szCs w:val="20"/>
          <w:lang w:val="pt-BR" w:eastAsia="en-GB"/>
        </w:rPr>
        <w:t xml:space="preserve">de </w:t>
      </w:r>
      <w:r w:rsidRPr="00E6686F">
        <w:rPr>
          <w:rFonts w:eastAsia="HiddenHorzOCR"/>
          <w:color w:val="121212"/>
          <w:sz w:val="20"/>
          <w:szCs w:val="20"/>
          <w:lang w:val="pt-BR" w:eastAsia="en-GB"/>
        </w:rPr>
        <w:t xml:space="preserve">descărcare </w:t>
      </w:r>
      <w:r w:rsidRPr="00E6686F">
        <w:rPr>
          <w:color w:val="262626"/>
          <w:sz w:val="20"/>
          <w:szCs w:val="20"/>
          <w:lang w:val="pt-BR" w:eastAsia="en-GB"/>
        </w:rPr>
        <w:t xml:space="preserve">date la </w:t>
      </w:r>
      <w:r w:rsidRPr="00E6686F">
        <w:rPr>
          <w:rFonts w:eastAsia="HiddenHorzOCR"/>
          <w:color w:val="262626"/>
          <w:sz w:val="20"/>
          <w:szCs w:val="20"/>
          <w:lang w:val="pt-BR" w:eastAsia="en-GB"/>
        </w:rPr>
        <w:t xml:space="preserve">autobază </w:t>
      </w:r>
      <w:r w:rsidRPr="00E6686F">
        <w:rPr>
          <w:color w:val="39393A"/>
          <w:sz w:val="20"/>
          <w:szCs w:val="20"/>
          <w:lang w:val="pt-BR" w:eastAsia="en-GB"/>
        </w:rPr>
        <w:t xml:space="preserve">în </w:t>
      </w:r>
      <w:r w:rsidRPr="00E6686F">
        <w:rPr>
          <w:color w:val="262626"/>
          <w:sz w:val="20"/>
          <w:szCs w:val="20"/>
          <w:lang w:val="pt-BR" w:eastAsia="en-GB"/>
        </w:rPr>
        <w:t xml:space="preserve">valoare </w:t>
      </w:r>
      <w:r w:rsidRPr="00E6686F">
        <w:rPr>
          <w:rFonts w:eastAsia="HiddenHorzOCR"/>
          <w:color w:val="262626"/>
          <w:sz w:val="20"/>
          <w:szCs w:val="20"/>
          <w:lang w:val="pt-BR" w:eastAsia="en-GB"/>
        </w:rPr>
        <w:t xml:space="preserve">totală </w:t>
      </w:r>
      <w:r w:rsidRPr="00E6686F">
        <w:rPr>
          <w:color w:val="262626"/>
          <w:sz w:val="20"/>
          <w:szCs w:val="20"/>
          <w:lang w:val="pt-BR" w:eastAsia="en-GB"/>
        </w:rPr>
        <w:t xml:space="preserve">de </w:t>
      </w:r>
      <w:r w:rsidRPr="00E6686F">
        <w:rPr>
          <w:color w:val="39393A"/>
          <w:sz w:val="20"/>
          <w:szCs w:val="20"/>
          <w:lang w:val="pt-BR" w:eastAsia="en-GB"/>
        </w:rPr>
        <w:t>94</w:t>
      </w:r>
      <w:r w:rsidRPr="00E6686F">
        <w:rPr>
          <w:color w:val="5D5D5D"/>
          <w:sz w:val="20"/>
          <w:szCs w:val="20"/>
          <w:lang w:val="pt-BR" w:eastAsia="en-GB"/>
        </w:rPr>
        <w:t>.</w:t>
      </w:r>
      <w:r w:rsidRPr="00E6686F">
        <w:rPr>
          <w:color w:val="39393A"/>
          <w:sz w:val="20"/>
          <w:szCs w:val="20"/>
          <w:lang w:val="pt-BR" w:eastAsia="en-GB"/>
        </w:rPr>
        <w:t>625</w:t>
      </w:r>
      <w:r w:rsidRPr="00E6686F">
        <w:rPr>
          <w:color w:val="5D5D5D"/>
          <w:sz w:val="20"/>
          <w:szCs w:val="20"/>
          <w:lang w:val="pt-BR" w:eastAsia="en-GB"/>
        </w:rPr>
        <w:t>,</w:t>
      </w:r>
      <w:r w:rsidRPr="00E6686F">
        <w:rPr>
          <w:color w:val="262626"/>
          <w:sz w:val="20"/>
          <w:szCs w:val="20"/>
          <w:lang w:val="pt-BR" w:eastAsia="en-GB"/>
        </w:rPr>
        <w:t xml:space="preserve">58 </w:t>
      </w:r>
      <w:r w:rsidRPr="00E6686F">
        <w:rPr>
          <w:color w:val="39393A"/>
          <w:sz w:val="20"/>
          <w:szCs w:val="20"/>
          <w:lang w:val="pt-BR" w:eastAsia="en-GB"/>
        </w:rPr>
        <w:t>lei</w:t>
      </w:r>
      <w:r w:rsidRPr="00E6686F">
        <w:rPr>
          <w:color w:val="5D5D5D"/>
          <w:sz w:val="20"/>
          <w:szCs w:val="20"/>
          <w:lang w:val="pt-BR" w:eastAsia="en-GB"/>
        </w:rPr>
        <w:t>;</w:t>
      </w:r>
    </w:p>
    <w:p w14:paraId="281A4511"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121212"/>
          <w:sz w:val="20"/>
          <w:szCs w:val="20"/>
          <w:lang w:val="pt-BR" w:eastAsia="en-GB"/>
        </w:rPr>
        <w:t xml:space="preserve">- 1 </w:t>
      </w:r>
      <w:r w:rsidRPr="00E6686F">
        <w:rPr>
          <w:rFonts w:eastAsia="HiddenHorzOCR"/>
          <w:color w:val="121212"/>
          <w:sz w:val="20"/>
          <w:szCs w:val="20"/>
          <w:lang w:val="pt-BR" w:eastAsia="en-GB"/>
        </w:rPr>
        <w:t xml:space="preserve">licenţă </w:t>
      </w:r>
      <w:r w:rsidRPr="00E6686F">
        <w:rPr>
          <w:color w:val="262626"/>
          <w:sz w:val="20"/>
          <w:szCs w:val="20"/>
          <w:lang w:val="pt-BR" w:eastAsia="en-GB"/>
        </w:rPr>
        <w:t xml:space="preserve">software </w:t>
      </w:r>
      <w:r w:rsidRPr="00E6686F">
        <w:rPr>
          <w:color w:val="121212"/>
          <w:sz w:val="20"/>
          <w:szCs w:val="20"/>
          <w:lang w:val="pt-BR" w:eastAsia="en-GB"/>
        </w:rPr>
        <w:t xml:space="preserve">e-ticketing în valoare </w:t>
      </w:r>
      <w:r w:rsidRPr="00E6686F">
        <w:rPr>
          <w:rFonts w:eastAsia="HiddenHorzOCR"/>
          <w:color w:val="121212"/>
          <w:sz w:val="20"/>
          <w:szCs w:val="20"/>
          <w:lang w:val="pt-BR" w:eastAsia="en-GB"/>
        </w:rPr>
        <w:t xml:space="preserve">totală </w:t>
      </w:r>
      <w:r w:rsidRPr="00E6686F">
        <w:rPr>
          <w:color w:val="262626"/>
          <w:sz w:val="20"/>
          <w:szCs w:val="20"/>
          <w:lang w:val="pt-BR" w:eastAsia="en-GB"/>
        </w:rPr>
        <w:t>de 726.440</w:t>
      </w:r>
      <w:r w:rsidRPr="00E6686F">
        <w:rPr>
          <w:color w:val="4B4B4B"/>
          <w:sz w:val="20"/>
          <w:szCs w:val="20"/>
          <w:lang w:val="pt-BR" w:eastAsia="en-GB"/>
        </w:rPr>
        <w:t>,</w:t>
      </w:r>
      <w:r w:rsidRPr="00E6686F">
        <w:rPr>
          <w:color w:val="262626"/>
          <w:sz w:val="20"/>
          <w:szCs w:val="20"/>
          <w:lang w:val="pt-BR" w:eastAsia="en-GB"/>
        </w:rPr>
        <w:t xml:space="preserve">38 </w:t>
      </w:r>
      <w:r w:rsidRPr="00E6686F">
        <w:rPr>
          <w:color w:val="121212"/>
          <w:sz w:val="20"/>
          <w:szCs w:val="20"/>
          <w:lang w:val="pt-BR" w:eastAsia="en-GB"/>
        </w:rPr>
        <w:t>le</w:t>
      </w:r>
      <w:r w:rsidRPr="00E6686F">
        <w:rPr>
          <w:color w:val="5D5D5D"/>
          <w:sz w:val="20"/>
          <w:szCs w:val="20"/>
          <w:lang w:val="pt-BR" w:eastAsia="en-GB"/>
        </w:rPr>
        <w:t>i;</w:t>
      </w:r>
    </w:p>
    <w:p w14:paraId="12D872BF"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121212"/>
          <w:sz w:val="20"/>
          <w:szCs w:val="20"/>
          <w:lang w:val="pt-BR" w:eastAsia="en-GB"/>
        </w:rPr>
        <w:t xml:space="preserve">- 1 </w:t>
      </w:r>
      <w:r w:rsidRPr="00E6686F">
        <w:rPr>
          <w:rFonts w:eastAsia="HiddenHorzOCR"/>
          <w:color w:val="121212"/>
          <w:sz w:val="20"/>
          <w:szCs w:val="20"/>
          <w:lang w:val="pt-BR" w:eastAsia="en-GB"/>
        </w:rPr>
        <w:t xml:space="preserve">infrastructură </w:t>
      </w:r>
      <w:r w:rsidRPr="00E6686F">
        <w:rPr>
          <w:color w:val="121212"/>
          <w:sz w:val="20"/>
          <w:szCs w:val="20"/>
          <w:lang w:val="pt-BR" w:eastAsia="en-GB"/>
        </w:rPr>
        <w:t xml:space="preserve">centru date </w:t>
      </w:r>
      <w:r w:rsidRPr="00E6686F">
        <w:rPr>
          <w:color w:val="262626"/>
          <w:sz w:val="20"/>
          <w:szCs w:val="20"/>
          <w:lang w:val="pt-BR" w:eastAsia="en-GB"/>
        </w:rPr>
        <w:t xml:space="preserve">în </w:t>
      </w:r>
      <w:r w:rsidRPr="00E6686F">
        <w:rPr>
          <w:color w:val="121212"/>
          <w:sz w:val="20"/>
          <w:szCs w:val="20"/>
          <w:lang w:val="pt-BR" w:eastAsia="en-GB"/>
        </w:rPr>
        <w:t xml:space="preserve">valoare </w:t>
      </w:r>
      <w:r w:rsidRPr="00E6686F">
        <w:rPr>
          <w:rFonts w:eastAsia="HiddenHorzOCR"/>
          <w:color w:val="121212"/>
          <w:sz w:val="20"/>
          <w:szCs w:val="20"/>
          <w:lang w:val="pt-BR" w:eastAsia="en-GB"/>
        </w:rPr>
        <w:t xml:space="preserve">totală </w:t>
      </w:r>
      <w:r w:rsidRPr="00E6686F">
        <w:rPr>
          <w:color w:val="121212"/>
          <w:sz w:val="20"/>
          <w:szCs w:val="20"/>
          <w:lang w:val="pt-BR" w:eastAsia="en-GB"/>
        </w:rPr>
        <w:t xml:space="preserve">de </w:t>
      </w:r>
      <w:r w:rsidRPr="00E6686F">
        <w:rPr>
          <w:color w:val="262626"/>
          <w:sz w:val="20"/>
          <w:szCs w:val="20"/>
          <w:lang w:val="pt-BR" w:eastAsia="en-GB"/>
        </w:rPr>
        <w:t>568</w:t>
      </w:r>
      <w:r w:rsidRPr="00E6686F">
        <w:rPr>
          <w:color w:val="5D5D5D"/>
          <w:sz w:val="20"/>
          <w:szCs w:val="20"/>
          <w:lang w:val="pt-BR" w:eastAsia="en-GB"/>
        </w:rPr>
        <w:t>.</w:t>
      </w:r>
      <w:r w:rsidRPr="00E6686F">
        <w:rPr>
          <w:color w:val="262626"/>
          <w:sz w:val="20"/>
          <w:szCs w:val="20"/>
          <w:lang w:val="pt-BR" w:eastAsia="en-GB"/>
        </w:rPr>
        <w:t>582</w:t>
      </w:r>
      <w:r w:rsidRPr="00E6686F">
        <w:rPr>
          <w:color w:val="4B4B4B"/>
          <w:sz w:val="20"/>
          <w:szCs w:val="20"/>
          <w:lang w:val="pt-BR" w:eastAsia="en-GB"/>
        </w:rPr>
        <w:t>,</w:t>
      </w:r>
      <w:r w:rsidRPr="00E6686F">
        <w:rPr>
          <w:color w:val="121212"/>
          <w:sz w:val="20"/>
          <w:szCs w:val="20"/>
          <w:lang w:val="pt-BR" w:eastAsia="en-GB"/>
        </w:rPr>
        <w:t xml:space="preserve">84 </w:t>
      </w:r>
      <w:r w:rsidRPr="00E6686F">
        <w:rPr>
          <w:color w:val="39393A"/>
          <w:sz w:val="20"/>
          <w:szCs w:val="20"/>
          <w:lang w:val="pt-BR" w:eastAsia="en-GB"/>
        </w:rPr>
        <w:t>le</w:t>
      </w:r>
      <w:r w:rsidRPr="00E6686F">
        <w:rPr>
          <w:color w:val="121212"/>
          <w:sz w:val="20"/>
          <w:szCs w:val="20"/>
          <w:lang w:val="pt-BR" w:eastAsia="en-GB"/>
        </w:rPr>
        <w:t>i</w:t>
      </w:r>
      <w:r w:rsidRPr="00E6686F">
        <w:rPr>
          <w:color w:val="5D5D5D"/>
          <w:sz w:val="20"/>
          <w:szCs w:val="20"/>
          <w:lang w:val="pt-BR" w:eastAsia="en-GB"/>
        </w:rPr>
        <w:t>;</w:t>
      </w:r>
    </w:p>
    <w:p w14:paraId="14B6CD80"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121212"/>
          <w:sz w:val="20"/>
          <w:szCs w:val="20"/>
          <w:lang w:val="pt-BR" w:eastAsia="en-GB"/>
        </w:rPr>
        <w:t xml:space="preserve">- 1 </w:t>
      </w:r>
      <w:r w:rsidRPr="00E6686F">
        <w:rPr>
          <w:color w:val="39393A"/>
          <w:sz w:val="20"/>
          <w:szCs w:val="20"/>
          <w:lang w:val="pt-BR" w:eastAsia="en-GB"/>
        </w:rPr>
        <w:t>se</w:t>
      </w:r>
      <w:r w:rsidRPr="00E6686F">
        <w:rPr>
          <w:color w:val="121212"/>
          <w:sz w:val="20"/>
          <w:szCs w:val="20"/>
          <w:lang w:val="pt-BR" w:eastAsia="en-GB"/>
        </w:rPr>
        <w:t xml:space="preserve">rver în </w:t>
      </w:r>
      <w:r w:rsidRPr="00E6686F">
        <w:rPr>
          <w:color w:val="262626"/>
          <w:sz w:val="20"/>
          <w:szCs w:val="20"/>
          <w:lang w:val="pt-BR" w:eastAsia="en-GB"/>
        </w:rPr>
        <w:t xml:space="preserve">valoare </w:t>
      </w:r>
      <w:r w:rsidRPr="00E6686F">
        <w:rPr>
          <w:rFonts w:eastAsia="HiddenHorzOCR"/>
          <w:color w:val="121212"/>
          <w:sz w:val="20"/>
          <w:szCs w:val="20"/>
          <w:lang w:val="pt-BR" w:eastAsia="en-GB"/>
        </w:rPr>
        <w:t xml:space="preserve">totală </w:t>
      </w:r>
      <w:r w:rsidRPr="00E6686F">
        <w:rPr>
          <w:color w:val="262626"/>
          <w:sz w:val="20"/>
          <w:szCs w:val="20"/>
          <w:lang w:val="pt-BR" w:eastAsia="en-GB"/>
        </w:rPr>
        <w:t xml:space="preserve">de </w:t>
      </w:r>
      <w:r w:rsidRPr="00E6686F">
        <w:rPr>
          <w:color w:val="39393A"/>
          <w:sz w:val="20"/>
          <w:szCs w:val="20"/>
          <w:lang w:val="pt-BR" w:eastAsia="en-GB"/>
        </w:rPr>
        <w:t xml:space="preserve">27.673, </w:t>
      </w:r>
      <w:r w:rsidRPr="00E6686F">
        <w:rPr>
          <w:color w:val="4B4B4B"/>
          <w:sz w:val="20"/>
          <w:szCs w:val="20"/>
          <w:lang w:val="pt-BR" w:eastAsia="en-GB"/>
        </w:rPr>
        <w:t>7</w:t>
      </w:r>
      <w:r w:rsidRPr="00E6686F">
        <w:rPr>
          <w:color w:val="262626"/>
          <w:sz w:val="20"/>
          <w:szCs w:val="20"/>
          <w:lang w:val="pt-BR" w:eastAsia="en-GB"/>
        </w:rPr>
        <w:t xml:space="preserve">5 </w:t>
      </w:r>
      <w:r w:rsidRPr="00E6686F">
        <w:rPr>
          <w:color w:val="121212"/>
          <w:sz w:val="20"/>
          <w:szCs w:val="20"/>
          <w:lang w:val="pt-BR" w:eastAsia="en-GB"/>
        </w:rPr>
        <w:t>lei</w:t>
      </w:r>
      <w:r w:rsidRPr="00E6686F">
        <w:rPr>
          <w:color w:val="5D5D5D"/>
          <w:sz w:val="20"/>
          <w:szCs w:val="20"/>
          <w:lang w:val="pt-BR" w:eastAsia="en-GB"/>
        </w:rPr>
        <w:t>;</w:t>
      </w:r>
    </w:p>
    <w:p w14:paraId="43F65F3F" w14:textId="77777777" w:rsidR="00A2059D" w:rsidRPr="00E6686F" w:rsidRDefault="00A2059D" w:rsidP="00E6686F">
      <w:pPr>
        <w:autoSpaceDE w:val="0"/>
        <w:autoSpaceDN w:val="0"/>
        <w:adjustRightInd w:val="0"/>
        <w:jc w:val="both"/>
        <w:rPr>
          <w:color w:val="39393A"/>
          <w:sz w:val="20"/>
          <w:szCs w:val="20"/>
          <w:lang w:val="pt-BR" w:eastAsia="en-GB"/>
        </w:rPr>
      </w:pPr>
      <w:r w:rsidRPr="00E6686F">
        <w:rPr>
          <w:color w:val="262626"/>
          <w:sz w:val="20"/>
          <w:szCs w:val="20"/>
          <w:lang w:val="pt-BR" w:eastAsia="en-GB"/>
        </w:rPr>
        <w:t xml:space="preserve">- </w:t>
      </w:r>
      <w:r w:rsidRPr="00E6686F">
        <w:rPr>
          <w:color w:val="121212"/>
          <w:sz w:val="20"/>
          <w:szCs w:val="20"/>
          <w:lang w:val="pt-BR" w:eastAsia="en-GB"/>
        </w:rPr>
        <w:t xml:space="preserve">1 </w:t>
      </w:r>
      <w:r w:rsidRPr="00E6686F">
        <w:rPr>
          <w:color w:val="262626"/>
          <w:sz w:val="20"/>
          <w:szCs w:val="20"/>
          <w:lang w:val="pt-BR" w:eastAsia="en-GB"/>
        </w:rPr>
        <w:t xml:space="preserve">soft </w:t>
      </w:r>
      <w:r w:rsidRPr="00E6686F">
        <w:rPr>
          <w:color w:val="121212"/>
          <w:sz w:val="20"/>
          <w:szCs w:val="20"/>
          <w:lang w:val="pt-BR" w:eastAsia="en-GB"/>
        </w:rPr>
        <w:t xml:space="preserve">de </w:t>
      </w:r>
      <w:r w:rsidRPr="00E6686F">
        <w:rPr>
          <w:color w:val="262626"/>
          <w:sz w:val="20"/>
          <w:szCs w:val="20"/>
          <w:lang w:val="pt-BR" w:eastAsia="en-GB"/>
        </w:rPr>
        <w:t xml:space="preserve">management al </w:t>
      </w:r>
      <w:r w:rsidRPr="00E6686F">
        <w:rPr>
          <w:color w:val="121212"/>
          <w:sz w:val="20"/>
          <w:szCs w:val="20"/>
          <w:lang w:val="pt-BR" w:eastAsia="en-GB"/>
        </w:rPr>
        <w:t>flote</w:t>
      </w:r>
      <w:r w:rsidRPr="00E6686F">
        <w:rPr>
          <w:color w:val="39393A"/>
          <w:sz w:val="20"/>
          <w:szCs w:val="20"/>
          <w:lang w:val="pt-BR" w:eastAsia="en-GB"/>
        </w:rPr>
        <w:t xml:space="preserve">i în </w:t>
      </w:r>
      <w:r w:rsidRPr="00E6686F">
        <w:rPr>
          <w:color w:val="121212"/>
          <w:sz w:val="20"/>
          <w:szCs w:val="20"/>
          <w:lang w:val="pt-BR" w:eastAsia="en-GB"/>
        </w:rPr>
        <w:t xml:space="preserve">valoare </w:t>
      </w:r>
      <w:r w:rsidRPr="00E6686F">
        <w:rPr>
          <w:rFonts w:eastAsia="HiddenHorzOCR"/>
          <w:color w:val="121212"/>
          <w:sz w:val="20"/>
          <w:szCs w:val="20"/>
          <w:lang w:val="pt-BR" w:eastAsia="en-GB"/>
        </w:rPr>
        <w:t xml:space="preserve">tota </w:t>
      </w:r>
      <w:r w:rsidRPr="00E6686F">
        <w:rPr>
          <w:rFonts w:eastAsia="HiddenHorzOCR"/>
          <w:color w:val="39393A"/>
          <w:sz w:val="20"/>
          <w:szCs w:val="20"/>
          <w:lang w:val="pt-BR" w:eastAsia="en-GB"/>
        </w:rPr>
        <w:t xml:space="preserve">lă </w:t>
      </w:r>
      <w:r w:rsidRPr="00E6686F">
        <w:rPr>
          <w:color w:val="262626"/>
          <w:sz w:val="20"/>
          <w:szCs w:val="20"/>
          <w:lang w:val="pt-BR" w:eastAsia="en-GB"/>
        </w:rPr>
        <w:t xml:space="preserve">de </w:t>
      </w:r>
      <w:r w:rsidRPr="00E6686F">
        <w:rPr>
          <w:color w:val="121212"/>
          <w:sz w:val="20"/>
          <w:szCs w:val="20"/>
          <w:lang w:val="pt-BR" w:eastAsia="en-GB"/>
        </w:rPr>
        <w:t>119</w:t>
      </w:r>
      <w:r w:rsidRPr="00E6686F">
        <w:rPr>
          <w:color w:val="757575"/>
          <w:sz w:val="20"/>
          <w:szCs w:val="20"/>
          <w:lang w:val="pt-BR" w:eastAsia="en-GB"/>
        </w:rPr>
        <w:t>.</w:t>
      </w:r>
      <w:r w:rsidRPr="00E6686F">
        <w:rPr>
          <w:color w:val="262626"/>
          <w:sz w:val="20"/>
          <w:szCs w:val="20"/>
          <w:lang w:val="pt-BR" w:eastAsia="en-GB"/>
        </w:rPr>
        <w:t>018</w:t>
      </w:r>
      <w:r w:rsidRPr="00E6686F">
        <w:rPr>
          <w:color w:val="4B4B4B"/>
          <w:sz w:val="20"/>
          <w:szCs w:val="20"/>
          <w:lang w:val="pt-BR" w:eastAsia="en-GB"/>
        </w:rPr>
        <w:t xml:space="preserve">, </w:t>
      </w:r>
      <w:r w:rsidRPr="00E6686F">
        <w:rPr>
          <w:color w:val="39393A"/>
          <w:sz w:val="20"/>
          <w:szCs w:val="20"/>
          <w:lang w:val="pt-BR" w:eastAsia="en-GB"/>
        </w:rPr>
        <w:t>15 lei;</w:t>
      </w:r>
    </w:p>
    <w:p w14:paraId="5DB0D31E" w14:textId="77777777" w:rsidR="00A2059D" w:rsidRPr="00E6686F" w:rsidRDefault="00A2059D" w:rsidP="00E6686F">
      <w:pPr>
        <w:autoSpaceDE w:val="0"/>
        <w:autoSpaceDN w:val="0"/>
        <w:adjustRightInd w:val="0"/>
        <w:jc w:val="both"/>
        <w:rPr>
          <w:color w:val="5D5D5D"/>
          <w:sz w:val="20"/>
          <w:szCs w:val="20"/>
          <w:lang w:val="pt-BR" w:eastAsia="en-GB"/>
        </w:rPr>
      </w:pPr>
      <w:r w:rsidRPr="00E6686F">
        <w:rPr>
          <w:color w:val="262626"/>
          <w:sz w:val="20"/>
          <w:szCs w:val="20"/>
          <w:lang w:val="pt-BR" w:eastAsia="en-GB"/>
        </w:rPr>
        <w:t xml:space="preserve">- </w:t>
      </w:r>
      <w:r w:rsidRPr="00E6686F">
        <w:rPr>
          <w:color w:val="39393A"/>
          <w:sz w:val="20"/>
          <w:szCs w:val="20"/>
          <w:lang w:val="pt-BR" w:eastAsia="en-GB"/>
        </w:rPr>
        <w:t xml:space="preserve">30 </w:t>
      </w:r>
      <w:r w:rsidRPr="00E6686F">
        <w:rPr>
          <w:color w:val="262626"/>
          <w:sz w:val="20"/>
          <w:szCs w:val="20"/>
          <w:lang w:val="pt-BR" w:eastAsia="en-GB"/>
        </w:rPr>
        <w:t xml:space="preserve">sisteme electronice de </w:t>
      </w:r>
      <w:r w:rsidRPr="00E6686F">
        <w:rPr>
          <w:rFonts w:eastAsia="HiddenHorzOCR"/>
          <w:color w:val="262626"/>
          <w:sz w:val="20"/>
          <w:szCs w:val="20"/>
          <w:lang w:val="pt-BR" w:eastAsia="en-GB"/>
        </w:rPr>
        <w:t xml:space="preserve">afişaj staţii </w:t>
      </w:r>
      <w:r w:rsidRPr="00E6686F">
        <w:rPr>
          <w:color w:val="262626"/>
          <w:sz w:val="20"/>
          <w:szCs w:val="20"/>
          <w:lang w:val="pt-BR" w:eastAsia="en-GB"/>
        </w:rPr>
        <w:t xml:space="preserve">autobuz în valoare </w:t>
      </w:r>
      <w:r w:rsidRPr="00E6686F">
        <w:rPr>
          <w:rFonts w:eastAsia="HiddenHorzOCR"/>
          <w:color w:val="262626"/>
          <w:sz w:val="20"/>
          <w:szCs w:val="20"/>
          <w:lang w:val="pt-BR" w:eastAsia="en-GB"/>
        </w:rPr>
        <w:t xml:space="preserve">totală </w:t>
      </w:r>
      <w:r w:rsidRPr="00E6686F">
        <w:rPr>
          <w:color w:val="262626"/>
          <w:sz w:val="20"/>
          <w:szCs w:val="20"/>
          <w:lang w:val="pt-BR" w:eastAsia="en-GB"/>
        </w:rPr>
        <w:t xml:space="preserve">de </w:t>
      </w:r>
      <w:r w:rsidRPr="00E6686F">
        <w:rPr>
          <w:color w:val="39393A"/>
          <w:sz w:val="20"/>
          <w:szCs w:val="20"/>
          <w:lang w:val="pt-BR" w:eastAsia="en-GB"/>
        </w:rPr>
        <w:t xml:space="preserve">771.619,80 </w:t>
      </w:r>
      <w:r w:rsidRPr="00E6686F">
        <w:rPr>
          <w:color w:val="262626"/>
          <w:sz w:val="20"/>
          <w:szCs w:val="20"/>
          <w:lang w:val="pt-BR" w:eastAsia="en-GB"/>
        </w:rPr>
        <w:t>lei</w:t>
      </w:r>
      <w:r w:rsidRPr="00E6686F">
        <w:rPr>
          <w:color w:val="5D5D5D"/>
          <w:sz w:val="20"/>
          <w:szCs w:val="20"/>
          <w:lang w:val="pt-BR" w:eastAsia="en-GB"/>
        </w:rPr>
        <w:t>;</w:t>
      </w:r>
    </w:p>
    <w:p w14:paraId="63A020EE" w14:textId="77777777" w:rsidR="00A2059D" w:rsidRPr="00E6686F" w:rsidRDefault="00A2059D" w:rsidP="00E6686F">
      <w:pPr>
        <w:jc w:val="both"/>
        <w:rPr>
          <w:color w:val="121212"/>
          <w:sz w:val="20"/>
          <w:szCs w:val="20"/>
          <w:lang w:val="pt-BR" w:eastAsia="en-GB"/>
        </w:rPr>
      </w:pPr>
      <w:r w:rsidRPr="00E6686F">
        <w:rPr>
          <w:color w:val="39393A"/>
          <w:sz w:val="20"/>
          <w:szCs w:val="20"/>
          <w:lang w:val="pt-BR" w:eastAsia="en-GB"/>
        </w:rPr>
        <w:t xml:space="preserve">- </w:t>
      </w:r>
      <w:r w:rsidRPr="00E6686F">
        <w:rPr>
          <w:color w:val="121212"/>
          <w:sz w:val="20"/>
          <w:szCs w:val="20"/>
          <w:lang w:val="pt-BR" w:eastAsia="en-GB"/>
        </w:rPr>
        <w:t xml:space="preserve">1 </w:t>
      </w:r>
      <w:r w:rsidRPr="00E6686F">
        <w:rPr>
          <w:color w:val="262626"/>
          <w:sz w:val="20"/>
          <w:szCs w:val="20"/>
          <w:lang w:val="pt-BR" w:eastAsia="en-GB"/>
        </w:rPr>
        <w:t xml:space="preserve">aplicatie soft </w:t>
      </w:r>
      <w:r w:rsidRPr="00E6686F">
        <w:rPr>
          <w:color w:val="121212"/>
          <w:sz w:val="20"/>
          <w:szCs w:val="20"/>
          <w:lang w:val="pt-BR" w:eastAsia="en-GB"/>
        </w:rPr>
        <w:t xml:space="preserve">de mobilitate </w:t>
      </w:r>
      <w:r w:rsidRPr="00E6686F">
        <w:rPr>
          <w:rFonts w:eastAsia="HiddenHorzOCR"/>
          <w:color w:val="121212"/>
          <w:sz w:val="20"/>
          <w:szCs w:val="20"/>
          <w:lang w:val="pt-BR" w:eastAsia="en-GB"/>
        </w:rPr>
        <w:t xml:space="preserve">urbană </w:t>
      </w:r>
      <w:r w:rsidRPr="00E6686F">
        <w:rPr>
          <w:color w:val="121212"/>
          <w:sz w:val="20"/>
          <w:szCs w:val="20"/>
          <w:lang w:val="pt-BR" w:eastAsia="en-GB"/>
        </w:rPr>
        <w:t xml:space="preserve">în </w:t>
      </w:r>
      <w:r w:rsidRPr="00E6686F">
        <w:rPr>
          <w:color w:val="262626"/>
          <w:sz w:val="20"/>
          <w:szCs w:val="20"/>
          <w:lang w:val="pt-BR" w:eastAsia="en-GB"/>
        </w:rPr>
        <w:t xml:space="preserve">valoare </w:t>
      </w:r>
      <w:r w:rsidRPr="00E6686F">
        <w:rPr>
          <w:rFonts w:eastAsia="HiddenHorzOCR"/>
          <w:color w:val="121212"/>
          <w:sz w:val="20"/>
          <w:szCs w:val="20"/>
          <w:lang w:val="pt-BR" w:eastAsia="en-GB"/>
        </w:rPr>
        <w:t xml:space="preserve">totală </w:t>
      </w:r>
      <w:r w:rsidRPr="00E6686F">
        <w:rPr>
          <w:color w:val="121212"/>
          <w:sz w:val="20"/>
          <w:szCs w:val="20"/>
          <w:lang w:val="pt-BR" w:eastAsia="en-GB"/>
        </w:rPr>
        <w:t>de 333</w:t>
      </w:r>
      <w:r w:rsidRPr="00E6686F">
        <w:rPr>
          <w:color w:val="5D5D5D"/>
          <w:sz w:val="20"/>
          <w:szCs w:val="20"/>
          <w:lang w:val="pt-BR" w:eastAsia="en-GB"/>
        </w:rPr>
        <w:t>.</w:t>
      </w:r>
      <w:r w:rsidRPr="00E6686F">
        <w:rPr>
          <w:color w:val="39393A"/>
          <w:sz w:val="20"/>
          <w:szCs w:val="20"/>
          <w:lang w:val="pt-BR" w:eastAsia="en-GB"/>
        </w:rPr>
        <w:t xml:space="preserve">701, </w:t>
      </w:r>
      <w:r w:rsidRPr="00E6686F">
        <w:rPr>
          <w:color w:val="121212"/>
          <w:sz w:val="20"/>
          <w:szCs w:val="20"/>
          <w:lang w:val="pt-BR" w:eastAsia="en-GB"/>
        </w:rPr>
        <w:t>53 lei;</w:t>
      </w:r>
    </w:p>
    <w:p w14:paraId="32465FCA" w14:textId="77777777" w:rsidR="00A2059D" w:rsidRPr="00E6686F" w:rsidRDefault="00A2059D" w:rsidP="00E6686F">
      <w:pPr>
        <w:jc w:val="both"/>
        <w:rPr>
          <w:color w:val="121212"/>
          <w:sz w:val="20"/>
          <w:szCs w:val="20"/>
          <w:lang w:val="pt-BR" w:eastAsia="en-GB"/>
        </w:rPr>
      </w:pPr>
    </w:p>
    <w:p w14:paraId="2B677CCA" w14:textId="3CEC45C3" w:rsidR="00A2059D" w:rsidRPr="00E6686F" w:rsidRDefault="00A2059D" w:rsidP="00E6686F">
      <w:pPr>
        <w:autoSpaceDE w:val="0"/>
        <w:autoSpaceDN w:val="0"/>
        <w:adjustRightInd w:val="0"/>
        <w:jc w:val="both"/>
        <w:rPr>
          <w:color w:val="39393A"/>
          <w:sz w:val="20"/>
          <w:szCs w:val="20"/>
          <w:lang w:val="pt-BR" w:eastAsia="en-GB"/>
        </w:rPr>
      </w:pPr>
      <w:r w:rsidRPr="00E6686F">
        <w:rPr>
          <w:color w:val="121212"/>
          <w:sz w:val="20"/>
          <w:szCs w:val="20"/>
          <w:lang w:val="pt-BR" w:eastAsia="en-GB"/>
        </w:rPr>
        <w:lastRenderedPageBreak/>
        <w:tab/>
        <w:t xml:space="preserve">- </w:t>
      </w:r>
      <w:r w:rsidR="00B344D3" w:rsidRPr="00E6686F">
        <w:rPr>
          <w:color w:val="121212"/>
          <w:sz w:val="20"/>
          <w:szCs w:val="20"/>
          <w:lang w:val="pt-BR" w:eastAsia="en-GB"/>
        </w:rPr>
        <w:t xml:space="preserve">tot conform HCL 87/24.02.2023, </w:t>
      </w:r>
      <w:r w:rsidRPr="00E6686F">
        <w:rPr>
          <w:color w:val="262626"/>
          <w:sz w:val="20"/>
          <w:szCs w:val="20"/>
          <w:lang w:val="pt-BR" w:eastAsia="en-GB"/>
        </w:rPr>
        <w:t xml:space="preserve">începând cu luna </w:t>
      </w:r>
      <w:r w:rsidRPr="00E6686F">
        <w:rPr>
          <w:color w:val="121212"/>
          <w:sz w:val="20"/>
          <w:szCs w:val="20"/>
          <w:lang w:val="pt-BR" w:eastAsia="en-GB"/>
        </w:rPr>
        <w:t>marti</w:t>
      </w:r>
      <w:r w:rsidRPr="00E6686F">
        <w:rPr>
          <w:color w:val="39393A"/>
          <w:sz w:val="20"/>
          <w:szCs w:val="20"/>
          <w:lang w:val="pt-BR" w:eastAsia="en-GB"/>
        </w:rPr>
        <w:t>e 2</w:t>
      </w:r>
      <w:r w:rsidRPr="00E6686F">
        <w:rPr>
          <w:color w:val="121212"/>
          <w:sz w:val="20"/>
          <w:szCs w:val="20"/>
          <w:lang w:val="pt-BR" w:eastAsia="en-GB"/>
        </w:rPr>
        <w:t>0</w:t>
      </w:r>
      <w:r w:rsidRPr="00E6686F">
        <w:rPr>
          <w:color w:val="39393A"/>
          <w:sz w:val="20"/>
          <w:szCs w:val="20"/>
          <w:lang w:val="pt-BR" w:eastAsia="en-GB"/>
        </w:rPr>
        <w:t>23</w:t>
      </w:r>
      <w:r w:rsidRPr="00E6686F">
        <w:rPr>
          <w:color w:val="5D5D5D"/>
          <w:sz w:val="20"/>
          <w:szCs w:val="20"/>
          <w:lang w:val="pt-BR" w:eastAsia="en-GB"/>
        </w:rPr>
        <w:t xml:space="preserve">, </w:t>
      </w:r>
      <w:r w:rsidRPr="00E6686F">
        <w:rPr>
          <w:color w:val="262626"/>
          <w:sz w:val="20"/>
          <w:szCs w:val="20"/>
          <w:lang w:val="pt-BR" w:eastAsia="en-GB"/>
        </w:rPr>
        <w:t xml:space="preserve">a </w:t>
      </w:r>
      <w:r w:rsidRPr="00E6686F">
        <w:rPr>
          <w:color w:val="39393A"/>
          <w:sz w:val="20"/>
          <w:szCs w:val="20"/>
          <w:lang w:val="pt-BR" w:eastAsia="en-GB"/>
        </w:rPr>
        <w:t xml:space="preserve">2 </w:t>
      </w:r>
      <w:r w:rsidRPr="00E6686F">
        <w:rPr>
          <w:color w:val="262626"/>
          <w:sz w:val="20"/>
          <w:szCs w:val="20"/>
          <w:lang w:val="pt-BR" w:eastAsia="en-GB"/>
        </w:rPr>
        <w:t xml:space="preserve">imobile </w:t>
      </w:r>
      <w:r w:rsidRPr="00E6686F">
        <w:rPr>
          <w:color w:val="121212"/>
          <w:sz w:val="20"/>
          <w:szCs w:val="20"/>
          <w:lang w:val="pt-BR" w:eastAsia="en-GB"/>
        </w:rPr>
        <w:t xml:space="preserve">terenuri în </w:t>
      </w:r>
      <w:r w:rsidRPr="00E6686F">
        <w:rPr>
          <w:rFonts w:eastAsia="HiddenHorzOCR"/>
          <w:color w:val="262626"/>
          <w:sz w:val="20"/>
          <w:szCs w:val="20"/>
          <w:lang w:val="pt-BR" w:eastAsia="en-GB"/>
        </w:rPr>
        <w:t xml:space="preserve">suprafaţă </w:t>
      </w:r>
      <w:r w:rsidRPr="00E6686F">
        <w:rPr>
          <w:color w:val="262626"/>
          <w:sz w:val="20"/>
          <w:szCs w:val="20"/>
          <w:lang w:val="pt-BR" w:eastAsia="en-GB"/>
        </w:rPr>
        <w:t>de 12 mp fie</w:t>
      </w:r>
      <w:r w:rsidRPr="00E6686F">
        <w:rPr>
          <w:color w:val="4B4B4B"/>
          <w:sz w:val="20"/>
          <w:szCs w:val="20"/>
          <w:lang w:val="pt-BR" w:eastAsia="en-GB"/>
        </w:rPr>
        <w:t>c</w:t>
      </w:r>
      <w:r w:rsidRPr="00E6686F">
        <w:rPr>
          <w:color w:val="262626"/>
          <w:sz w:val="20"/>
          <w:szCs w:val="20"/>
          <w:lang w:val="pt-BR" w:eastAsia="en-GB"/>
        </w:rPr>
        <w:t>are</w:t>
      </w:r>
      <w:r w:rsidRPr="00E6686F">
        <w:rPr>
          <w:color w:val="757575"/>
          <w:sz w:val="20"/>
          <w:szCs w:val="20"/>
          <w:lang w:val="pt-BR" w:eastAsia="en-GB"/>
        </w:rPr>
        <w:t xml:space="preserve">, </w:t>
      </w:r>
      <w:r w:rsidRPr="00E6686F">
        <w:rPr>
          <w:color w:val="39393A"/>
          <w:sz w:val="20"/>
          <w:szCs w:val="20"/>
          <w:lang w:val="pt-BR" w:eastAsia="en-GB"/>
        </w:rPr>
        <w:t xml:space="preserve">cu </w:t>
      </w:r>
      <w:r w:rsidRPr="00E6686F">
        <w:rPr>
          <w:rFonts w:eastAsia="HiddenHorzOCR"/>
          <w:color w:val="262626"/>
          <w:sz w:val="20"/>
          <w:szCs w:val="20"/>
          <w:lang w:val="pt-BR" w:eastAsia="en-GB"/>
        </w:rPr>
        <w:t xml:space="preserve">destinaţia </w:t>
      </w:r>
      <w:r w:rsidRPr="00E6686F">
        <w:rPr>
          <w:color w:val="121212"/>
          <w:sz w:val="20"/>
          <w:szCs w:val="20"/>
          <w:lang w:val="pt-BR" w:eastAsia="en-GB"/>
        </w:rPr>
        <w:t>d</w:t>
      </w:r>
      <w:r w:rsidRPr="00E6686F">
        <w:rPr>
          <w:color w:val="39393A"/>
          <w:sz w:val="20"/>
          <w:szCs w:val="20"/>
          <w:lang w:val="pt-BR" w:eastAsia="en-GB"/>
        </w:rPr>
        <w:t>e</w:t>
      </w:r>
      <w:r w:rsidR="00B344D3" w:rsidRPr="00E6686F">
        <w:rPr>
          <w:color w:val="39393A"/>
          <w:sz w:val="20"/>
          <w:szCs w:val="20"/>
          <w:lang w:val="pt-BR" w:eastAsia="en-GB"/>
        </w:rPr>
        <w:t xml:space="preserve"> </w:t>
      </w:r>
      <w:r w:rsidRPr="00E6686F">
        <w:rPr>
          <w:color w:val="39393A"/>
          <w:sz w:val="20"/>
          <w:szCs w:val="20"/>
          <w:lang w:val="pt-BR" w:eastAsia="en-GB"/>
        </w:rPr>
        <w:t>amp</w:t>
      </w:r>
      <w:r w:rsidRPr="00E6686F">
        <w:rPr>
          <w:color w:val="121212"/>
          <w:sz w:val="20"/>
          <w:szCs w:val="20"/>
          <w:lang w:val="pt-BR" w:eastAsia="en-GB"/>
        </w:rPr>
        <w:t>l</w:t>
      </w:r>
      <w:r w:rsidRPr="00E6686F">
        <w:rPr>
          <w:color w:val="39393A"/>
          <w:sz w:val="20"/>
          <w:szCs w:val="20"/>
          <w:lang w:val="pt-BR" w:eastAsia="en-GB"/>
        </w:rPr>
        <w:t xml:space="preserve">asamente </w:t>
      </w:r>
      <w:r w:rsidRPr="00E6686F">
        <w:rPr>
          <w:color w:val="262626"/>
          <w:sz w:val="20"/>
          <w:szCs w:val="20"/>
          <w:lang w:val="pt-BR" w:eastAsia="en-GB"/>
        </w:rPr>
        <w:t xml:space="preserve">pentru </w:t>
      </w:r>
      <w:r w:rsidRPr="00E6686F">
        <w:rPr>
          <w:color w:val="39393A"/>
          <w:sz w:val="20"/>
          <w:szCs w:val="20"/>
          <w:lang w:val="pt-BR" w:eastAsia="en-GB"/>
        </w:rPr>
        <w:t xml:space="preserve">2 </w:t>
      </w:r>
      <w:r w:rsidRPr="00E6686F">
        <w:rPr>
          <w:rFonts w:eastAsia="HiddenHorzOCR"/>
          <w:color w:val="39393A"/>
          <w:sz w:val="20"/>
          <w:szCs w:val="20"/>
          <w:lang w:val="pt-BR" w:eastAsia="en-GB"/>
        </w:rPr>
        <w:t xml:space="preserve">(două) </w:t>
      </w:r>
      <w:r w:rsidRPr="00E6686F">
        <w:rPr>
          <w:color w:val="39393A"/>
          <w:sz w:val="20"/>
          <w:szCs w:val="20"/>
          <w:lang w:val="pt-BR" w:eastAsia="en-GB"/>
        </w:rPr>
        <w:t>conta</w:t>
      </w:r>
      <w:r w:rsidRPr="00E6686F">
        <w:rPr>
          <w:color w:val="121212"/>
          <w:sz w:val="20"/>
          <w:szCs w:val="20"/>
          <w:lang w:val="pt-BR" w:eastAsia="en-GB"/>
        </w:rPr>
        <w:t>in</w:t>
      </w:r>
      <w:r w:rsidRPr="00E6686F">
        <w:rPr>
          <w:color w:val="39393A"/>
          <w:sz w:val="20"/>
          <w:szCs w:val="20"/>
          <w:lang w:val="pt-BR" w:eastAsia="en-GB"/>
        </w:rPr>
        <w:t xml:space="preserve">ere </w:t>
      </w:r>
      <w:r w:rsidRPr="00E6686F">
        <w:rPr>
          <w:color w:val="262626"/>
          <w:sz w:val="20"/>
          <w:szCs w:val="20"/>
          <w:lang w:val="pt-BR" w:eastAsia="en-GB"/>
        </w:rPr>
        <w:t xml:space="preserve">de tip </w:t>
      </w:r>
      <w:r w:rsidRPr="00E6686F">
        <w:rPr>
          <w:color w:val="121212"/>
          <w:sz w:val="20"/>
          <w:szCs w:val="20"/>
          <w:lang w:val="pt-BR" w:eastAsia="en-GB"/>
        </w:rPr>
        <w:t>l</w:t>
      </w:r>
      <w:r w:rsidRPr="00E6686F">
        <w:rPr>
          <w:color w:val="39393A"/>
          <w:sz w:val="20"/>
          <w:szCs w:val="20"/>
          <w:lang w:val="pt-BR" w:eastAsia="en-GB"/>
        </w:rPr>
        <w:t xml:space="preserve">oc </w:t>
      </w:r>
      <w:r w:rsidRPr="00E6686F">
        <w:rPr>
          <w:color w:val="262626"/>
          <w:sz w:val="20"/>
          <w:szCs w:val="20"/>
          <w:lang w:val="pt-BR" w:eastAsia="en-GB"/>
        </w:rPr>
        <w:t xml:space="preserve">de </w:t>
      </w:r>
      <w:r w:rsidRPr="00E6686F">
        <w:rPr>
          <w:rFonts w:eastAsia="HiddenHorzOCR"/>
          <w:color w:val="39393A"/>
          <w:sz w:val="20"/>
          <w:szCs w:val="20"/>
          <w:lang w:val="pt-BR" w:eastAsia="en-GB"/>
        </w:rPr>
        <w:t xml:space="preserve">odihnă şi </w:t>
      </w:r>
      <w:r w:rsidRPr="00E6686F">
        <w:rPr>
          <w:color w:val="262626"/>
          <w:sz w:val="20"/>
          <w:szCs w:val="20"/>
          <w:lang w:val="pt-BR" w:eastAsia="en-GB"/>
        </w:rPr>
        <w:t xml:space="preserve">grup </w:t>
      </w:r>
      <w:r w:rsidRPr="00E6686F">
        <w:rPr>
          <w:color w:val="39393A"/>
          <w:sz w:val="20"/>
          <w:szCs w:val="20"/>
          <w:lang w:val="pt-BR" w:eastAsia="en-GB"/>
        </w:rPr>
        <w:t>sanitar pen</w:t>
      </w:r>
      <w:r w:rsidRPr="00E6686F">
        <w:rPr>
          <w:color w:val="121212"/>
          <w:sz w:val="20"/>
          <w:szCs w:val="20"/>
          <w:lang w:val="pt-BR" w:eastAsia="en-GB"/>
        </w:rPr>
        <w:t>tr</w:t>
      </w:r>
      <w:r w:rsidRPr="00E6686F">
        <w:rPr>
          <w:color w:val="4B4B4B"/>
          <w:sz w:val="20"/>
          <w:szCs w:val="20"/>
          <w:lang w:val="pt-BR" w:eastAsia="en-GB"/>
        </w:rPr>
        <w:t xml:space="preserve">u </w:t>
      </w:r>
      <w:r w:rsidRPr="00E6686F">
        <w:rPr>
          <w:color w:val="39393A"/>
          <w:sz w:val="20"/>
          <w:szCs w:val="20"/>
          <w:lang w:val="pt-BR" w:eastAsia="en-GB"/>
        </w:rPr>
        <w:t>cond</w:t>
      </w:r>
      <w:r w:rsidRPr="00E6686F">
        <w:rPr>
          <w:color w:val="121212"/>
          <w:sz w:val="20"/>
          <w:szCs w:val="20"/>
          <w:lang w:val="pt-BR" w:eastAsia="en-GB"/>
        </w:rPr>
        <w:t>u</w:t>
      </w:r>
      <w:r w:rsidRPr="00E6686F">
        <w:rPr>
          <w:color w:val="4B4B4B"/>
          <w:sz w:val="20"/>
          <w:szCs w:val="20"/>
          <w:lang w:val="pt-BR" w:eastAsia="en-GB"/>
        </w:rPr>
        <w:t>ca</w:t>
      </w:r>
      <w:r w:rsidRPr="00E6686F">
        <w:rPr>
          <w:color w:val="262626"/>
          <w:sz w:val="20"/>
          <w:szCs w:val="20"/>
          <w:lang w:val="pt-BR" w:eastAsia="en-GB"/>
        </w:rPr>
        <w:t xml:space="preserve">torii de </w:t>
      </w:r>
      <w:r w:rsidRPr="00E6686F">
        <w:rPr>
          <w:color w:val="39393A"/>
          <w:sz w:val="20"/>
          <w:szCs w:val="20"/>
          <w:lang w:val="pt-BR" w:eastAsia="en-GB"/>
        </w:rPr>
        <w:t>autobuz</w:t>
      </w:r>
    </w:p>
    <w:p w14:paraId="793AE89C" w14:textId="77777777" w:rsidR="00B344D3" w:rsidRPr="00E6686F" w:rsidRDefault="00B344D3" w:rsidP="00E6686F">
      <w:pPr>
        <w:autoSpaceDE w:val="0"/>
        <w:autoSpaceDN w:val="0"/>
        <w:adjustRightInd w:val="0"/>
        <w:jc w:val="both"/>
        <w:rPr>
          <w:color w:val="39393A"/>
          <w:sz w:val="20"/>
          <w:szCs w:val="20"/>
          <w:lang w:val="pt-BR" w:eastAsia="en-GB"/>
        </w:rPr>
      </w:pPr>
    </w:p>
    <w:p w14:paraId="40AD7B59" w14:textId="3DCAB2C1" w:rsidR="00B344D3" w:rsidRDefault="00B344D3" w:rsidP="00E6686F">
      <w:pPr>
        <w:autoSpaceDE w:val="0"/>
        <w:autoSpaceDN w:val="0"/>
        <w:adjustRightInd w:val="0"/>
        <w:jc w:val="both"/>
        <w:rPr>
          <w:color w:val="545454"/>
          <w:sz w:val="20"/>
          <w:szCs w:val="20"/>
          <w:lang w:val="pt-BR" w:eastAsia="en-GB"/>
        </w:rPr>
      </w:pPr>
      <w:r w:rsidRPr="00E6686F">
        <w:rPr>
          <w:color w:val="39393A"/>
          <w:sz w:val="20"/>
          <w:szCs w:val="20"/>
          <w:lang w:val="pt-BR" w:eastAsia="en-GB"/>
        </w:rPr>
        <w:tab/>
        <w:t xml:space="preserve">- </w:t>
      </w:r>
      <w:r w:rsidR="00B06015" w:rsidRPr="00E6686F">
        <w:rPr>
          <w:color w:val="292929"/>
          <w:sz w:val="20"/>
          <w:szCs w:val="20"/>
          <w:lang w:val="pt-BR" w:eastAsia="en-GB"/>
        </w:rPr>
        <w:t>in anul 2024,</w:t>
      </w:r>
      <w:r w:rsidRPr="00E6686F">
        <w:rPr>
          <w:color w:val="0B0B0B"/>
          <w:sz w:val="20"/>
          <w:szCs w:val="20"/>
          <w:lang w:val="pt-BR" w:eastAsia="en-GB"/>
        </w:rPr>
        <w:t xml:space="preserve"> </w:t>
      </w:r>
      <w:r w:rsidRPr="00E6686F">
        <w:rPr>
          <w:color w:val="1A1A1A"/>
          <w:sz w:val="20"/>
          <w:szCs w:val="20"/>
          <w:lang w:val="pt-BR" w:eastAsia="en-GB"/>
        </w:rPr>
        <w:t xml:space="preserve">redeventa </w:t>
      </w:r>
      <w:r w:rsidRPr="00E6686F">
        <w:rPr>
          <w:color w:val="0B0B0B"/>
          <w:sz w:val="20"/>
          <w:szCs w:val="20"/>
          <w:lang w:val="pt-BR" w:eastAsia="en-GB"/>
        </w:rPr>
        <w:t xml:space="preserve">anuala </w:t>
      </w:r>
      <w:r w:rsidRPr="00E6686F">
        <w:rPr>
          <w:color w:val="1A1A1A"/>
          <w:sz w:val="20"/>
          <w:szCs w:val="20"/>
          <w:lang w:val="pt-BR" w:eastAsia="en-GB"/>
        </w:rPr>
        <w:t xml:space="preserve">în </w:t>
      </w:r>
      <w:r w:rsidRPr="00E6686F">
        <w:rPr>
          <w:rFonts w:eastAsia="HiddenHorzOCR"/>
          <w:color w:val="1A1A1A"/>
          <w:sz w:val="20"/>
          <w:szCs w:val="20"/>
          <w:lang w:val="pt-BR" w:eastAsia="en-GB"/>
        </w:rPr>
        <w:t xml:space="preserve">sumă </w:t>
      </w:r>
      <w:r w:rsidRPr="00E6686F">
        <w:rPr>
          <w:color w:val="0B0B0B"/>
          <w:sz w:val="20"/>
          <w:szCs w:val="20"/>
          <w:lang w:val="pt-BR" w:eastAsia="en-GB"/>
        </w:rPr>
        <w:t xml:space="preserve">de </w:t>
      </w:r>
      <w:r w:rsidRPr="00E6686F">
        <w:rPr>
          <w:b/>
          <w:bCs/>
          <w:color w:val="0B0B0B"/>
          <w:sz w:val="20"/>
          <w:szCs w:val="20"/>
          <w:lang w:val="pt-BR" w:eastAsia="en-GB"/>
        </w:rPr>
        <w:t>1.</w:t>
      </w:r>
      <w:r w:rsidR="00B06015" w:rsidRPr="00E6686F">
        <w:rPr>
          <w:b/>
          <w:bCs/>
          <w:color w:val="0B0B0B"/>
          <w:sz w:val="20"/>
          <w:szCs w:val="20"/>
          <w:lang w:val="pt-BR" w:eastAsia="en-GB"/>
        </w:rPr>
        <w:t>316.777,40</w:t>
      </w:r>
      <w:r w:rsidRPr="00E6686F">
        <w:rPr>
          <w:color w:val="0B0B0B"/>
          <w:sz w:val="20"/>
          <w:szCs w:val="20"/>
          <w:lang w:val="pt-BR" w:eastAsia="en-GB"/>
        </w:rPr>
        <w:t xml:space="preserve"> lei</w:t>
      </w:r>
      <w:r w:rsidRPr="00E6686F">
        <w:rPr>
          <w:color w:val="3E3E3E"/>
          <w:sz w:val="20"/>
          <w:szCs w:val="20"/>
          <w:lang w:val="pt-BR" w:eastAsia="en-GB"/>
        </w:rPr>
        <w:t xml:space="preserve">, </w:t>
      </w:r>
      <w:r w:rsidRPr="00E6686F">
        <w:rPr>
          <w:color w:val="292929"/>
          <w:sz w:val="20"/>
          <w:szCs w:val="20"/>
          <w:lang w:val="pt-BR" w:eastAsia="en-GB"/>
        </w:rPr>
        <w:t>raporta</w:t>
      </w:r>
      <w:r w:rsidRPr="00E6686F">
        <w:rPr>
          <w:color w:val="0B0B0B"/>
          <w:sz w:val="20"/>
          <w:szCs w:val="20"/>
          <w:lang w:val="pt-BR" w:eastAsia="en-GB"/>
        </w:rPr>
        <w:t xml:space="preserve">ta la </w:t>
      </w:r>
      <w:r w:rsidRPr="00E6686F">
        <w:rPr>
          <w:color w:val="1A1A1A"/>
          <w:sz w:val="20"/>
          <w:szCs w:val="20"/>
          <w:lang w:val="pt-BR" w:eastAsia="en-GB"/>
        </w:rPr>
        <w:t>bunurile din Anexa 4</w:t>
      </w:r>
      <w:r w:rsidRPr="00E6686F">
        <w:rPr>
          <w:color w:val="545454"/>
          <w:sz w:val="20"/>
          <w:szCs w:val="20"/>
          <w:lang w:val="pt-BR" w:eastAsia="en-GB"/>
        </w:rPr>
        <w:t>.</w:t>
      </w:r>
      <w:r w:rsidRPr="00E6686F">
        <w:rPr>
          <w:color w:val="1A1A1A"/>
          <w:sz w:val="20"/>
          <w:szCs w:val="20"/>
          <w:lang w:val="pt-BR" w:eastAsia="en-GB"/>
        </w:rPr>
        <w:t xml:space="preserve">1 </w:t>
      </w:r>
      <w:r w:rsidRPr="00E6686F">
        <w:rPr>
          <w:color w:val="0B0B0B"/>
          <w:sz w:val="20"/>
          <w:szCs w:val="20"/>
          <w:lang w:val="pt-BR" w:eastAsia="en-GB"/>
        </w:rPr>
        <w:t xml:space="preserve">în </w:t>
      </w:r>
      <w:r w:rsidRPr="00E6686F">
        <w:rPr>
          <w:color w:val="292929"/>
          <w:sz w:val="20"/>
          <w:szCs w:val="20"/>
          <w:lang w:val="pt-BR" w:eastAsia="en-GB"/>
        </w:rPr>
        <w:t>v</w:t>
      </w:r>
      <w:r w:rsidRPr="00E6686F">
        <w:rPr>
          <w:color w:val="0B0B0B"/>
          <w:sz w:val="20"/>
          <w:szCs w:val="20"/>
          <w:lang w:val="pt-BR" w:eastAsia="en-GB"/>
        </w:rPr>
        <w:t>al</w:t>
      </w:r>
      <w:r w:rsidRPr="00E6686F">
        <w:rPr>
          <w:color w:val="292929"/>
          <w:sz w:val="20"/>
          <w:szCs w:val="20"/>
          <w:lang w:val="pt-BR" w:eastAsia="en-GB"/>
        </w:rPr>
        <w:t xml:space="preserve">oare </w:t>
      </w:r>
      <w:r w:rsidRPr="00E6686F">
        <w:rPr>
          <w:color w:val="1A1A1A"/>
          <w:sz w:val="20"/>
          <w:szCs w:val="20"/>
          <w:lang w:val="pt-BR" w:eastAsia="en-GB"/>
        </w:rPr>
        <w:t xml:space="preserve">de </w:t>
      </w:r>
      <w:r w:rsidR="009C0A27" w:rsidRPr="00E6686F">
        <w:rPr>
          <w:color w:val="0B0B0B"/>
          <w:sz w:val="20"/>
          <w:szCs w:val="20"/>
          <w:lang w:val="pt-BR" w:eastAsia="en-GB"/>
        </w:rPr>
        <w:t>131.</w:t>
      </w:r>
      <w:r w:rsidR="0006271E" w:rsidRPr="00E6686F">
        <w:rPr>
          <w:color w:val="0B0B0B"/>
          <w:sz w:val="20"/>
          <w:szCs w:val="20"/>
          <w:lang w:val="pt-BR" w:eastAsia="en-GB"/>
        </w:rPr>
        <w:t>691.595,59</w:t>
      </w:r>
      <w:r w:rsidRPr="00E6686F">
        <w:rPr>
          <w:color w:val="0B0B0B"/>
          <w:sz w:val="20"/>
          <w:szCs w:val="20"/>
          <w:lang w:val="pt-BR" w:eastAsia="en-GB"/>
        </w:rPr>
        <w:t xml:space="preserve"> lei</w:t>
      </w:r>
      <w:r w:rsidR="009C0A27" w:rsidRPr="00E6686F">
        <w:rPr>
          <w:color w:val="0B0B0B"/>
          <w:sz w:val="20"/>
          <w:szCs w:val="20"/>
          <w:lang w:val="pt-BR" w:eastAsia="en-GB"/>
        </w:rPr>
        <w:t>,</w:t>
      </w:r>
      <w:r w:rsidRPr="00E6686F">
        <w:rPr>
          <w:color w:val="0B0B0B"/>
          <w:sz w:val="20"/>
          <w:szCs w:val="20"/>
          <w:lang w:val="pt-BR" w:eastAsia="en-GB"/>
        </w:rPr>
        <w:t xml:space="preserve"> </w:t>
      </w:r>
      <w:r w:rsidRPr="00E6686F">
        <w:rPr>
          <w:color w:val="292929"/>
          <w:sz w:val="20"/>
          <w:szCs w:val="20"/>
          <w:lang w:val="pt-BR" w:eastAsia="en-GB"/>
        </w:rPr>
        <w:t>se compune din</w:t>
      </w:r>
      <w:r w:rsidRPr="00E6686F">
        <w:rPr>
          <w:color w:val="545454"/>
          <w:sz w:val="20"/>
          <w:szCs w:val="20"/>
          <w:lang w:val="pt-BR" w:eastAsia="en-GB"/>
        </w:rPr>
        <w:t>:</w:t>
      </w:r>
    </w:p>
    <w:p w14:paraId="620F5D4A" w14:textId="5F030752" w:rsidR="00022130" w:rsidRDefault="00022130" w:rsidP="00E6686F">
      <w:pPr>
        <w:autoSpaceDE w:val="0"/>
        <w:autoSpaceDN w:val="0"/>
        <w:adjustRightInd w:val="0"/>
        <w:jc w:val="both"/>
        <w:rPr>
          <w:color w:val="545454"/>
          <w:sz w:val="20"/>
          <w:szCs w:val="20"/>
          <w:lang w:val="pt-BR" w:eastAsia="en-GB"/>
        </w:rPr>
      </w:pPr>
      <w:r>
        <w:rPr>
          <w:color w:val="39393A"/>
          <w:sz w:val="20"/>
          <w:szCs w:val="20"/>
          <w:lang w:val="pt-BR" w:eastAsia="en-GB"/>
        </w:rPr>
        <w:t xml:space="preserve">              </w:t>
      </w:r>
      <w:r w:rsidRPr="00E6686F">
        <w:rPr>
          <w:color w:val="39393A"/>
          <w:sz w:val="20"/>
          <w:szCs w:val="20"/>
          <w:lang w:val="pt-BR" w:eastAsia="en-GB"/>
        </w:rPr>
        <w:t xml:space="preserve">- </w:t>
      </w:r>
      <w:r w:rsidRPr="00E6686F">
        <w:rPr>
          <w:color w:val="292929"/>
          <w:sz w:val="20"/>
          <w:szCs w:val="20"/>
          <w:lang w:val="pt-BR" w:eastAsia="en-GB"/>
        </w:rPr>
        <w:t>in anul 202</w:t>
      </w:r>
      <w:r>
        <w:rPr>
          <w:color w:val="292929"/>
          <w:sz w:val="20"/>
          <w:szCs w:val="20"/>
          <w:lang w:val="pt-BR" w:eastAsia="en-GB"/>
        </w:rPr>
        <w:t>5</w:t>
      </w:r>
      <w:r w:rsidRPr="00E6686F">
        <w:rPr>
          <w:color w:val="292929"/>
          <w:sz w:val="20"/>
          <w:szCs w:val="20"/>
          <w:lang w:val="pt-BR" w:eastAsia="en-GB"/>
        </w:rPr>
        <w:t>,</w:t>
      </w:r>
      <w:r w:rsidRPr="00E6686F">
        <w:rPr>
          <w:color w:val="0B0B0B"/>
          <w:sz w:val="20"/>
          <w:szCs w:val="20"/>
          <w:lang w:val="pt-BR" w:eastAsia="en-GB"/>
        </w:rPr>
        <w:t xml:space="preserve"> </w:t>
      </w:r>
      <w:r w:rsidRPr="00E6686F">
        <w:rPr>
          <w:color w:val="1A1A1A"/>
          <w:sz w:val="20"/>
          <w:szCs w:val="20"/>
          <w:lang w:val="pt-BR" w:eastAsia="en-GB"/>
        </w:rPr>
        <w:t xml:space="preserve">redeventa </w:t>
      </w:r>
      <w:r w:rsidRPr="00E6686F">
        <w:rPr>
          <w:color w:val="0B0B0B"/>
          <w:sz w:val="20"/>
          <w:szCs w:val="20"/>
          <w:lang w:val="pt-BR" w:eastAsia="en-GB"/>
        </w:rPr>
        <w:t xml:space="preserve">anuala </w:t>
      </w:r>
      <w:r w:rsidRPr="00E6686F">
        <w:rPr>
          <w:color w:val="1A1A1A"/>
          <w:sz w:val="20"/>
          <w:szCs w:val="20"/>
          <w:lang w:val="pt-BR" w:eastAsia="en-GB"/>
        </w:rPr>
        <w:t xml:space="preserve">în </w:t>
      </w:r>
      <w:r w:rsidRPr="00E6686F">
        <w:rPr>
          <w:rFonts w:eastAsia="HiddenHorzOCR"/>
          <w:color w:val="1A1A1A"/>
          <w:sz w:val="20"/>
          <w:szCs w:val="20"/>
          <w:lang w:val="pt-BR" w:eastAsia="en-GB"/>
        </w:rPr>
        <w:t xml:space="preserve">sumă </w:t>
      </w:r>
      <w:r w:rsidRPr="00E6686F">
        <w:rPr>
          <w:color w:val="0B0B0B"/>
          <w:sz w:val="20"/>
          <w:szCs w:val="20"/>
          <w:lang w:val="pt-BR" w:eastAsia="en-GB"/>
        </w:rPr>
        <w:t xml:space="preserve">de </w:t>
      </w:r>
      <w:r w:rsidRPr="00E6686F">
        <w:rPr>
          <w:b/>
          <w:bCs/>
          <w:color w:val="0B0B0B"/>
          <w:sz w:val="20"/>
          <w:szCs w:val="20"/>
          <w:lang w:val="pt-BR" w:eastAsia="en-GB"/>
        </w:rPr>
        <w:t>1.</w:t>
      </w:r>
      <w:r>
        <w:rPr>
          <w:b/>
          <w:bCs/>
          <w:color w:val="0B0B0B"/>
          <w:sz w:val="20"/>
          <w:szCs w:val="20"/>
          <w:lang w:val="pt-BR" w:eastAsia="en-GB"/>
        </w:rPr>
        <w:t>554</w:t>
      </w:r>
      <w:r w:rsidRPr="00E6686F">
        <w:rPr>
          <w:b/>
          <w:bCs/>
          <w:color w:val="0B0B0B"/>
          <w:sz w:val="20"/>
          <w:szCs w:val="20"/>
          <w:lang w:val="pt-BR" w:eastAsia="en-GB"/>
        </w:rPr>
        <w:t>.</w:t>
      </w:r>
      <w:r>
        <w:rPr>
          <w:b/>
          <w:bCs/>
          <w:color w:val="0B0B0B"/>
          <w:sz w:val="20"/>
          <w:szCs w:val="20"/>
          <w:lang w:val="pt-BR" w:eastAsia="en-GB"/>
        </w:rPr>
        <w:t>691</w:t>
      </w:r>
      <w:r w:rsidRPr="00E6686F">
        <w:rPr>
          <w:b/>
          <w:bCs/>
          <w:color w:val="0B0B0B"/>
          <w:sz w:val="20"/>
          <w:szCs w:val="20"/>
          <w:lang w:val="pt-BR" w:eastAsia="en-GB"/>
        </w:rPr>
        <w:t>,</w:t>
      </w:r>
      <w:r>
        <w:rPr>
          <w:b/>
          <w:bCs/>
          <w:color w:val="0B0B0B"/>
          <w:sz w:val="20"/>
          <w:szCs w:val="20"/>
          <w:lang w:val="pt-BR" w:eastAsia="en-GB"/>
        </w:rPr>
        <w:t>19</w:t>
      </w:r>
      <w:r w:rsidRPr="00E6686F">
        <w:rPr>
          <w:color w:val="0B0B0B"/>
          <w:sz w:val="20"/>
          <w:szCs w:val="20"/>
          <w:lang w:val="pt-BR" w:eastAsia="en-GB"/>
        </w:rPr>
        <w:t xml:space="preserve"> lei</w:t>
      </w:r>
      <w:r w:rsidRPr="00E6686F">
        <w:rPr>
          <w:color w:val="3E3E3E"/>
          <w:sz w:val="20"/>
          <w:szCs w:val="20"/>
          <w:lang w:val="pt-BR" w:eastAsia="en-GB"/>
        </w:rPr>
        <w:t xml:space="preserve">, </w:t>
      </w:r>
      <w:r w:rsidRPr="00E6686F">
        <w:rPr>
          <w:color w:val="292929"/>
          <w:sz w:val="20"/>
          <w:szCs w:val="20"/>
          <w:lang w:val="pt-BR" w:eastAsia="en-GB"/>
        </w:rPr>
        <w:t>raporta</w:t>
      </w:r>
      <w:r w:rsidRPr="00E6686F">
        <w:rPr>
          <w:color w:val="0B0B0B"/>
          <w:sz w:val="20"/>
          <w:szCs w:val="20"/>
          <w:lang w:val="pt-BR" w:eastAsia="en-GB"/>
        </w:rPr>
        <w:t xml:space="preserve">ta la </w:t>
      </w:r>
      <w:r w:rsidRPr="00E6686F">
        <w:rPr>
          <w:color w:val="1A1A1A"/>
          <w:sz w:val="20"/>
          <w:szCs w:val="20"/>
          <w:lang w:val="pt-BR" w:eastAsia="en-GB"/>
        </w:rPr>
        <w:t>bunurile din Anexa 4</w:t>
      </w:r>
      <w:r w:rsidRPr="00E6686F">
        <w:rPr>
          <w:color w:val="545454"/>
          <w:sz w:val="20"/>
          <w:szCs w:val="20"/>
          <w:lang w:val="pt-BR" w:eastAsia="en-GB"/>
        </w:rPr>
        <w:t>.</w:t>
      </w:r>
      <w:r w:rsidRPr="00E6686F">
        <w:rPr>
          <w:color w:val="1A1A1A"/>
          <w:sz w:val="20"/>
          <w:szCs w:val="20"/>
          <w:lang w:val="pt-BR" w:eastAsia="en-GB"/>
        </w:rPr>
        <w:t xml:space="preserve">1 </w:t>
      </w:r>
      <w:r w:rsidRPr="00E6686F">
        <w:rPr>
          <w:color w:val="0B0B0B"/>
          <w:sz w:val="20"/>
          <w:szCs w:val="20"/>
          <w:lang w:val="pt-BR" w:eastAsia="en-GB"/>
        </w:rPr>
        <w:t xml:space="preserve">în </w:t>
      </w:r>
      <w:r w:rsidRPr="00E6686F">
        <w:rPr>
          <w:color w:val="292929"/>
          <w:sz w:val="20"/>
          <w:szCs w:val="20"/>
          <w:lang w:val="pt-BR" w:eastAsia="en-GB"/>
        </w:rPr>
        <w:t>v</w:t>
      </w:r>
      <w:r w:rsidRPr="00E6686F">
        <w:rPr>
          <w:color w:val="0B0B0B"/>
          <w:sz w:val="20"/>
          <w:szCs w:val="20"/>
          <w:lang w:val="pt-BR" w:eastAsia="en-GB"/>
        </w:rPr>
        <w:t>al</w:t>
      </w:r>
      <w:r w:rsidRPr="00E6686F">
        <w:rPr>
          <w:color w:val="292929"/>
          <w:sz w:val="20"/>
          <w:szCs w:val="20"/>
          <w:lang w:val="pt-BR" w:eastAsia="en-GB"/>
        </w:rPr>
        <w:t xml:space="preserve">oare </w:t>
      </w:r>
      <w:r w:rsidRPr="00E6686F">
        <w:rPr>
          <w:color w:val="1A1A1A"/>
          <w:sz w:val="20"/>
          <w:szCs w:val="20"/>
          <w:lang w:val="pt-BR" w:eastAsia="en-GB"/>
        </w:rPr>
        <w:t xml:space="preserve">de </w:t>
      </w:r>
      <w:r w:rsidR="00C629A2">
        <w:rPr>
          <w:color w:val="0B0B0B"/>
          <w:sz w:val="20"/>
          <w:szCs w:val="20"/>
          <w:lang w:val="pt-BR" w:eastAsia="en-GB"/>
        </w:rPr>
        <w:t>239.677.360</w:t>
      </w:r>
      <w:r w:rsidR="00283CD6">
        <w:rPr>
          <w:color w:val="0B0B0B"/>
          <w:sz w:val="20"/>
          <w:szCs w:val="20"/>
          <w:lang w:val="pt-BR" w:eastAsia="en-GB"/>
        </w:rPr>
        <w:t>,39</w:t>
      </w:r>
      <w:r w:rsidRPr="00E6686F">
        <w:rPr>
          <w:color w:val="0B0B0B"/>
          <w:sz w:val="20"/>
          <w:szCs w:val="20"/>
          <w:lang w:val="pt-BR" w:eastAsia="en-GB"/>
        </w:rPr>
        <w:t xml:space="preserve"> lei, </w:t>
      </w:r>
      <w:r w:rsidRPr="00E6686F">
        <w:rPr>
          <w:color w:val="292929"/>
          <w:sz w:val="20"/>
          <w:szCs w:val="20"/>
          <w:lang w:val="pt-BR" w:eastAsia="en-GB"/>
        </w:rPr>
        <w:t>se compune din</w:t>
      </w:r>
      <w:r w:rsidRPr="00E6686F">
        <w:rPr>
          <w:color w:val="545454"/>
          <w:sz w:val="20"/>
          <w:szCs w:val="20"/>
          <w:lang w:val="pt-BR" w:eastAsia="en-GB"/>
        </w:rPr>
        <w:t>:</w:t>
      </w:r>
    </w:p>
    <w:p w14:paraId="0A2D8118" w14:textId="553D4D4A" w:rsidR="00487D26" w:rsidRPr="008B6958" w:rsidRDefault="00487D26" w:rsidP="00E6686F">
      <w:pPr>
        <w:autoSpaceDE w:val="0"/>
        <w:autoSpaceDN w:val="0"/>
        <w:adjustRightInd w:val="0"/>
        <w:jc w:val="both"/>
        <w:rPr>
          <w:b/>
          <w:bCs/>
          <w:color w:val="545454"/>
          <w:sz w:val="20"/>
          <w:szCs w:val="20"/>
          <w:lang w:val="pt-BR" w:eastAsia="en-GB"/>
        </w:rPr>
      </w:pPr>
      <w:r w:rsidRPr="008B6958">
        <w:rPr>
          <w:b/>
          <w:bCs/>
          <w:color w:val="545454"/>
          <w:sz w:val="20"/>
          <w:szCs w:val="20"/>
          <w:lang w:val="pt-BR" w:eastAsia="en-GB"/>
        </w:rPr>
        <w:t>1.Municipiul Sibiu</w:t>
      </w:r>
    </w:p>
    <w:p w14:paraId="11F15B92" w14:textId="3779391D" w:rsidR="00B06015" w:rsidRPr="00332732" w:rsidRDefault="00B06015" w:rsidP="00E6686F">
      <w:pPr>
        <w:jc w:val="both"/>
        <w:rPr>
          <w:sz w:val="20"/>
          <w:szCs w:val="20"/>
          <w:lang w:eastAsia="ro-RO"/>
        </w:rPr>
      </w:pPr>
      <w:r w:rsidRPr="00332732">
        <w:rPr>
          <w:sz w:val="20"/>
          <w:szCs w:val="20"/>
        </w:rPr>
        <w:t>AMPLASAMENTE CHIOSCURI, AUTOMATE BILETE (act ad 2/13.01.2020</w:t>
      </w:r>
      <w:r w:rsidR="00332732" w:rsidRPr="00332732">
        <w:rPr>
          <w:sz w:val="20"/>
          <w:szCs w:val="20"/>
        </w:rPr>
        <w:t>;</w:t>
      </w:r>
      <w:r w:rsidR="00540C9B">
        <w:rPr>
          <w:sz w:val="20"/>
          <w:szCs w:val="20"/>
        </w:rPr>
        <w:t xml:space="preserve"> A</w:t>
      </w:r>
      <w:r w:rsidR="00332732" w:rsidRPr="00332732">
        <w:rPr>
          <w:sz w:val="20"/>
          <w:szCs w:val="20"/>
        </w:rPr>
        <w:t>ct ad 58/16.12.2024</w:t>
      </w:r>
      <w:r w:rsidRPr="00332732">
        <w:rPr>
          <w:sz w:val="20"/>
          <w:szCs w:val="20"/>
        </w:rPr>
        <w:t xml:space="preserve">) = </w:t>
      </w:r>
      <w:r w:rsidR="00332732" w:rsidRPr="00332732">
        <w:rPr>
          <w:sz w:val="20"/>
          <w:szCs w:val="20"/>
        </w:rPr>
        <w:t>240</w:t>
      </w:r>
    </w:p>
    <w:p w14:paraId="172B51DC" w14:textId="53ADE458" w:rsidR="00B06015" w:rsidRPr="00332732" w:rsidRDefault="00B06015" w:rsidP="00E6686F">
      <w:pPr>
        <w:jc w:val="both"/>
        <w:rPr>
          <w:rFonts w:eastAsia="Calibri"/>
          <w:sz w:val="20"/>
          <w:szCs w:val="20"/>
        </w:rPr>
      </w:pPr>
      <w:r w:rsidRPr="00332732">
        <w:rPr>
          <w:rFonts w:eastAsia="Calibri"/>
          <w:sz w:val="20"/>
          <w:szCs w:val="20"/>
        </w:rPr>
        <w:t xml:space="preserve">AMPLASAMENTE CHIOSCURI, AUTOMATE BILETE (intrate in concesiune in 01.08.2021 - Act ad 41/29.07.2021) = </w:t>
      </w:r>
      <w:r w:rsidR="00B96DA5">
        <w:rPr>
          <w:rFonts w:eastAsia="Calibri"/>
          <w:sz w:val="20"/>
          <w:szCs w:val="20"/>
        </w:rPr>
        <w:t>44</w:t>
      </w:r>
    </w:p>
    <w:p w14:paraId="60F42498" w14:textId="118D851C" w:rsidR="00B06015" w:rsidRPr="006247F7" w:rsidRDefault="00B06015" w:rsidP="00E6686F">
      <w:pPr>
        <w:jc w:val="both"/>
        <w:rPr>
          <w:rFonts w:eastAsia="Calibri"/>
          <w:sz w:val="20"/>
          <w:szCs w:val="20"/>
        </w:rPr>
      </w:pPr>
      <w:r w:rsidRPr="006247F7">
        <w:rPr>
          <w:rFonts w:eastAsia="Calibri"/>
          <w:sz w:val="20"/>
          <w:szCs w:val="20"/>
        </w:rPr>
        <w:t xml:space="preserve">10 autobuze Bus Diamond (in concesiune din iunie 2019 - </w:t>
      </w:r>
      <w:r w:rsidR="00540C9B">
        <w:rPr>
          <w:rFonts w:eastAsia="Calibri"/>
          <w:sz w:val="20"/>
          <w:szCs w:val="20"/>
        </w:rPr>
        <w:t>A</w:t>
      </w:r>
      <w:r w:rsidRPr="006247F7">
        <w:rPr>
          <w:rFonts w:eastAsia="Calibri"/>
          <w:sz w:val="20"/>
          <w:szCs w:val="20"/>
        </w:rPr>
        <w:t>ct ad 2/13.01.2020) = 104.808</w:t>
      </w:r>
      <w:r w:rsidRPr="006247F7">
        <w:rPr>
          <w:rFonts w:eastAsia="Calibri"/>
          <w:sz w:val="20"/>
          <w:szCs w:val="20"/>
        </w:rPr>
        <w:tab/>
      </w:r>
      <w:r w:rsidRPr="006247F7">
        <w:rPr>
          <w:rFonts w:eastAsia="Calibri"/>
          <w:sz w:val="20"/>
          <w:szCs w:val="20"/>
        </w:rPr>
        <w:tab/>
      </w:r>
    </w:p>
    <w:p w14:paraId="45757031" w14:textId="48183CC1" w:rsidR="00B06015" w:rsidRPr="006247F7" w:rsidRDefault="00B06015" w:rsidP="00E6686F">
      <w:pPr>
        <w:jc w:val="both"/>
        <w:rPr>
          <w:rFonts w:eastAsia="Calibri"/>
          <w:sz w:val="20"/>
          <w:szCs w:val="20"/>
        </w:rPr>
      </w:pPr>
      <w:r w:rsidRPr="006247F7">
        <w:rPr>
          <w:rFonts w:eastAsia="Calibri"/>
          <w:sz w:val="20"/>
          <w:szCs w:val="20"/>
        </w:rPr>
        <w:t>5 autobuze KARSAN (intrate in concesiune in 01.08.2021 - Act ad 41/29.07.2021) = 90.884</w:t>
      </w:r>
      <w:r w:rsidRPr="006247F7">
        <w:rPr>
          <w:rFonts w:eastAsia="Calibri"/>
          <w:sz w:val="20"/>
          <w:szCs w:val="20"/>
        </w:rPr>
        <w:tab/>
      </w:r>
      <w:r w:rsidRPr="006247F7">
        <w:rPr>
          <w:rFonts w:eastAsia="Calibri"/>
          <w:sz w:val="20"/>
          <w:szCs w:val="20"/>
        </w:rPr>
        <w:tab/>
      </w:r>
    </w:p>
    <w:p w14:paraId="701FED1C" w14:textId="76FE820D" w:rsidR="00B06015" w:rsidRPr="006247F7" w:rsidRDefault="00B06015" w:rsidP="00E6686F">
      <w:pPr>
        <w:jc w:val="both"/>
        <w:rPr>
          <w:rFonts w:eastAsia="Calibri"/>
          <w:sz w:val="20"/>
          <w:szCs w:val="20"/>
        </w:rPr>
      </w:pPr>
      <w:r w:rsidRPr="006247F7">
        <w:rPr>
          <w:rFonts w:eastAsia="Calibri"/>
          <w:sz w:val="20"/>
          <w:szCs w:val="20"/>
        </w:rPr>
        <w:t>TERMINAL DE CONTROL (intrat in concesiune in 01.08.2021 - Act ad 41/29.07.2021)</w:t>
      </w:r>
      <w:r w:rsidRPr="006247F7">
        <w:rPr>
          <w:rFonts w:eastAsia="Calibri"/>
          <w:sz w:val="20"/>
          <w:szCs w:val="20"/>
        </w:rPr>
        <w:tab/>
        <w:t>= 9</w:t>
      </w:r>
      <w:r w:rsidR="006247F7">
        <w:rPr>
          <w:rFonts w:eastAsia="Calibri"/>
          <w:sz w:val="20"/>
          <w:szCs w:val="20"/>
        </w:rPr>
        <w:t>6</w:t>
      </w:r>
      <w:r w:rsidRPr="006247F7">
        <w:rPr>
          <w:rFonts w:eastAsia="Calibri"/>
          <w:sz w:val="20"/>
          <w:szCs w:val="20"/>
        </w:rPr>
        <w:tab/>
      </w:r>
      <w:r w:rsidRPr="006247F7">
        <w:rPr>
          <w:rFonts w:eastAsia="Calibri"/>
          <w:sz w:val="20"/>
          <w:szCs w:val="20"/>
        </w:rPr>
        <w:tab/>
      </w:r>
    </w:p>
    <w:p w14:paraId="6BAC96D3" w14:textId="4410FC72" w:rsidR="00B06015" w:rsidRPr="006247F7" w:rsidRDefault="00B06015" w:rsidP="00E6686F">
      <w:pPr>
        <w:jc w:val="both"/>
        <w:rPr>
          <w:rFonts w:eastAsia="Calibri"/>
          <w:sz w:val="20"/>
          <w:szCs w:val="20"/>
        </w:rPr>
      </w:pPr>
      <w:r w:rsidRPr="006247F7">
        <w:rPr>
          <w:rFonts w:eastAsia="Calibri"/>
          <w:sz w:val="20"/>
          <w:szCs w:val="20"/>
        </w:rPr>
        <w:t>ECHIPAMENT ELIBERARE CARD CHIOSC(intrat in concesiune in 01.08.2021 - Act ad 41/29.07.2021)</w:t>
      </w:r>
      <w:r w:rsidR="00C629A2">
        <w:rPr>
          <w:rFonts w:eastAsia="Calibri"/>
          <w:sz w:val="20"/>
          <w:szCs w:val="20"/>
        </w:rPr>
        <w:t xml:space="preserve"> </w:t>
      </w:r>
      <w:r w:rsidRPr="006247F7">
        <w:rPr>
          <w:rFonts w:eastAsia="Calibri"/>
          <w:sz w:val="20"/>
          <w:szCs w:val="20"/>
        </w:rPr>
        <w:t>=</w:t>
      </w:r>
      <w:r w:rsidR="00C629A2">
        <w:rPr>
          <w:rFonts w:eastAsia="Calibri"/>
          <w:sz w:val="20"/>
          <w:szCs w:val="20"/>
        </w:rPr>
        <w:t xml:space="preserve"> </w:t>
      </w:r>
      <w:r w:rsidRPr="006247F7">
        <w:rPr>
          <w:rFonts w:eastAsia="Calibri"/>
          <w:sz w:val="20"/>
          <w:szCs w:val="20"/>
        </w:rPr>
        <w:t>497</w:t>
      </w:r>
    </w:p>
    <w:p w14:paraId="47ECB9BA" w14:textId="6314DDD7" w:rsidR="00B06015" w:rsidRPr="006247F7" w:rsidRDefault="00B06015" w:rsidP="00E6686F">
      <w:pPr>
        <w:jc w:val="both"/>
        <w:rPr>
          <w:rFonts w:eastAsia="Calibri"/>
          <w:sz w:val="20"/>
          <w:szCs w:val="20"/>
        </w:rPr>
      </w:pPr>
      <w:r w:rsidRPr="006247F7">
        <w:rPr>
          <w:rFonts w:eastAsia="Calibri"/>
          <w:sz w:val="20"/>
          <w:szCs w:val="20"/>
        </w:rPr>
        <w:t>STATIE INCARCARE AUTOB. ELECTR. (intrat in concesiune in 01.08.2021 - Act ad 41/29.07.2021)</w:t>
      </w:r>
      <w:r w:rsidR="00C629A2">
        <w:rPr>
          <w:rFonts w:eastAsia="Calibri"/>
          <w:sz w:val="20"/>
          <w:szCs w:val="20"/>
        </w:rPr>
        <w:t xml:space="preserve"> </w:t>
      </w:r>
      <w:r w:rsidRPr="006247F7">
        <w:rPr>
          <w:rFonts w:eastAsia="Calibri"/>
          <w:sz w:val="20"/>
          <w:szCs w:val="20"/>
        </w:rPr>
        <w:t>=</w:t>
      </w:r>
      <w:r w:rsidR="00C629A2">
        <w:rPr>
          <w:rFonts w:eastAsia="Calibri"/>
          <w:sz w:val="20"/>
          <w:szCs w:val="20"/>
        </w:rPr>
        <w:t xml:space="preserve"> </w:t>
      </w:r>
      <w:r w:rsidRPr="006247F7">
        <w:rPr>
          <w:rFonts w:eastAsia="Calibri"/>
          <w:sz w:val="20"/>
          <w:szCs w:val="20"/>
        </w:rPr>
        <w:t>1.190</w:t>
      </w:r>
    </w:p>
    <w:p w14:paraId="1003E98E" w14:textId="6FD93FE1" w:rsidR="00B06015" w:rsidRPr="006247F7" w:rsidRDefault="00B06015" w:rsidP="00E6686F">
      <w:pPr>
        <w:jc w:val="both"/>
        <w:rPr>
          <w:rFonts w:eastAsia="Calibri"/>
          <w:sz w:val="20"/>
          <w:szCs w:val="20"/>
        </w:rPr>
      </w:pPr>
      <w:r w:rsidRPr="006247F7">
        <w:rPr>
          <w:rFonts w:eastAsia="Calibri"/>
          <w:sz w:val="20"/>
          <w:szCs w:val="20"/>
        </w:rPr>
        <w:t>SIST.ELECTR</w:t>
      </w:r>
      <w:r w:rsidR="00C629A2">
        <w:rPr>
          <w:rFonts w:eastAsia="Calibri"/>
          <w:sz w:val="20"/>
          <w:szCs w:val="20"/>
        </w:rPr>
        <w:t>.</w:t>
      </w:r>
      <w:r w:rsidRPr="006247F7">
        <w:rPr>
          <w:rFonts w:eastAsia="Calibri"/>
          <w:sz w:val="20"/>
          <w:szCs w:val="20"/>
        </w:rPr>
        <w:t xml:space="preserve"> DE AFISAT IN STATII (intrat in concesiune din 01.08.2021 - Act ad 41/29.07.2021)</w:t>
      </w:r>
      <w:r w:rsidR="00C629A2">
        <w:rPr>
          <w:rFonts w:eastAsia="Calibri"/>
          <w:sz w:val="20"/>
          <w:szCs w:val="20"/>
        </w:rPr>
        <w:t xml:space="preserve"> </w:t>
      </w:r>
      <w:r w:rsidRPr="006247F7">
        <w:rPr>
          <w:rFonts w:eastAsia="Calibri"/>
          <w:sz w:val="20"/>
          <w:szCs w:val="20"/>
        </w:rPr>
        <w:t>=</w:t>
      </w:r>
      <w:r w:rsidR="00C629A2">
        <w:rPr>
          <w:rFonts w:eastAsia="Calibri"/>
          <w:sz w:val="20"/>
          <w:szCs w:val="20"/>
        </w:rPr>
        <w:t xml:space="preserve">  </w:t>
      </w:r>
      <w:r w:rsidRPr="006247F7">
        <w:rPr>
          <w:rFonts w:eastAsia="Calibri"/>
          <w:sz w:val="20"/>
          <w:szCs w:val="20"/>
        </w:rPr>
        <w:t>1.331</w:t>
      </w:r>
    </w:p>
    <w:p w14:paraId="0C2246DE" w14:textId="7063BD25" w:rsidR="00B06015" w:rsidRPr="006247F7" w:rsidRDefault="00B06015" w:rsidP="00E6686F">
      <w:pPr>
        <w:jc w:val="both"/>
        <w:rPr>
          <w:rFonts w:eastAsia="Calibri"/>
          <w:sz w:val="20"/>
          <w:szCs w:val="20"/>
        </w:rPr>
      </w:pPr>
      <w:r w:rsidRPr="006247F7">
        <w:rPr>
          <w:rFonts w:eastAsia="Calibri"/>
          <w:sz w:val="20"/>
          <w:szCs w:val="20"/>
        </w:rPr>
        <w:t>AUTOMATE DUALE TITLURI CALAT</w:t>
      </w:r>
      <w:r w:rsidR="00B62E72">
        <w:rPr>
          <w:rFonts w:eastAsia="Calibri"/>
          <w:sz w:val="20"/>
          <w:szCs w:val="20"/>
        </w:rPr>
        <w:t>.</w:t>
      </w:r>
      <w:r w:rsidRPr="006247F7">
        <w:rPr>
          <w:rFonts w:eastAsia="Calibri"/>
          <w:sz w:val="20"/>
          <w:szCs w:val="20"/>
        </w:rPr>
        <w:t xml:space="preserve"> (intrate in concesiune in 01.08.2021 - Act ad 41/29.07.2021)</w:t>
      </w:r>
      <w:r w:rsidR="00B62E72">
        <w:rPr>
          <w:rFonts w:eastAsia="Calibri"/>
          <w:sz w:val="20"/>
          <w:szCs w:val="20"/>
        </w:rPr>
        <w:t xml:space="preserve"> </w:t>
      </w:r>
      <w:r w:rsidRPr="006247F7">
        <w:rPr>
          <w:rFonts w:eastAsia="Calibri"/>
          <w:sz w:val="20"/>
          <w:szCs w:val="20"/>
        </w:rPr>
        <w:t>=</w:t>
      </w:r>
      <w:r w:rsidR="00B62E72">
        <w:rPr>
          <w:rFonts w:eastAsia="Calibri"/>
          <w:sz w:val="20"/>
          <w:szCs w:val="20"/>
        </w:rPr>
        <w:t xml:space="preserve"> </w:t>
      </w:r>
      <w:r w:rsidRPr="006247F7">
        <w:rPr>
          <w:rFonts w:eastAsia="Calibri"/>
          <w:sz w:val="20"/>
          <w:szCs w:val="20"/>
        </w:rPr>
        <w:t>4.817</w:t>
      </w:r>
    </w:p>
    <w:p w14:paraId="3AEE5C4E" w14:textId="05D271D6" w:rsidR="00B06015" w:rsidRPr="006247F7" w:rsidRDefault="00B06015" w:rsidP="00E6686F">
      <w:pPr>
        <w:jc w:val="both"/>
        <w:rPr>
          <w:rFonts w:eastAsia="Calibri"/>
          <w:sz w:val="20"/>
          <w:szCs w:val="20"/>
        </w:rPr>
      </w:pPr>
      <w:r w:rsidRPr="006247F7">
        <w:rPr>
          <w:rFonts w:eastAsia="Calibri"/>
          <w:sz w:val="20"/>
          <w:szCs w:val="20"/>
        </w:rPr>
        <w:t>STATII DE AUTOBUZ (intrate in concesiune in 01.11.2021)</w:t>
      </w:r>
      <w:r w:rsidRPr="006247F7">
        <w:rPr>
          <w:rFonts w:eastAsia="Calibri"/>
          <w:sz w:val="20"/>
          <w:szCs w:val="20"/>
        </w:rPr>
        <w:tab/>
        <w:t>= 20.2</w:t>
      </w:r>
      <w:r w:rsidR="006247F7">
        <w:rPr>
          <w:rFonts w:eastAsia="Calibri"/>
          <w:sz w:val="20"/>
          <w:szCs w:val="20"/>
        </w:rPr>
        <w:t>4</w:t>
      </w:r>
      <w:r w:rsidR="00B96DA5">
        <w:rPr>
          <w:rFonts w:eastAsia="Calibri"/>
          <w:sz w:val="20"/>
          <w:szCs w:val="20"/>
        </w:rPr>
        <w:t>7</w:t>
      </w:r>
    </w:p>
    <w:p w14:paraId="294CBAD9" w14:textId="5CC8D0D4" w:rsidR="00B06015" w:rsidRPr="006247F7" w:rsidRDefault="00B06015" w:rsidP="00E6686F">
      <w:pPr>
        <w:jc w:val="both"/>
        <w:rPr>
          <w:rFonts w:eastAsia="Calibri"/>
          <w:sz w:val="20"/>
          <w:szCs w:val="20"/>
        </w:rPr>
      </w:pPr>
      <w:r w:rsidRPr="006247F7">
        <w:rPr>
          <w:rFonts w:eastAsia="Calibri"/>
          <w:sz w:val="20"/>
          <w:szCs w:val="20"/>
        </w:rPr>
        <w:t>2</w:t>
      </w:r>
      <w:r w:rsidR="006247F7">
        <w:rPr>
          <w:rFonts w:eastAsia="Calibri"/>
          <w:sz w:val="20"/>
          <w:szCs w:val="20"/>
        </w:rPr>
        <w:t>8</w:t>
      </w:r>
      <w:r w:rsidRPr="006247F7">
        <w:rPr>
          <w:rFonts w:eastAsia="Calibri"/>
          <w:sz w:val="20"/>
          <w:szCs w:val="20"/>
        </w:rPr>
        <w:t xml:space="preserve"> autobuze MERCEDES BENZ CNG 12M CU DOTARI (intrate in concesiune in 01.02.2022 - Act ad 1/31.01.2022) </w:t>
      </w:r>
      <w:r w:rsidR="00540C9B">
        <w:rPr>
          <w:rFonts w:eastAsia="Calibri"/>
          <w:sz w:val="20"/>
          <w:szCs w:val="20"/>
        </w:rPr>
        <w:t>; Act ad 1/22.08.</w:t>
      </w:r>
      <w:r w:rsidR="00540C9B" w:rsidRPr="00BB0B31">
        <w:rPr>
          <w:rFonts w:eastAsia="Calibri"/>
          <w:sz w:val="20"/>
          <w:szCs w:val="20"/>
        </w:rPr>
        <w:t xml:space="preserve">2025 </w:t>
      </w:r>
      <w:r w:rsidRPr="00BB0B31">
        <w:rPr>
          <w:rFonts w:eastAsia="Calibri"/>
          <w:sz w:val="20"/>
          <w:szCs w:val="20"/>
        </w:rPr>
        <w:t xml:space="preserve">= </w:t>
      </w:r>
      <w:r w:rsidR="00540C9B" w:rsidRPr="00BB0B31">
        <w:rPr>
          <w:rFonts w:eastAsia="Calibri"/>
          <w:sz w:val="20"/>
          <w:szCs w:val="20"/>
        </w:rPr>
        <w:t>469.86</w:t>
      </w:r>
      <w:r w:rsidR="00B96DA5">
        <w:rPr>
          <w:rFonts w:eastAsia="Calibri"/>
          <w:sz w:val="20"/>
          <w:szCs w:val="20"/>
        </w:rPr>
        <w:t>5</w:t>
      </w:r>
      <w:r w:rsidR="00362137">
        <w:rPr>
          <w:rFonts w:eastAsia="Calibri"/>
          <w:sz w:val="20"/>
          <w:szCs w:val="20"/>
        </w:rPr>
        <w:t>,49</w:t>
      </w:r>
    </w:p>
    <w:p w14:paraId="43DAA95E" w14:textId="17A7AC66" w:rsidR="00B06015" w:rsidRPr="00B8455E" w:rsidRDefault="00B06015" w:rsidP="00E6686F">
      <w:pPr>
        <w:jc w:val="both"/>
        <w:rPr>
          <w:rFonts w:eastAsia="Calibri"/>
          <w:sz w:val="20"/>
          <w:szCs w:val="20"/>
        </w:rPr>
      </w:pPr>
      <w:r w:rsidRPr="00B8455E">
        <w:rPr>
          <w:rFonts w:eastAsia="Calibri"/>
          <w:sz w:val="20"/>
          <w:szCs w:val="20"/>
        </w:rPr>
        <w:t>11 autobuze MERCEDES BENZ CNG 18M CU DOTARI (intrate in concesiune in 01.02.2022 - Act ad 1/31.01.2022) = 229.228</w:t>
      </w:r>
    </w:p>
    <w:p w14:paraId="4CE5849D" w14:textId="57674C29" w:rsidR="00B06015" w:rsidRPr="00B8455E" w:rsidRDefault="00B06015" w:rsidP="00E6686F">
      <w:pPr>
        <w:jc w:val="both"/>
        <w:rPr>
          <w:rFonts w:eastAsia="Calibri"/>
          <w:sz w:val="20"/>
          <w:szCs w:val="20"/>
        </w:rPr>
      </w:pPr>
      <w:r w:rsidRPr="00B8455E">
        <w:rPr>
          <w:rFonts w:eastAsia="Calibri"/>
          <w:sz w:val="20"/>
          <w:szCs w:val="20"/>
        </w:rPr>
        <w:t>spatiu (agentie) - str. Tribunei, nr. 19 (intrat in concesiune in 01.05.2022) = 226</w:t>
      </w:r>
    </w:p>
    <w:p w14:paraId="5A55EBD4" w14:textId="4F1F17BE" w:rsidR="00B06015" w:rsidRPr="00B8455E" w:rsidRDefault="00B06015" w:rsidP="00E6686F">
      <w:pPr>
        <w:jc w:val="both"/>
        <w:rPr>
          <w:rFonts w:eastAsia="Calibri"/>
          <w:sz w:val="20"/>
          <w:szCs w:val="20"/>
        </w:rPr>
      </w:pPr>
      <w:r w:rsidRPr="00B8455E">
        <w:rPr>
          <w:rFonts w:eastAsia="Calibri"/>
          <w:sz w:val="20"/>
          <w:szCs w:val="20"/>
        </w:rPr>
        <w:t>cota de teren (15,51 mp) af spatiu (agentie) - str. Tribunei,  nr. 19 (intrat in concesiune in 01.06.2022)</w:t>
      </w:r>
      <w:r w:rsidR="00C629A2">
        <w:rPr>
          <w:rFonts w:eastAsia="Calibri"/>
          <w:sz w:val="20"/>
          <w:szCs w:val="20"/>
        </w:rPr>
        <w:t xml:space="preserve"> </w:t>
      </w:r>
      <w:r w:rsidRPr="00B8455E">
        <w:rPr>
          <w:rFonts w:eastAsia="Calibri"/>
          <w:sz w:val="20"/>
          <w:szCs w:val="20"/>
        </w:rPr>
        <w:t>=</w:t>
      </w:r>
      <w:r w:rsidR="00C629A2">
        <w:rPr>
          <w:rFonts w:eastAsia="Calibri"/>
          <w:sz w:val="20"/>
          <w:szCs w:val="20"/>
        </w:rPr>
        <w:t xml:space="preserve"> </w:t>
      </w:r>
      <w:r w:rsidRPr="00B8455E">
        <w:rPr>
          <w:rFonts w:eastAsia="Calibri"/>
          <w:sz w:val="20"/>
          <w:szCs w:val="20"/>
        </w:rPr>
        <w:t>42</w:t>
      </w:r>
    </w:p>
    <w:p w14:paraId="19C83F8A" w14:textId="64CD5C55" w:rsidR="00B06015" w:rsidRPr="00B8455E" w:rsidRDefault="00B06015" w:rsidP="00E6686F">
      <w:pPr>
        <w:jc w:val="both"/>
        <w:rPr>
          <w:rFonts w:eastAsia="Calibri"/>
          <w:sz w:val="20"/>
          <w:szCs w:val="20"/>
        </w:rPr>
      </w:pPr>
      <w:r w:rsidRPr="00B8455E">
        <w:rPr>
          <w:rFonts w:eastAsia="Calibri"/>
          <w:sz w:val="20"/>
          <w:szCs w:val="20"/>
        </w:rPr>
        <w:t>9 autobuze electrice SOLARIS URBINO 12M (intrate in concesiune in 01.10.2022) = 250.72</w:t>
      </w:r>
      <w:r w:rsidR="00B96DA5">
        <w:rPr>
          <w:rFonts w:eastAsia="Calibri"/>
          <w:sz w:val="20"/>
          <w:szCs w:val="20"/>
        </w:rPr>
        <w:t>2</w:t>
      </w:r>
    </w:p>
    <w:p w14:paraId="043C00DF" w14:textId="07A1D842" w:rsidR="00B06015" w:rsidRPr="00B8455E" w:rsidRDefault="00B06015" w:rsidP="00E6686F">
      <w:pPr>
        <w:jc w:val="both"/>
        <w:rPr>
          <w:rFonts w:eastAsia="Calibri"/>
          <w:sz w:val="20"/>
          <w:szCs w:val="20"/>
        </w:rPr>
      </w:pPr>
      <w:r w:rsidRPr="00B8455E">
        <w:rPr>
          <w:rFonts w:eastAsia="Calibri"/>
          <w:sz w:val="20"/>
          <w:szCs w:val="20"/>
        </w:rPr>
        <w:t>9 statii de incarcare lenta 60KW autobuze electrice SOLARIS (intrate in concesiune in 01.10.2022)</w:t>
      </w:r>
      <w:r w:rsidR="00C629A2">
        <w:rPr>
          <w:rFonts w:eastAsia="Calibri"/>
          <w:sz w:val="20"/>
          <w:szCs w:val="20"/>
        </w:rPr>
        <w:t xml:space="preserve"> </w:t>
      </w:r>
      <w:r w:rsidRPr="00B8455E">
        <w:rPr>
          <w:rFonts w:eastAsia="Calibri"/>
          <w:sz w:val="20"/>
          <w:szCs w:val="20"/>
        </w:rPr>
        <w:t>=</w:t>
      </w:r>
      <w:r w:rsidR="00C629A2">
        <w:rPr>
          <w:rFonts w:eastAsia="Calibri"/>
          <w:sz w:val="20"/>
          <w:szCs w:val="20"/>
        </w:rPr>
        <w:t xml:space="preserve"> </w:t>
      </w:r>
      <w:r w:rsidRPr="00B8455E">
        <w:rPr>
          <w:rFonts w:eastAsia="Calibri"/>
          <w:sz w:val="20"/>
          <w:szCs w:val="20"/>
        </w:rPr>
        <w:t>9.425</w:t>
      </w:r>
    </w:p>
    <w:p w14:paraId="7CEAB9C7" w14:textId="66F212AC" w:rsidR="00B06015" w:rsidRPr="00B8455E" w:rsidRDefault="00B06015" w:rsidP="00E6686F">
      <w:pPr>
        <w:jc w:val="both"/>
        <w:rPr>
          <w:rFonts w:eastAsia="Calibri"/>
          <w:sz w:val="20"/>
          <w:szCs w:val="20"/>
        </w:rPr>
      </w:pPr>
      <w:r w:rsidRPr="00B8455E">
        <w:rPr>
          <w:rFonts w:eastAsia="Calibri"/>
          <w:sz w:val="20"/>
          <w:szCs w:val="20"/>
        </w:rPr>
        <w:t>3 statii de incarcare rapida 300KW autobuze electrice SOLARIS (intrate in concesiune in 01.10.2022) = 19.278</w:t>
      </w:r>
    </w:p>
    <w:p w14:paraId="7D176F31" w14:textId="2922B903" w:rsidR="007A56E1" w:rsidRPr="00097D2C" w:rsidRDefault="00097D2C" w:rsidP="00E6686F">
      <w:pPr>
        <w:jc w:val="both"/>
        <w:rPr>
          <w:rFonts w:eastAsia="Calibri"/>
          <w:sz w:val="20"/>
          <w:szCs w:val="20"/>
        </w:rPr>
      </w:pPr>
      <w:r w:rsidRPr="00097D2C">
        <w:rPr>
          <w:rFonts w:eastAsia="Calibri"/>
          <w:sz w:val="20"/>
          <w:szCs w:val="20"/>
        </w:rPr>
        <w:t>S</w:t>
      </w:r>
      <w:r w:rsidR="007A56E1" w:rsidRPr="00097D2C">
        <w:rPr>
          <w:rFonts w:eastAsia="Calibri"/>
          <w:sz w:val="20"/>
          <w:szCs w:val="20"/>
        </w:rPr>
        <w:t>tatie de alimentare autobuze cu CNG (intrata in concesiune in 01.12.2022 - Act ad 66/12.12.2022) = 41.08</w:t>
      </w:r>
      <w:r w:rsidR="00B96DA5">
        <w:rPr>
          <w:rFonts w:eastAsia="Calibri"/>
          <w:sz w:val="20"/>
          <w:szCs w:val="20"/>
        </w:rPr>
        <w:t>6</w:t>
      </w:r>
    </w:p>
    <w:p w14:paraId="00350F9C" w14:textId="43527DA5" w:rsidR="007A56E1" w:rsidRPr="00097D2C" w:rsidRDefault="007A56E1" w:rsidP="00E6686F">
      <w:pPr>
        <w:jc w:val="both"/>
        <w:rPr>
          <w:rFonts w:eastAsia="Calibri"/>
          <w:sz w:val="20"/>
          <w:szCs w:val="20"/>
        </w:rPr>
      </w:pPr>
      <w:r w:rsidRPr="00097D2C">
        <w:rPr>
          <w:rFonts w:eastAsia="Calibri"/>
          <w:sz w:val="20"/>
          <w:szCs w:val="20"/>
        </w:rPr>
        <w:t>AUTOMATE DUALE ELIB, VANZARE, REINCARCARE  (12 AUTOMATE DUALE intrate in concesiune in 01.02.2023 - Act ad 17/06.03.2023) = 36.7</w:t>
      </w:r>
      <w:r w:rsidR="00097D2C">
        <w:rPr>
          <w:rFonts w:eastAsia="Calibri"/>
          <w:sz w:val="20"/>
          <w:szCs w:val="20"/>
        </w:rPr>
        <w:t>10</w:t>
      </w:r>
    </w:p>
    <w:p w14:paraId="6E4FACAF" w14:textId="1240CC04" w:rsidR="007A56E1" w:rsidRPr="00097D2C" w:rsidRDefault="007A56E1" w:rsidP="00E6686F">
      <w:pPr>
        <w:jc w:val="both"/>
        <w:rPr>
          <w:rFonts w:eastAsia="Calibri"/>
          <w:sz w:val="20"/>
          <w:szCs w:val="20"/>
        </w:rPr>
      </w:pPr>
      <w:r w:rsidRPr="00097D2C">
        <w:rPr>
          <w:rFonts w:eastAsia="Calibri"/>
          <w:sz w:val="20"/>
          <w:szCs w:val="20"/>
        </w:rPr>
        <w:t>SETURI ECHIP LOCATII ELIBERARE CARDURI (5 SETURI intrate in concesiune in 01.02.2023 - Act ad 17/06.03.2023) = 1.744</w:t>
      </w:r>
    </w:p>
    <w:p w14:paraId="486A3CE4" w14:textId="3FC38455" w:rsidR="007A56E1" w:rsidRPr="00097D2C" w:rsidRDefault="007A56E1" w:rsidP="00E6686F">
      <w:pPr>
        <w:jc w:val="both"/>
        <w:rPr>
          <w:rFonts w:eastAsia="Calibri"/>
          <w:sz w:val="20"/>
          <w:szCs w:val="20"/>
        </w:rPr>
      </w:pPr>
      <w:r w:rsidRPr="00097D2C">
        <w:rPr>
          <w:rFonts w:eastAsia="Calibri"/>
          <w:sz w:val="20"/>
          <w:szCs w:val="20"/>
        </w:rPr>
        <w:t>INFRASTRUCTURA CENTRU DATE (intrat in concesiune in 01.02.2023 - Act ad 17/06.03.2023) = 5.686</w:t>
      </w:r>
    </w:p>
    <w:p w14:paraId="269170CA" w14:textId="0E7FCF8D" w:rsidR="007A56E1" w:rsidRPr="00097D2C" w:rsidRDefault="007A56E1" w:rsidP="00E6686F">
      <w:pPr>
        <w:jc w:val="both"/>
        <w:rPr>
          <w:rFonts w:eastAsia="Calibri"/>
          <w:sz w:val="20"/>
          <w:szCs w:val="20"/>
        </w:rPr>
      </w:pPr>
      <w:r w:rsidRPr="00097D2C">
        <w:rPr>
          <w:rFonts w:eastAsia="Calibri"/>
          <w:sz w:val="20"/>
          <w:szCs w:val="20"/>
        </w:rPr>
        <w:t>LICENTA SOFTWARE E-TICKETING (intrata in concesiune in 01.02.2023 - Act ad 17/06.03.2023) = 7.26</w:t>
      </w:r>
      <w:r w:rsidR="00097D2C">
        <w:rPr>
          <w:rFonts w:eastAsia="Calibri"/>
          <w:sz w:val="20"/>
          <w:szCs w:val="20"/>
        </w:rPr>
        <w:t>4</w:t>
      </w:r>
    </w:p>
    <w:p w14:paraId="224FC54A" w14:textId="4A037058" w:rsidR="007A56E1" w:rsidRPr="00097D2C" w:rsidRDefault="007A56E1" w:rsidP="00E6686F">
      <w:pPr>
        <w:jc w:val="both"/>
        <w:rPr>
          <w:rFonts w:eastAsia="Calibri"/>
          <w:sz w:val="20"/>
          <w:szCs w:val="20"/>
        </w:rPr>
      </w:pPr>
      <w:r w:rsidRPr="00097D2C">
        <w:rPr>
          <w:rFonts w:eastAsia="Calibri"/>
          <w:sz w:val="20"/>
          <w:szCs w:val="20"/>
        </w:rPr>
        <w:t>PUNCT DESCARCARE DATE LA AUTOBAZA (2 BUC intrate in concesiune in 01.02.2023 - Act ad 17/06.03.2023) = 946</w:t>
      </w:r>
    </w:p>
    <w:p w14:paraId="05BC1E7F" w14:textId="47C2D5FD" w:rsidR="007A56E1" w:rsidRPr="00650342" w:rsidRDefault="007A56E1" w:rsidP="00E6686F">
      <w:pPr>
        <w:jc w:val="both"/>
        <w:rPr>
          <w:rFonts w:eastAsia="Calibri"/>
          <w:sz w:val="20"/>
          <w:szCs w:val="20"/>
        </w:rPr>
      </w:pPr>
      <w:r w:rsidRPr="00650342">
        <w:rPr>
          <w:rFonts w:eastAsia="Calibri"/>
          <w:sz w:val="20"/>
          <w:szCs w:val="20"/>
        </w:rPr>
        <w:t>SERVER (intrat in concesiune in 01.02.2023 - Act ad 17/06.03.2023) = 277</w:t>
      </w:r>
    </w:p>
    <w:p w14:paraId="1DE3C127" w14:textId="3C691FCC" w:rsidR="007A56E1" w:rsidRPr="00650342" w:rsidRDefault="007A56E1" w:rsidP="00E6686F">
      <w:pPr>
        <w:jc w:val="both"/>
        <w:rPr>
          <w:rFonts w:eastAsia="Calibri"/>
          <w:sz w:val="20"/>
          <w:szCs w:val="20"/>
        </w:rPr>
      </w:pPr>
      <w:r w:rsidRPr="00650342">
        <w:rPr>
          <w:rFonts w:eastAsia="Calibri"/>
          <w:sz w:val="20"/>
          <w:szCs w:val="20"/>
        </w:rPr>
        <w:t>SOFT DE MANAGEMENT AL FLOTEI (intrat in concesiune in 01.02.2023 - Act ad 17/06.03.2023) = 1.190</w:t>
      </w:r>
    </w:p>
    <w:p w14:paraId="15F52115" w14:textId="4CC1DFD6" w:rsidR="007A56E1" w:rsidRPr="00650342" w:rsidRDefault="007A56E1" w:rsidP="00E6686F">
      <w:pPr>
        <w:jc w:val="both"/>
        <w:rPr>
          <w:rFonts w:eastAsia="Calibri"/>
          <w:sz w:val="20"/>
          <w:szCs w:val="20"/>
        </w:rPr>
      </w:pPr>
      <w:r w:rsidRPr="00650342">
        <w:rPr>
          <w:rFonts w:eastAsia="Calibri"/>
          <w:sz w:val="20"/>
          <w:szCs w:val="20"/>
        </w:rPr>
        <w:t>TERMINAL CONTROL TITLURI TRANSPORT (12 BUC intrate in concesiune in 01.02.2023 - Act ad 17/06.03.2023) = 82</w:t>
      </w:r>
      <w:r w:rsidR="00650342">
        <w:rPr>
          <w:rFonts w:eastAsia="Calibri"/>
          <w:sz w:val="20"/>
          <w:szCs w:val="20"/>
        </w:rPr>
        <w:t>2</w:t>
      </w:r>
    </w:p>
    <w:p w14:paraId="1E2E1233" w14:textId="1CA20C6F" w:rsidR="007A56E1" w:rsidRPr="00650342" w:rsidRDefault="007A56E1" w:rsidP="00E6686F">
      <w:pPr>
        <w:jc w:val="both"/>
        <w:rPr>
          <w:rFonts w:eastAsia="Calibri"/>
          <w:sz w:val="20"/>
          <w:szCs w:val="20"/>
        </w:rPr>
      </w:pPr>
      <w:r w:rsidRPr="00650342">
        <w:rPr>
          <w:rFonts w:eastAsia="Calibri"/>
          <w:sz w:val="20"/>
          <w:szCs w:val="20"/>
        </w:rPr>
        <w:t>SISTEM ELECTRONIC DE AFISAJ STATII AUTOBUZ (30 BUC intrate in concesiune in 01.02.2023 - Act ad 17/06.03.2023) = 7.716</w:t>
      </w:r>
    </w:p>
    <w:p w14:paraId="65BEC6A5" w14:textId="5D33E3FF" w:rsidR="007A56E1" w:rsidRPr="00650342" w:rsidRDefault="007A56E1" w:rsidP="00E6686F">
      <w:pPr>
        <w:jc w:val="both"/>
        <w:rPr>
          <w:rFonts w:eastAsia="Calibri"/>
          <w:sz w:val="20"/>
          <w:szCs w:val="20"/>
        </w:rPr>
      </w:pPr>
      <w:r w:rsidRPr="00650342">
        <w:rPr>
          <w:rFonts w:eastAsia="Calibri"/>
          <w:sz w:val="20"/>
          <w:szCs w:val="20"/>
        </w:rPr>
        <w:t>APLICATIE SOFT DE MOBILITATE URBANA (intrata in concesiune in 01.02.2023 - Act ad 17/06.03.2023)=3.33</w:t>
      </w:r>
      <w:r w:rsidR="00B96DA5">
        <w:rPr>
          <w:rFonts w:eastAsia="Calibri"/>
          <w:sz w:val="20"/>
          <w:szCs w:val="20"/>
        </w:rPr>
        <w:t>8</w:t>
      </w:r>
    </w:p>
    <w:p w14:paraId="001FAB08" w14:textId="1B1E7902" w:rsidR="007A56E1" w:rsidRPr="00911C84" w:rsidRDefault="007A56E1" w:rsidP="00E6686F">
      <w:pPr>
        <w:jc w:val="both"/>
        <w:rPr>
          <w:rFonts w:eastAsia="Calibri"/>
          <w:sz w:val="20"/>
          <w:szCs w:val="20"/>
        </w:rPr>
      </w:pPr>
      <w:r w:rsidRPr="00911C84">
        <w:rPr>
          <w:rFonts w:eastAsia="Calibri"/>
          <w:sz w:val="20"/>
          <w:szCs w:val="20"/>
        </w:rPr>
        <w:t>IMOBILE TERENURI - AMPLASAMENTE CONTAINER grup sanitar (</w:t>
      </w:r>
      <w:r w:rsidR="00911C84">
        <w:rPr>
          <w:rFonts w:eastAsia="Calibri"/>
          <w:sz w:val="20"/>
          <w:szCs w:val="20"/>
        </w:rPr>
        <w:t>4</w:t>
      </w:r>
      <w:r w:rsidRPr="00911C84">
        <w:rPr>
          <w:rFonts w:eastAsia="Calibri"/>
          <w:sz w:val="20"/>
          <w:szCs w:val="20"/>
        </w:rPr>
        <w:t xml:space="preserve"> BUC intrate in concesiune in 01.03.2023 - Act ad 17/06.03.2023</w:t>
      </w:r>
      <w:r w:rsidR="00911C84">
        <w:rPr>
          <w:rFonts w:eastAsia="Calibri"/>
          <w:sz w:val="20"/>
          <w:szCs w:val="20"/>
        </w:rPr>
        <w:t>; Act ad 43/23.09.2024)</w:t>
      </w:r>
      <w:r w:rsidRPr="00911C84">
        <w:rPr>
          <w:rFonts w:eastAsia="Calibri"/>
          <w:sz w:val="20"/>
          <w:szCs w:val="20"/>
        </w:rPr>
        <w:t xml:space="preserve"> = </w:t>
      </w:r>
      <w:r w:rsidR="00911C84">
        <w:rPr>
          <w:rFonts w:eastAsia="Calibri"/>
          <w:sz w:val="20"/>
          <w:szCs w:val="20"/>
        </w:rPr>
        <w:t>3</w:t>
      </w:r>
      <w:r w:rsidR="00B96DA5">
        <w:rPr>
          <w:rFonts w:eastAsia="Calibri"/>
          <w:sz w:val="20"/>
          <w:szCs w:val="20"/>
        </w:rPr>
        <w:t>49</w:t>
      </w:r>
    </w:p>
    <w:p w14:paraId="3D98663D" w14:textId="54EDAB7E" w:rsidR="007A56E1" w:rsidRDefault="00A04B07" w:rsidP="00E6686F">
      <w:pPr>
        <w:jc w:val="both"/>
        <w:rPr>
          <w:rFonts w:eastAsia="Calibri"/>
          <w:sz w:val="20"/>
          <w:szCs w:val="20"/>
        </w:rPr>
      </w:pPr>
      <w:r w:rsidRPr="00A04B07">
        <w:rPr>
          <w:rFonts w:eastAsia="Calibri"/>
          <w:sz w:val="20"/>
          <w:szCs w:val="20"/>
        </w:rPr>
        <w:t>2 autobuze electrice GRANTON 10M (intrate in concesiune in 01.06.2025-Act ad 16/10</w:t>
      </w:r>
      <w:r>
        <w:rPr>
          <w:rFonts w:eastAsia="Calibri"/>
          <w:sz w:val="20"/>
          <w:szCs w:val="20"/>
        </w:rPr>
        <w:t>.</w:t>
      </w:r>
      <w:r w:rsidRPr="00A04B07">
        <w:rPr>
          <w:rFonts w:eastAsia="Calibri"/>
          <w:sz w:val="20"/>
          <w:szCs w:val="20"/>
        </w:rPr>
        <w:t>06</w:t>
      </w:r>
      <w:r>
        <w:rPr>
          <w:rFonts w:eastAsia="Calibri"/>
          <w:sz w:val="20"/>
          <w:szCs w:val="20"/>
        </w:rPr>
        <w:t>.</w:t>
      </w:r>
      <w:r w:rsidRPr="00A04B07">
        <w:rPr>
          <w:rFonts w:eastAsia="Calibri"/>
          <w:sz w:val="20"/>
          <w:szCs w:val="20"/>
        </w:rPr>
        <w:t>2025)</w:t>
      </w:r>
      <w:r>
        <w:rPr>
          <w:rFonts w:eastAsia="Calibri"/>
          <w:sz w:val="20"/>
          <w:szCs w:val="20"/>
        </w:rPr>
        <w:t xml:space="preserve"> = </w:t>
      </w:r>
      <w:r w:rsidR="00B24954">
        <w:rPr>
          <w:rFonts w:eastAsia="Calibri"/>
          <w:sz w:val="20"/>
          <w:szCs w:val="20"/>
        </w:rPr>
        <w:t>27.920</w:t>
      </w:r>
    </w:p>
    <w:p w14:paraId="0CCD5F0D" w14:textId="6A11B743" w:rsidR="009C6887" w:rsidRDefault="009C6887" w:rsidP="00E6686F">
      <w:pPr>
        <w:jc w:val="both"/>
        <w:rPr>
          <w:rFonts w:eastAsia="Calibri"/>
          <w:sz w:val="20"/>
          <w:szCs w:val="20"/>
        </w:rPr>
      </w:pPr>
      <w:r w:rsidRPr="009C6887">
        <w:rPr>
          <w:rFonts w:eastAsia="Calibri"/>
          <w:sz w:val="20"/>
          <w:szCs w:val="20"/>
        </w:rPr>
        <w:t>2 statii de incarcare lenta 90kw (intrate in concesiune in 01.06.2025-Act ad 16/10</w:t>
      </w:r>
      <w:r>
        <w:rPr>
          <w:rFonts w:eastAsia="Calibri"/>
          <w:sz w:val="20"/>
          <w:szCs w:val="20"/>
        </w:rPr>
        <w:t>.</w:t>
      </w:r>
      <w:r w:rsidRPr="009C6887">
        <w:rPr>
          <w:rFonts w:eastAsia="Calibri"/>
          <w:sz w:val="20"/>
          <w:szCs w:val="20"/>
        </w:rPr>
        <w:t>06</w:t>
      </w:r>
      <w:r>
        <w:rPr>
          <w:rFonts w:eastAsia="Calibri"/>
          <w:sz w:val="20"/>
          <w:szCs w:val="20"/>
        </w:rPr>
        <w:t>.</w:t>
      </w:r>
      <w:r w:rsidRPr="009C6887">
        <w:rPr>
          <w:rFonts w:eastAsia="Calibri"/>
          <w:sz w:val="20"/>
          <w:szCs w:val="20"/>
        </w:rPr>
        <w:t>2025</w:t>
      </w:r>
      <w:r>
        <w:rPr>
          <w:rFonts w:eastAsia="Calibri"/>
          <w:sz w:val="20"/>
          <w:szCs w:val="20"/>
        </w:rPr>
        <w:t>) = 1.</w:t>
      </w:r>
      <w:r w:rsidR="00B24954">
        <w:rPr>
          <w:rFonts w:eastAsia="Calibri"/>
          <w:sz w:val="20"/>
          <w:szCs w:val="20"/>
        </w:rPr>
        <w:t>320</w:t>
      </w:r>
    </w:p>
    <w:p w14:paraId="39A8B5AE" w14:textId="531931BF" w:rsidR="009C6887" w:rsidRDefault="009C6887" w:rsidP="00E6686F">
      <w:pPr>
        <w:jc w:val="both"/>
        <w:rPr>
          <w:rFonts w:eastAsia="Calibri"/>
          <w:sz w:val="20"/>
          <w:szCs w:val="20"/>
        </w:rPr>
      </w:pPr>
      <w:r w:rsidRPr="009C6887">
        <w:rPr>
          <w:rFonts w:eastAsia="Calibri"/>
          <w:sz w:val="20"/>
          <w:szCs w:val="20"/>
        </w:rPr>
        <w:t>1 statie de incarcare rapida 150kw (intrate in concesiune in 01.06.2025-Act ad 16/10</w:t>
      </w:r>
      <w:r>
        <w:rPr>
          <w:rFonts w:eastAsia="Calibri"/>
          <w:sz w:val="20"/>
          <w:szCs w:val="20"/>
        </w:rPr>
        <w:t>.</w:t>
      </w:r>
      <w:r w:rsidRPr="009C6887">
        <w:rPr>
          <w:rFonts w:eastAsia="Calibri"/>
          <w:sz w:val="20"/>
          <w:szCs w:val="20"/>
        </w:rPr>
        <w:t>06</w:t>
      </w:r>
      <w:r>
        <w:rPr>
          <w:rFonts w:eastAsia="Calibri"/>
          <w:sz w:val="20"/>
          <w:szCs w:val="20"/>
        </w:rPr>
        <w:t>’</w:t>
      </w:r>
      <w:r w:rsidRPr="009C6887">
        <w:rPr>
          <w:rFonts w:eastAsia="Calibri"/>
          <w:sz w:val="20"/>
          <w:szCs w:val="20"/>
        </w:rPr>
        <w:t>2025)</w:t>
      </w:r>
      <w:r>
        <w:rPr>
          <w:rFonts w:eastAsia="Calibri"/>
          <w:sz w:val="20"/>
          <w:szCs w:val="20"/>
        </w:rPr>
        <w:t xml:space="preserve"> =5.</w:t>
      </w:r>
      <w:r w:rsidR="00B24954">
        <w:rPr>
          <w:rFonts w:eastAsia="Calibri"/>
          <w:sz w:val="20"/>
          <w:szCs w:val="20"/>
        </w:rPr>
        <w:t>914</w:t>
      </w:r>
    </w:p>
    <w:p w14:paraId="7AAD0C75" w14:textId="4D066DA7" w:rsidR="009C6887" w:rsidRDefault="009C6887" w:rsidP="00E6686F">
      <w:pPr>
        <w:jc w:val="both"/>
        <w:rPr>
          <w:rFonts w:eastAsia="Calibri"/>
          <w:sz w:val="20"/>
          <w:szCs w:val="20"/>
        </w:rPr>
      </w:pPr>
      <w:r w:rsidRPr="009C6887">
        <w:rPr>
          <w:rFonts w:eastAsia="Calibri"/>
          <w:sz w:val="20"/>
          <w:szCs w:val="20"/>
        </w:rPr>
        <w:t>14 autobuze electrice KARSAN 12M (intrate in concesiune in 11.2025-Act ad 2/28</w:t>
      </w:r>
      <w:r>
        <w:rPr>
          <w:rFonts w:eastAsia="Calibri"/>
          <w:sz w:val="20"/>
          <w:szCs w:val="20"/>
        </w:rPr>
        <w:t>.</w:t>
      </w:r>
      <w:r w:rsidRPr="009C6887">
        <w:rPr>
          <w:rFonts w:eastAsia="Calibri"/>
          <w:sz w:val="20"/>
          <w:szCs w:val="20"/>
        </w:rPr>
        <w:t>11</w:t>
      </w:r>
      <w:r>
        <w:rPr>
          <w:rFonts w:eastAsia="Calibri"/>
          <w:sz w:val="20"/>
          <w:szCs w:val="20"/>
        </w:rPr>
        <w:t>.</w:t>
      </w:r>
      <w:r w:rsidRPr="009C6887">
        <w:rPr>
          <w:rFonts w:eastAsia="Calibri"/>
          <w:sz w:val="20"/>
          <w:szCs w:val="20"/>
        </w:rPr>
        <w:t>2025)</w:t>
      </w:r>
      <w:r>
        <w:rPr>
          <w:rFonts w:eastAsia="Calibri"/>
          <w:sz w:val="20"/>
          <w:szCs w:val="20"/>
        </w:rPr>
        <w:t xml:space="preserve"> = 69.878</w:t>
      </w:r>
    </w:p>
    <w:p w14:paraId="2436CFED" w14:textId="56479751" w:rsidR="009C6887" w:rsidRDefault="009C6887" w:rsidP="00E6686F">
      <w:pPr>
        <w:jc w:val="both"/>
        <w:rPr>
          <w:rFonts w:eastAsia="Calibri"/>
          <w:sz w:val="20"/>
          <w:szCs w:val="20"/>
        </w:rPr>
      </w:pPr>
      <w:r w:rsidRPr="009C6887">
        <w:rPr>
          <w:rFonts w:eastAsia="Calibri"/>
          <w:sz w:val="20"/>
          <w:szCs w:val="20"/>
        </w:rPr>
        <w:t>14 statii de incarcare lenta 90kw (intrate in concesiune in 11.2025-Act ad 2/28</w:t>
      </w:r>
      <w:r>
        <w:rPr>
          <w:rFonts w:eastAsia="Calibri"/>
          <w:sz w:val="20"/>
          <w:szCs w:val="20"/>
        </w:rPr>
        <w:t>.</w:t>
      </w:r>
      <w:r w:rsidRPr="009C6887">
        <w:rPr>
          <w:rFonts w:eastAsia="Calibri"/>
          <w:sz w:val="20"/>
          <w:szCs w:val="20"/>
        </w:rPr>
        <w:t>11</w:t>
      </w:r>
      <w:r>
        <w:rPr>
          <w:rFonts w:eastAsia="Calibri"/>
          <w:sz w:val="20"/>
          <w:szCs w:val="20"/>
        </w:rPr>
        <w:t>.</w:t>
      </w:r>
      <w:r w:rsidRPr="009C6887">
        <w:rPr>
          <w:rFonts w:eastAsia="Calibri"/>
          <w:sz w:val="20"/>
          <w:szCs w:val="20"/>
        </w:rPr>
        <w:t>2025)</w:t>
      </w:r>
      <w:r>
        <w:rPr>
          <w:rFonts w:eastAsia="Calibri"/>
          <w:sz w:val="20"/>
          <w:szCs w:val="20"/>
        </w:rPr>
        <w:t xml:space="preserve"> = 2</w:t>
      </w:r>
      <w:r w:rsidR="008E4B9E">
        <w:rPr>
          <w:rFonts w:eastAsia="Calibri"/>
          <w:sz w:val="20"/>
          <w:szCs w:val="20"/>
        </w:rPr>
        <w:t>.</w:t>
      </w:r>
      <w:r>
        <w:rPr>
          <w:rFonts w:eastAsia="Calibri"/>
          <w:sz w:val="20"/>
          <w:szCs w:val="20"/>
        </w:rPr>
        <w:t>118</w:t>
      </w:r>
    </w:p>
    <w:p w14:paraId="24695961" w14:textId="0E523613" w:rsidR="00487D26" w:rsidRDefault="00487D26" w:rsidP="00E6686F">
      <w:pPr>
        <w:jc w:val="both"/>
        <w:rPr>
          <w:rFonts w:eastAsia="Calibri"/>
          <w:b/>
          <w:bCs/>
          <w:sz w:val="20"/>
          <w:szCs w:val="20"/>
        </w:rPr>
      </w:pPr>
      <w:r w:rsidRPr="00487D26">
        <w:rPr>
          <w:rFonts w:eastAsia="Calibri"/>
          <w:b/>
          <w:bCs/>
          <w:sz w:val="20"/>
          <w:szCs w:val="20"/>
        </w:rPr>
        <w:t>2.Comuna Cristian</w:t>
      </w:r>
    </w:p>
    <w:p w14:paraId="5DC7B02D" w14:textId="5FBD803F" w:rsidR="00487D26" w:rsidRDefault="00487D26" w:rsidP="00E6686F">
      <w:pPr>
        <w:jc w:val="both"/>
        <w:rPr>
          <w:rFonts w:eastAsia="Calibri"/>
          <w:sz w:val="20"/>
          <w:szCs w:val="20"/>
        </w:rPr>
      </w:pPr>
      <w:r w:rsidRPr="00487D26">
        <w:rPr>
          <w:rFonts w:eastAsia="Calibri"/>
          <w:sz w:val="20"/>
          <w:szCs w:val="20"/>
        </w:rPr>
        <w:t>2 autobuze electrice GRANTON  (intrate in concesiune in 01.07.2025-Anexa 1 la HCL 193/29</w:t>
      </w:r>
      <w:r>
        <w:rPr>
          <w:rFonts w:eastAsia="Calibri"/>
          <w:sz w:val="20"/>
          <w:szCs w:val="20"/>
        </w:rPr>
        <w:t>.</w:t>
      </w:r>
      <w:r w:rsidRPr="00487D26">
        <w:rPr>
          <w:rFonts w:eastAsia="Calibri"/>
          <w:sz w:val="20"/>
          <w:szCs w:val="20"/>
        </w:rPr>
        <w:t>05</w:t>
      </w:r>
      <w:r>
        <w:rPr>
          <w:rFonts w:eastAsia="Calibri"/>
          <w:sz w:val="20"/>
          <w:szCs w:val="20"/>
        </w:rPr>
        <w:t>.</w:t>
      </w:r>
      <w:r w:rsidRPr="00487D26">
        <w:rPr>
          <w:rFonts w:eastAsia="Calibri"/>
          <w:sz w:val="20"/>
          <w:szCs w:val="20"/>
        </w:rPr>
        <w:t>2025)</w:t>
      </w:r>
      <w:r>
        <w:rPr>
          <w:rFonts w:eastAsia="Calibri"/>
          <w:sz w:val="20"/>
          <w:szCs w:val="20"/>
        </w:rPr>
        <w:t xml:space="preserve"> = 23.931</w:t>
      </w:r>
    </w:p>
    <w:p w14:paraId="0E8C898B" w14:textId="23E8368C" w:rsidR="00487D26" w:rsidRDefault="00487D26" w:rsidP="00E6686F">
      <w:pPr>
        <w:jc w:val="both"/>
        <w:rPr>
          <w:rFonts w:eastAsia="Calibri"/>
          <w:sz w:val="20"/>
          <w:szCs w:val="20"/>
        </w:rPr>
      </w:pPr>
      <w:r w:rsidRPr="00487D26">
        <w:rPr>
          <w:rFonts w:eastAsia="Calibri"/>
          <w:sz w:val="20"/>
          <w:szCs w:val="20"/>
        </w:rPr>
        <w:t>2 statii de incarcare lenta 90kw (intrate in concesiune in 01.07.2025-Anexa 1 la HCL 193/29</w:t>
      </w:r>
      <w:r w:rsidR="008E4B9E">
        <w:rPr>
          <w:rFonts w:eastAsia="Calibri"/>
          <w:sz w:val="20"/>
          <w:szCs w:val="20"/>
        </w:rPr>
        <w:t>.</w:t>
      </w:r>
      <w:r w:rsidRPr="00487D26">
        <w:rPr>
          <w:rFonts w:eastAsia="Calibri"/>
          <w:sz w:val="20"/>
          <w:szCs w:val="20"/>
        </w:rPr>
        <w:t>05</w:t>
      </w:r>
      <w:r w:rsidR="008E4B9E">
        <w:rPr>
          <w:rFonts w:eastAsia="Calibri"/>
          <w:sz w:val="20"/>
          <w:szCs w:val="20"/>
        </w:rPr>
        <w:t>.</w:t>
      </w:r>
      <w:r w:rsidRPr="00487D26">
        <w:rPr>
          <w:rFonts w:eastAsia="Calibri"/>
          <w:sz w:val="20"/>
          <w:szCs w:val="20"/>
        </w:rPr>
        <w:t>2025)</w:t>
      </w:r>
      <w:r>
        <w:rPr>
          <w:rFonts w:eastAsia="Calibri"/>
          <w:sz w:val="20"/>
          <w:szCs w:val="20"/>
        </w:rPr>
        <w:t xml:space="preserve"> = 1.130,40</w:t>
      </w:r>
    </w:p>
    <w:p w14:paraId="58230787" w14:textId="21C713E1" w:rsidR="008E4B9E" w:rsidRDefault="008E4B9E" w:rsidP="00E6686F">
      <w:pPr>
        <w:jc w:val="both"/>
        <w:rPr>
          <w:rFonts w:eastAsia="Calibri"/>
          <w:b/>
          <w:bCs/>
          <w:sz w:val="20"/>
          <w:szCs w:val="20"/>
        </w:rPr>
      </w:pPr>
      <w:r w:rsidRPr="008E4B9E">
        <w:rPr>
          <w:rFonts w:eastAsia="Calibri"/>
          <w:b/>
          <w:bCs/>
          <w:sz w:val="20"/>
          <w:szCs w:val="20"/>
        </w:rPr>
        <w:t>3.Comuna Rosia</w:t>
      </w:r>
    </w:p>
    <w:p w14:paraId="0EA6A5ED" w14:textId="17F1CBD7" w:rsidR="008E4B9E" w:rsidRDefault="008E4B9E" w:rsidP="00E6686F">
      <w:pPr>
        <w:jc w:val="both"/>
        <w:rPr>
          <w:rFonts w:eastAsia="Calibri"/>
          <w:sz w:val="20"/>
          <w:szCs w:val="20"/>
        </w:rPr>
      </w:pPr>
      <w:r w:rsidRPr="008E4B9E">
        <w:rPr>
          <w:rFonts w:eastAsia="Calibri"/>
          <w:sz w:val="20"/>
          <w:szCs w:val="20"/>
        </w:rPr>
        <w:t>1 autobuz electric GRANTON  (intrat in concesiune in 01.07.2025-Anexa 2 la HCL 193/29</w:t>
      </w:r>
      <w:r>
        <w:rPr>
          <w:rFonts w:eastAsia="Calibri"/>
          <w:sz w:val="20"/>
          <w:szCs w:val="20"/>
        </w:rPr>
        <w:t>.</w:t>
      </w:r>
      <w:r w:rsidRPr="008E4B9E">
        <w:rPr>
          <w:rFonts w:eastAsia="Calibri"/>
          <w:sz w:val="20"/>
          <w:szCs w:val="20"/>
        </w:rPr>
        <w:t>05</w:t>
      </w:r>
      <w:r>
        <w:rPr>
          <w:rFonts w:eastAsia="Calibri"/>
          <w:sz w:val="20"/>
          <w:szCs w:val="20"/>
        </w:rPr>
        <w:t>.</w:t>
      </w:r>
      <w:r w:rsidRPr="008E4B9E">
        <w:rPr>
          <w:rFonts w:eastAsia="Calibri"/>
          <w:sz w:val="20"/>
          <w:szCs w:val="20"/>
        </w:rPr>
        <w:t>2025)</w:t>
      </w:r>
      <w:r>
        <w:rPr>
          <w:rFonts w:eastAsia="Calibri"/>
          <w:sz w:val="20"/>
          <w:szCs w:val="20"/>
        </w:rPr>
        <w:t>= 11.965.45</w:t>
      </w:r>
    </w:p>
    <w:p w14:paraId="1BC31294" w14:textId="086233AB" w:rsidR="008E4B9E" w:rsidRDefault="008E4B9E" w:rsidP="00E6686F">
      <w:pPr>
        <w:jc w:val="both"/>
        <w:rPr>
          <w:rFonts w:eastAsia="Calibri"/>
          <w:sz w:val="20"/>
          <w:szCs w:val="20"/>
        </w:rPr>
      </w:pPr>
      <w:r w:rsidRPr="008E4B9E">
        <w:rPr>
          <w:rFonts w:eastAsia="Calibri"/>
          <w:sz w:val="20"/>
          <w:szCs w:val="20"/>
        </w:rPr>
        <w:t>1 statie de incarcare lenta 90kw (intrate in concesiune in 01.07.2025-Anexa 2 la HCL 193/29</w:t>
      </w:r>
      <w:r>
        <w:rPr>
          <w:rFonts w:eastAsia="Calibri"/>
          <w:sz w:val="20"/>
          <w:szCs w:val="20"/>
        </w:rPr>
        <w:t>.</w:t>
      </w:r>
      <w:r w:rsidRPr="008E4B9E">
        <w:rPr>
          <w:rFonts w:eastAsia="Calibri"/>
          <w:sz w:val="20"/>
          <w:szCs w:val="20"/>
        </w:rPr>
        <w:t>05</w:t>
      </w:r>
      <w:r>
        <w:rPr>
          <w:rFonts w:eastAsia="Calibri"/>
          <w:sz w:val="20"/>
          <w:szCs w:val="20"/>
        </w:rPr>
        <w:t>.</w:t>
      </w:r>
      <w:r w:rsidRPr="008E4B9E">
        <w:rPr>
          <w:rFonts w:eastAsia="Calibri"/>
          <w:sz w:val="20"/>
          <w:szCs w:val="20"/>
        </w:rPr>
        <w:t>2025)</w:t>
      </w:r>
      <w:r>
        <w:rPr>
          <w:rFonts w:eastAsia="Calibri"/>
          <w:sz w:val="20"/>
          <w:szCs w:val="20"/>
        </w:rPr>
        <w:t xml:space="preserve"> = 565,25</w:t>
      </w:r>
    </w:p>
    <w:p w14:paraId="566B6B9F" w14:textId="6904114A" w:rsidR="008E4B9E" w:rsidRDefault="008E4B9E" w:rsidP="00E6686F">
      <w:pPr>
        <w:jc w:val="both"/>
        <w:rPr>
          <w:rFonts w:eastAsia="Calibri"/>
          <w:sz w:val="20"/>
          <w:szCs w:val="20"/>
        </w:rPr>
      </w:pPr>
      <w:r w:rsidRPr="008E4B9E">
        <w:rPr>
          <w:rFonts w:eastAsia="Calibri"/>
          <w:sz w:val="20"/>
          <w:szCs w:val="20"/>
        </w:rPr>
        <w:t>1 statie de incarcare rapida (intrate in concesiune in 01.07.2025-Anexa 2 la HCL 193/29</w:t>
      </w:r>
      <w:r>
        <w:rPr>
          <w:rFonts w:eastAsia="Calibri"/>
          <w:sz w:val="20"/>
          <w:szCs w:val="20"/>
        </w:rPr>
        <w:t>.</w:t>
      </w:r>
      <w:r w:rsidRPr="008E4B9E">
        <w:rPr>
          <w:rFonts w:eastAsia="Calibri"/>
          <w:sz w:val="20"/>
          <w:szCs w:val="20"/>
        </w:rPr>
        <w:t>05</w:t>
      </w:r>
      <w:r>
        <w:rPr>
          <w:rFonts w:eastAsia="Calibri"/>
          <w:sz w:val="20"/>
          <w:szCs w:val="20"/>
        </w:rPr>
        <w:t>.</w:t>
      </w:r>
      <w:r w:rsidRPr="008E4B9E">
        <w:rPr>
          <w:rFonts w:eastAsia="Calibri"/>
          <w:sz w:val="20"/>
          <w:szCs w:val="20"/>
        </w:rPr>
        <w:t>2025)</w:t>
      </w:r>
      <w:r>
        <w:rPr>
          <w:rFonts w:eastAsia="Calibri"/>
          <w:sz w:val="20"/>
          <w:szCs w:val="20"/>
        </w:rPr>
        <w:t xml:space="preserve"> = 5.069,40</w:t>
      </w:r>
    </w:p>
    <w:p w14:paraId="24DA0CA3" w14:textId="51CC2B12" w:rsidR="008E4B9E" w:rsidRPr="008E4B9E" w:rsidRDefault="008E4B9E" w:rsidP="00E6686F">
      <w:pPr>
        <w:jc w:val="both"/>
        <w:rPr>
          <w:rFonts w:eastAsia="Calibri"/>
          <w:b/>
          <w:bCs/>
          <w:sz w:val="20"/>
          <w:szCs w:val="20"/>
        </w:rPr>
      </w:pPr>
      <w:r w:rsidRPr="008E4B9E">
        <w:rPr>
          <w:rFonts w:eastAsia="Calibri"/>
          <w:b/>
          <w:bCs/>
          <w:sz w:val="20"/>
          <w:szCs w:val="20"/>
        </w:rPr>
        <w:lastRenderedPageBreak/>
        <w:t>4.Comuna Poplaca</w:t>
      </w:r>
    </w:p>
    <w:p w14:paraId="78278617" w14:textId="2D454A7E" w:rsidR="00487D26" w:rsidRDefault="008E4B9E" w:rsidP="00E6686F">
      <w:pPr>
        <w:jc w:val="both"/>
        <w:rPr>
          <w:rFonts w:eastAsia="Calibri"/>
          <w:sz w:val="20"/>
          <w:szCs w:val="20"/>
        </w:rPr>
      </w:pPr>
      <w:r w:rsidRPr="008E4B9E">
        <w:rPr>
          <w:rFonts w:eastAsia="Calibri"/>
          <w:sz w:val="20"/>
          <w:szCs w:val="20"/>
        </w:rPr>
        <w:t>1 autobuz electric GRANTON  (intrat in concesiune in 01.07.2025-Anexa 3 la HCL 193/29</w:t>
      </w:r>
      <w:r>
        <w:rPr>
          <w:rFonts w:eastAsia="Calibri"/>
          <w:sz w:val="20"/>
          <w:szCs w:val="20"/>
        </w:rPr>
        <w:t>.</w:t>
      </w:r>
      <w:r w:rsidRPr="008E4B9E">
        <w:rPr>
          <w:rFonts w:eastAsia="Calibri"/>
          <w:sz w:val="20"/>
          <w:szCs w:val="20"/>
        </w:rPr>
        <w:t>05</w:t>
      </w:r>
      <w:r>
        <w:rPr>
          <w:rFonts w:eastAsia="Calibri"/>
          <w:sz w:val="20"/>
          <w:szCs w:val="20"/>
        </w:rPr>
        <w:t>.</w:t>
      </w:r>
      <w:r w:rsidRPr="008E4B9E">
        <w:rPr>
          <w:rFonts w:eastAsia="Calibri"/>
          <w:sz w:val="20"/>
          <w:szCs w:val="20"/>
        </w:rPr>
        <w:t>2025)</w:t>
      </w:r>
      <w:r>
        <w:rPr>
          <w:rFonts w:eastAsia="Calibri"/>
          <w:sz w:val="20"/>
          <w:szCs w:val="20"/>
        </w:rPr>
        <w:t xml:space="preserve"> = 11.965,45</w:t>
      </w:r>
    </w:p>
    <w:p w14:paraId="0FC7DA71" w14:textId="3363E908" w:rsidR="0032371F" w:rsidRDefault="0032371F" w:rsidP="00E6686F">
      <w:pPr>
        <w:jc w:val="both"/>
        <w:rPr>
          <w:rFonts w:eastAsia="Calibri"/>
          <w:sz w:val="20"/>
          <w:szCs w:val="20"/>
        </w:rPr>
      </w:pPr>
      <w:r w:rsidRPr="0032371F">
        <w:rPr>
          <w:rFonts w:eastAsia="Calibri"/>
          <w:sz w:val="20"/>
          <w:szCs w:val="20"/>
        </w:rPr>
        <w:t>1 statie de incarcare lenta 90kw (intrate in concesiune in 01.07.2025-Anexa 3 la HCL 193/29</w:t>
      </w:r>
      <w:r>
        <w:rPr>
          <w:rFonts w:eastAsia="Calibri"/>
          <w:sz w:val="20"/>
          <w:szCs w:val="20"/>
        </w:rPr>
        <w:t>.</w:t>
      </w:r>
      <w:r w:rsidRPr="0032371F">
        <w:rPr>
          <w:rFonts w:eastAsia="Calibri"/>
          <w:sz w:val="20"/>
          <w:szCs w:val="20"/>
        </w:rPr>
        <w:t>05</w:t>
      </w:r>
      <w:r>
        <w:rPr>
          <w:rFonts w:eastAsia="Calibri"/>
          <w:sz w:val="20"/>
          <w:szCs w:val="20"/>
        </w:rPr>
        <w:t>.</w:t>
      </w:r>
      <w:r w:rsidRPr="0032371F">
        <w:rPr>
          <w:rFonts w:eastAsia="Calibri"/>
          <w:sz w:val="20"/>
          <w:szCs w:val="20"/>
        </w:rPr>
        <w:t>2025)</w:t>
      </w:r>
      <w:r>
        <w:rPr>
          <w:rFonts w:eastAsia="Calibri"/>
          <w:sz w:val="20"/>
          <w:szCs w:val="20"/>
        </w:rPr>
        <w:t xml:space="preserve"> = 565,25</w:t>
      </w:r>
    </w:p>
    <w:p w14:paraId="714046F9" w14:textId="77777777" w:rsidR="00A47EC1" w:rsidRDefault="00A47EC1" w:rsidP="00E6686F">
      <w:pPr>
        <w:jc w:val="both"/>
        <w:rPr>
          <w:rFonts w:eastAsia="Calibri"/>
          <w:b/>
          <w:bCs/>
          <w:sz w:val="20"/>
          <w:szCs w:val="20"/>
        </w:rPr>
      </w:pPr>
    </w:p>
    <w:p w14:paraId="0C137AEC" w14:textId="77777777" w:rsidR="00A47EC1" w:rsidRDefault="00A47EC1" w:rsidP="00E6686F">
      <w:pPr>
        <w:jc w:val="both"/>
        <w:rPr>
          <w:rFonts w:eastAsia="Calibri"/>
          <w:b/>
          <w:bCs/>
          <w:sz w:val="20"/>
          <w:szCs w:val="20"/>
        </w:rPr>
      </w:pPr>
    </w:p>
    <w:p w14:paraId="3574644F" w14:textId="77777777" w:rsidR="0059551D" w:rsidRDefault="0059551D" w:rsidP="00E6686F">
      <w:pPr>
        <w:jc w:val="both"/>
        <w:rPr>
          <w:rFonts w:eastAsia="Calibri"/>
          <w:b/>
          <w:bCs/>
          <w:sz w:val="20"/>
          <w:szCs w:val="20"/>
        </w:rPr>
      </w:pPr>
    </w:p>
    <w:p w14:paraId="75C55D9C" w14:textId="32605A49" w:rsidR="0032371F" w:rsidRDefault="0032371F" w:rsidP="00E6686F">
      <w:pPr>
        <w:jc w:val="both"/>
        <w:rPr>
          <w:rFonts w:eastAsia="Calibri"/>
          <w:b/>
          <w:bCs/>
          <w:sz w:val="20"/>
          <w:szCs w:val="20"/>
        </w:rPr>
      </w:pPr>
      <w:r w:rsidRPr="0032371F">
        <w:rPr>
          <w:rFonts w:eastAsia="Calibri"/>
          <w:b/>
          <w:bCs/>
          <w:sz w:val="20"/>
          <w:szCs w:val="20"/>
        </w:rPr>
        <w:t>5.Orasul Cisnadie</w:t>
      </w:r>
    </w:p>
    <w:p w14:paraId="2E26F780" w14:textId="3C238DA2" w:rsidR="0032371F" w:rsidRDefault="0032371F" w:rsidP="00E6686F">
      <w:pPr>
        <w:jc w:val="both"/>
        <w:rPr>
          <w:rFonts w:eastAsia="Calibri"/>
          <w:sz w:val="20"/>
          <w:szCs w:val="20"/>
        </w:rPr>
      </w:pPr>
      <w:r w:rsidRPr="0032371F">
        <w:rPr>
          <w:rFonts w:eastAsia="Calibri"/>
          <w:sz w:val="20"/>
          <w:szCs w:val="20"/>
        </w:rPr>
        <w:t>4 autobuze electrice KARSAN 12M (intrate in concesiune in 11.2025-Act ad 2/28</w:t>
      </w:r>
      <w:r>
        <w:rPr>
          <w:rFonts w:eastAsia="Calibri"/>
          <w:sz w:val="20"/>
          <w:szCs w:val="20"/>
        </w:rPr>
        <w:t>.</w:t>
      </w:r>
      <w:r w:rsidRPr="0032371F">
        <w:rPr>
          <w:rFonts w:eastAsia="Calibri"/>
          <w:sz w:val="20"/>
          <w:szCs w:val="20"/>
        </w:rPr>
        <w:t>11</w:t>
      </w:r>
      <w:r>
        <w:rPr>
          <w:rFonts w:eastAsia="Calibri"/>
          <w:sz w:val="20"/>
          <w:szCs w:val="20"/>
        </w:rPr>
        <w:t>.</w:t>
      </w:r>
      <w:r w:rsidRPr="0032371F">
        <w:rPr>
          <w:rFonts w:eastAsia="Calibri"/>
          <w:sz w:val="20"/>
          <w:szCs w:val="20"/>
        </w:rPr>
        <w:t>2025)</w:t>
      </w:r>
      <w:r>
        <w:rPr>
          <w:rFonts w:eastAsia="Calibri"/>
          <w:sz w:val="20"/>
          <w:szCs w:val="20"/>
        </w:rPr>
        <w:t xml:space="preserve"> = 19.965</w:t>
      </w:r>
    </w:p>
    <w:p w14:paraId="4D4BCCAA" w14:textId="1B359C1B" w:rsidR="00A47EC1" w:rsidRDefault="00A47EC1" w:rsidP="00E6686F">
      <w:pPr>
        <w:jc w:val="both"/>
        <w:rPr>
          <w:rFonts w:eastAsia="Calibri"/>
          <w:sz w:val="20"/>
          <w:szCs w:val="20"/>
        </w:rPr>
      </w:pPr>
      <w:r w:rsidRPr="00A47EC1">
        <w:rPr>
          <w:rFonts w:eastAsia="Calibri"/>
          <w:sz w:val="20"/>
          <w:szCs w:val="20"/>
        </w:rPr>
        <w:t>4 statii de incarcare lenta</w:t>
      </w:r>
      <w:r>
        <w:rPr>
          <w:rFonts w:eastAsia="Calibri"/>
          <w:sz w:val="20"/>
          <w:szCs w:val="20"/>
        </w:rPr>
        <w:t xml:space="preserve"> 90kw</w:t>
      </w:r>
      <w:r w:rsidRPr="00A47EC1">
        <w:rPr>
          <w:rFonts w:eastAsia="Calibri"/>
          <w:sz w:val="20"/>
          <w:szCs w:val="20"/>
        </w:rPr>
        <w:t xml:space="preserve">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 605</w:t>
      </w:r>
    </w:p>
    <w:p w14:paraId="453A399E" w14:textId="512555EC" w:rsidR="00A47EC1" w:rsidRDefault="00A47EC1" w:rsidP="00E6686F">
      <w:pPr>
        <w:jc w:val="both"/>
        <w:rPr>
          <w:rFonts w:eastAsia="Calibri"/>
          <w:b/>
          <w:bCs/>
          <w:sz w:val="20"/>
          <w:szCs w:val="20"/>
        </w:rPr>
      </w:pPr>
      <w:r w:rsidRPr="00A47EC1">
        <w:rPr>
          <w:rFonts w:eastAsia="Calibri"/>
          <w:b/>
          <w:bCs/>
          <w:sz w:val="20"/>
          <w:szCs w:val="20"/>
        </w:rPr>
        <w:t>6.Orasul Ocna Sibiului</w:t>
      </w:r>
    </w:p>
    <w:p w14:paraId="54F2D04C" w14:textId="50C6034D" w:rsidR="00A47EC1" w:rsidRDefault="00A47EC1" w:rsidP="00E6686F">
      <w:pPr>
        <w:jc w:val="both"/>
        <w:rPr>
          <w:rFonts w:eastAsia="Calibri"/>
          <w:sz w:val="20"/>
          <w:szCs w:val="20"/>
        </w:rPr>
      </w:pPr>
      <w:r w:rsidRPr="00A47EC1">
        <w:rPr>
          <w:rFonts w:eastAsia="Calibri"/>
          <w:sz w:val="20"/>
          <w:szCs w:val="20"/>
        </w:rPr>
        <w:t>3 autobuze electrice KARSAN 12M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14.974</w:t>
      </w:r>
    </w:p>
    <w:p w14:paraId="095FC5BD" w14:textId="79AD3183" w:rsidR="00A47EC1" w:rsidRDefault="00A47EC1" w:rsidP="00E6686F">
      <w:pPr>
        <w:jc w:val="both"/>
        <w:rPr>
          <w:rFonts w:eastAsia="Calibri"/>
          <w:sz w:val="20"/>
          <w:szCs w:val="20"/>
        </w:rPr>
      </w:pPr>
      <w:r w:rsidRPr="00A47EC1">
        <w:rPr>
          <w:rFonts w:eastAsia="Calibri"/>
          <w:sz w:val="20"/>
          <w:szCs w:val="20"/>
        </w:rPr>
        <w:t>3 statii de incarcare lenta 90kw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454</w:t>
      </w:r>
    </w:p>
    <w:p w14:paraId="1A2CDC9C" w14:textId="29DC5DD3" w:rsidR="00A47EC1" w:rsidRDefault="00A47EC1" w:rsidP="00E6686F">
      <w:pPr>
        <w:jc w:val="both"/>
        <w:rPr>
          <w:rFonts w:eastAsia="Calibri"/>
          <w:b/>
          <w:bCs/>
          <w:sz w:val="20"/>
          <w:szCs w:val="20"/>
        </w:rPr>
      </w:pPr>
      <w:r w:rsidRPr="00A47EC1">
        <w:rPr>
          <w:rFonts w:eastAsia="Calibri"/>
          <w:b/>
          <w:bCs/>
          <w:sz w:val="20"/>
          <w:szCs w:val="20"/>
        </w:rPr>
        <w:t>7.Comuna Sadu</w:t>
      </w:r>
    </w:p>
    <w:p w14:paraId="05FECDDD" w14:textId="22DEF471" w:rsidR="00A47EC1" w:rsidRDefault="00A47EC1" w:rsidP="00E6686F">
      <w:pPr>
        <w:jc w:val="both"/>
        <w:rPr>
          <w:rFonts w:eastAsia="Calibri"/>
          <w:sz w:val="20"/>
          <w:szCs w:val="20"/>
        </w:rPr>
      </w:pPr>
      <w:r w:rsidRPr="00A47EC1">
        <w:rPr>
          <w:rFonts w:eastAsia="Calibri"/>
          <w:sz w:val="20"/>
          <w:szCs w:val="20"/>
        </w:rPr>
        <w:t>2 autobuze electrice KARSAN 12M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9.982</w:t>
      </w:r>
    </w:p>
    <w:p w14:paraId="572A11D2" w14:textId="07BC856C" w:rsidR="00A47EC1" w:rsidRDefault="00A47EC1" w:rsidP="00E6686F">
      <w:pPr>
        <w:jc w:val="both"/>
        <w:rPr>
          <w:rFonts w:eastAsia="Calibri"/>
          <w:sz w:val="20"/>
          <w:szCs w:val="20"/>
        </w:rPr>
      </w:pPr>
      <w:r w:rsidRPr="00A47EC1">
        <w:rPr>
          <w:rFonts w:eastAsia="Calibri"/>
          <w:sz w:val="20"/>
          <w:szCs w:val="20"/>
        </w:rPr>
        <w:t>2 statii de incarcare lenta 90kw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303</w:t>
      </w:r>
    </w:p>
    <w:p w14:paraId="3BB22FEB" w14:textId="59EA7DB0" w:rsidR="00A47EC1" w:rsidRDefault="00A47EC1" w:rsidP="00E6686F">
      <w:pPr>
        <w:jc w:val="both"/>
        <w:rPr>
          <w:rFonts w:eastAsia="Calibri"/>
          <w:b/>
          <w:bCs/>
          <w:sz w:val="20"/>
          <w:szCs w:val="20"/>
        </w:rPr>
      </w:pPr>
      <w:r w:rsidRPr="00A47EC1">
        <w:rPr>
          <w:rFonts w:eastAsia="Calibri"/>
          <w:b/>
          <w:bCs/>
          <w:sz w:val="20"/>
          <w:szCs w:val="20"/>
        </w:rPr>
        <w:t>8.Comuna Selimbar</w:t>
      </w:r>
    </w:p>
    <w:p w14:paraId="4947AFCC" w14:textId="2C3D1FD5" w:rsidR="00A47EC1" w:rsidRDefault="00A47EC1" w:rsidP="00E6686F">
      <w:pPr>
        <w:jc w:val="both"/>
        <w:rPr>
          <w:rFonts w:eastAsia="Calibri"/>
          <w:sz w:val="20"/>
          <w:szCs w:val="20"/>
        </w:rPr>
      </w:pPr>
      <w:r w:rsidRPr="00A47EC1">
        <w:rPr>
          <w:rFonts w:eastAsia="Calibri"/>
          <w:sz w:val="20"/>
          <w:szCs w:val="20"/>
        </w:rPr>
        <w:t>3 autobuze electrice KARSAN 12M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14.974</w:t>
      </w:r>
    </w:p>
    <w:p w14:paraId="07A9B40D" w14:textId="3F5B848D" w:rsidR="00A47EC1" w:rsidRDefault="00A47EC1" w:rsidP="00E6686F">
      <w:pPr>
        <w:jc w:val="both"/>
        <w:rPr>
          <w:rFonts w:eastAsia="Calibri"/>
          <w:sz w:val="20"/>
          <w:szCs w:val="20"/>
        </w:rPr>
      </w:pPr>
      <w:r w:rsidRPr="00A47EC1">
        <w:rPr>
          <w:rFonts w:eastAsia="Calibri"/>
          <w:sz w:val="20"/>
          <w:szCs w:val="20"/>
        </w:rPr>
        <w:t>3 statii de incarcare lenta 90kw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453,50</w:t>
      </w:r>
    </w:p>
    <w:p w14:paraId="4AC1C3F6" w14:textId="6113FFA4" w:rsidR="00A47EC1" w:rsidRDefault="00A47EC1" w:rsidP="00E6686F">
      <w:pPr>
        <w:jc w:val="both"/>
        <w:rPr>
          <w:rFonts w:eastAsia="Calibri"/>
          <w:b/>
          <w:bCs/>
          <w:sz w:val="20"/>
          <w:szCs w:val="20"/>
        </w:rPr>
      </w:pPr>
      <w:r w:rsidRPr="00A47EC1">
        <w:rPr>
          <w:rFonts w:eastAsia="Calibri"/>
          <w:b/>
          <w:bCs/>
          <w:sz w:val="20"/>
          <w:szCs w:val="20"/>
        </w:rPr>
        <w:t xml:space="preserve">9.Comuna </w:t>
      </w:r>
      <w:r w:rsidR="00907BC9">
        <w:rPr>
          <w:rFonts w:eastAsia="Calibri"/>
          <w:b/>
          <w:bCs/>
          <w:sz w:val="20"/>
          <w:szCs w:val="20"/>
        </w:rPr>
        <w:t>S</w:t>
      </w:r>
      <w:r w:rsidRPr="00A47EC1">
        <w:rPr>
          <w:rFonts w:eastAsia="Calibri"/>
          <w:b/>
          <w:bCs/>
          <w:sz w:val="20"/>
          <w:szCs w:val="20"/>
        </w:rPr>
        <w:t>ura Mare</w:t>
      </w:r>
    </w:p>
    <w:p w14:paraId="5E5B85A5" w14:textId="32CC406C" w:rsidR="00A47EC1" w:rsidRDefault="00A47EC1" w:rsidP="00E6686F">
      <w:pPr>
        <w:jc w:val="both"/>
        <w:rPr>
          <w:rFonts w:eastAsia="Calibri"/>
          <w:sz w:val="20"/>
          <w:szCs w:val="20"/>
        </w:rPr>
      </w:pPr>
      <w:r w:rsidRPr="00A47EC1">
        <w:rPr>
          <w:rFonts w:eastAsia="Calibri"/>
          <w:sz w:val="20"/>
          <w:szCs w:val="20"/>
        </w:rPr>
        <w:t>2 autobuze electrice KARSAN 12M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9.982</w:t>
      </w:r>
    </w:p>
    <w:p w14:paraId="3222C8FB" w14:textId="3FEFBDDA" w:rsidR="00A47EC1" w:rsidRDefault="00A47EC1" w:rsidP="00E6686F">
      <w:pPr>
        <w:jc w:val="both"/>
        <w:rPr>
          <w:rFonts w:eastAsia="Calibri"/>
          <w:sz w:val="20"/>
          <w:szCs w:val="20"/>
        </w:rPr>
      </w:pPr>
      <w:r w:rsidRPr="00A47EC1">
        <w:rPr>
          <w:rFonts w:eastAsia="Calibri"/>
          <w:sz w:val="20"/>
          <w:szCs w:val="20"/>
        </w:rPr>
        <w:t>2 statii de incarcare lenta 90kw (intrate in concesiune in 11.2025-Act ad 2/28</w:t>
      </w:r>
      <w:r>
        <w:rPr>
          <w:rFonts w:eastAsia="Calibri"/>
          <w:sz w:val="20"/>
          <w:szCs w:val="20"/>
        </w:rPr>
        <w:t>.</w:t>
      </w:r>
      <w:r w:rsidRPr="00A47EC1">
        <w:rPr>
          <w:rFonts w:eastAsia="Calibri"/>
          <w:sz w:val="20"/>
          <w:szCs w:val="20"/>
        </w:rPr>
        <w:t>11</w:t>
      </w:r>
      <w:r>
        <w:rPr>
          <w:rFonts w:eastAsia="Calibri"/>
          <w:sz w:val="20"/>
          <w:szCs w:val="20"/>
        </w:rPr>
        <w:t>.</w:t>
      </w:r>
      <w:r w:rsidRPr="00A47EC1">
        <w:rPr>
          <w:rFonts w:eastAsia="Calibri"/>
          <w:sz w:val="20"/>
          <w:szCs w:val="20"/>
        </w:rPr>
        <w:t>2025)</w:t>
      </w:r>
      <w:r>
        <w:rPr>
          <w:rFonts w:eastAsia="Calibri"/>
          <w:sz w:val="20"/>
          <w:szCs w:val="20"/>
        </w:rPr>
        <w:t xml:space="preserve"> = </w:t>
      </w:r>
      <w:r w:rsidR="00907BC9">
        <w:rPr>
          <w:rFonts w:eastAsia="Calibri"/>
          <w:sz w:val="20"/>
          <w:szCs w:val="20"/>
        </w:rPr>
        <w:t>303</w:t>
      </w:r>
    </w:p>
    <w:p w14:paraId="71A99A79" w14:textId="134449B4" w:rsidR="00907BC9" w:rsidRDefault="00907BC9" w:rsidP="00E6686F">
      <w:pPr>
        <w:jc w:val="both"/>
        <w:rPr>
          <w:rFonts w:eastAsia="Calibri"/>
          <w:b/>
          <w:bCs/>
          <w:sz w:val="20"/>
          <w:szCs w:val="20"/>
        </w:rPr>
      </w:pPr>
      <w:r w:rsidRPr="00907BC9">
        <w:rPr>
          <w:rFonts w:eastAsia="Calibri"/>
          <w:b/>
          <w:bCs/>
          <w:sz w:val="20"/>
          <w:szCs w:val="20"/>
        </w:rPr>
        <w:t>10.Comuna Sura Mica</w:t>
      </w:r>
    </w:p>
    <w:p w14:paraId="45FBA676" w14:textId="5E3582F4" w:rsidR="00907BC9" w:rsidRDefault="00907BC9" w:rsidP="00E6686F">
      <w:pPr>
        <w:jc w:val="both"/>
        <w:rPr>
          <w:rFonts w:eastAsia="Calibri"/>
          <w:sz w:val="20"/>
          <w:szCs w:val="20"/>
        </w:rPr>
      </w:pPr>
      <w:r w:rsidRPr="00907BC9">
        <w:rPr>
          <w:rFonts w:eastAsia="Calibri"/>
          <w:sz w:val="20"/>
          <w:szCs w:val="20"/>
        </w:rPr>
        <w:t>2 autobuze electrice KARSAN 12M (intrate in concesiune in 11.2025-Act ad 2/28</w:t>
      </w:r>
      <w:r>
        <w:rPr>
          <w:rFonts w:eastAsia="Calibri"/>
          <w:sz w:val="20"/>
          <w:szCs w:val="20"/>
        </w:rPr>
        <w:t>.</w:t>
      </w:r>
      <w:r w:rsidRPr="00907BC9">
        <w:rPr>
          <w:rFonts w:eastAsia="Calibri"/>
          <w:sz w:val="20"/>
          <w:szCs w:val="20"/>
        </w:rPr>
        <w:t>11</w:t>
      </w:r>
      <w:r>
        <w:rPr>
          <w:rFonts w:eastAsia="Calibri"/>
          <w:sz w:val="20"/>
          <w:szCs w:val="20"/>
        </w:rPr>
        <w:t>.</w:t>
      </w:r>
      <w:r w:rsidRPr="00907BC9">
        <w:rPr>
          <w:rFonts w:eastAsia="Calibri"/>
          <w:sz w:val="20"/>
          <w:szCs w:val="20"/>
        </w:rPr>
        <w:t>2025)</w:t>
      </w:r>
      <w:r>
        <w:rPr>
          <w:rFonts w:eastAsia="Calibri"/>
          <w:sz w:val="20"/>
          <w:szCs w:val="20"/>
        </w:rPr>
        <w:t xml:space="preserve"> = 9.982</w:t>
      </w:r>
    </w:p>
    <w:p w14:paraId="47FD4ADA" w14:textId="34AF4E4E" w:rsidR="00907BC9" w:rsidRDefault="00907BC9" w:rsidP="00E6686F">
      <w:pPr>
        <w:jc w:val="both"/>
        <w:rPr>
          <w:rFonts w:eastAsia="Calibri"/>
          <w:sz w:val="20"/>
          <w:szCs w:val="20"/>
        </w:rPr>
      </w:pPr>
      <w:r w:rsidRPr="00907BC9">
        <w:rPr>
          <w:rFonts w:eastAsia="Calibri"/>
          <w:sz w:val="20"/>
          <w:szCs w:val="20"/>
        </w:rPr>
        <w:t>2 statii de incarcare lenta 90kw (intrate in concesiune in 11.2025-Act ad 2/28</w:t>
      </w:r>
      <w:r>
        <w:rPr>
          <w:rFonts w:eastAsia="Calibri"/>
          <w:sz w:val="20"/>
          <w:szCs w:val="20"/>
        </w:rPr>
        <w:t>.</w:t>
      </w:r>
      <w:r w:rsidRPr="00907BC9">
        <w:rPr>
          <w:rFonts w:eastAsia="Calibri"/>
          <w:sz w:val="20"/>
          <w:szCs w:val="20"/>
        </w:rPr>
        <w:t>11</w:t>
      </w:r>
      <w:r>
        <w:rPr>
          <w:rFonts w:eastAsia="Calibri"/>
          <w:sz w:val="20"/>
          <w:szCs w:val="20"/>
        </w:rPr>
        <w:t>.</w:t>
      </w:r>
      <w:r w:rsidRPr="00907BC9">
        <w:rPr>
          <w:rFonts w:eastAsia="Calibri"/>
          <w:sz w:val="20"/>
          <w:szCs w:val="20"/>
        </w:rPr>
        <w:t>2025)</w:t>
      </w:r>
      <w:r>
        <w:rPr>
          <w:rFonts w:eastAsia="Calibri"/>
          <w:sz w:val="20"/>
          <w:szCs w:val="20"/>
        </w:rPr>
        <w:t xml:space="preserve"> = 303</w:t>
      </w:r>
    </w:p>
    <w:p w14:paraId="4A9D7F68" w14:textId="77777777" w:rsidR="00907BC9" w:rsidRPr="00907BC9" w:rsidRDefault="00907BC9" w:rsidP="00E6686F">
      <w:pPr>
        <w:jc w:val="both"/>
        <w:rPr>
          <w:rFonts w:eastAsia="Calibri"/>
          <w:sz w:val="20"/>
          <w:szCs w:val="20"/>
        </w:rPr>
      </w:pPr>
    </w:p>
    <w:p w14:paraId="1AA852D7" w14:textId="77777777" w:rsidR="00A47EC1" w:rsidRPr="00A47EC1" w:rsidRDefault="00A47EC1" w:rsidP="00E6686F">
      <w:pPr>
        <w:jc w:val="both"/>
        <w:rPr>
          <w:rFonts w:eastAsia="Calibri"/>
          <w:b/>
          <w:bCs/>
          <w:sz w:val="20"/>
          <w:szCs w:val="20"/>
        </w:rPr>
      </w:pPr>
    </w:p>
    <w:p w14:paraId="62E3120C" w14:textId="77777777" w:rsidR="00A47EC1" w:rsidRPr="00A47EC1" w:rsidRDefault="00A47EC1" w:rsidP="00E6686F">
      <w:pPr>
        <w:jc w:val="both"/>
        <w:rPr>
          <w:rFonts w:eastAsia="Calibri"/>
          <w:sz w:val="20"/>
          <w:szCs w:val="20"/>
        </w:rPr>
      </w:pPr>
    </w:p>
    <w:p w14:paraId="40A8A5E0" w14:textId="77777777" w:rsidR="009C6887" w:rsidRPr="00E6686F" w:rsidRDefault="009C6887" w:rsidP="00E6686F">
      <w:pPr>
        <w:jc w:val="both"/>
        <w:rPr>
          <w:rFonts w:eastAsia="Calibri"/>
          <w:sz w:val="20"/>
          <w:szCs w:val="20"/>
        </w:rPr>
      </w:pPr>
    </w:p>
    <w:p w14:paraId="68F69821" w14:textId="685B575D" w:rsidR="000243B6" w:rsidRPr="00E6686F" w:rsidRDefault="00B000B0" w:rsidP="00E6686F">
      <w:pPr>
        <w:pStyle w:val="BodyTextIndent3"/>
        <w:ind w:left="0" w:firstLine="0"/>
        <w:jc w:val="both"/>
        <w:rPr>
          <w:b/>
          <w:bCs/>
          <w:sz w:val="20"/>
          <w:szCs w:val="20"/>
        </w:rPr>
      </w:pPr>
      <w:r w:rsidRPr="00E6686F">
        <w:rPr>
          <w:b/>
          <w:bCs/>
          <w:sz w:val="20"/>
          <w:szCs w:val="20"/>
        </w:rPr>
        <w:t>11.</w:t>
      </w:r>
      <w:r w:rsidR="00C73EAA" w:rsidRPr="00E6686F">
        <w:rPr>
          <w:b/>
          <w:bCs/>
          <w:sz w:val="20"/>
          <w:szCs w:val="20"/>
        </w:rPr>
        <w:t>5</w:t>
      </w:r>
      <w:r w:rsidR="000243B6" w:rsidRPr="00E6686F">
        <w:rPr>
          <w:b/>
          <w:bCs/>
          <w:sz w:val="20"/>
          <w:szCs w:val="20"/>
        </w:rPr>
        <w:t>. Riscuri financiare</w:t>
      </w:r>
    </w:p>
    <w:p w14:paraId="5737156F" w14:textId="77777777" w:rsidR="00D4184A" w:rsidRPr="00E6686F" w:rsidRDefault="000243B6" w:rsidP="00E6686F">
      <w:pPr>
        <w:pStyle w:val="BodyTextIndent3"/>
        <w:ind w:left="0" w:firstLine="0"/>
        <w:jc w:val="both"/>
        <w:rPr>
          <w:bCs/>
          <w:sz w:val="20"/>
          <w:szCs w:val="20"/>
        </w:rPr>
      </w:pPr>
      <w:r w:rsidRPr="00E6686F">
        <w:rPr>
          <w:bCs/>
          <w:sz w:val="20"/>
          <w:szCs w:val="20"/>
        </w:rPr>
        <w:t>La nivelul entităţii se identifică următoarele categorii de riscuri:</w:t>
      </w:r>
      <w:r w:rsidR="0027674D" w:rsidRPr="00E6686F">
        <w:rPr>
          <w:bCs/>
          <w:sz w:val="20"/>
          <w:szCs w:val="20"/>
        </w:rPr>
        <w:t xml:space="preserve">   </w:t>
      </w:r>
    </w:p>
    <w:p w14:paraId="773E2F4B" w14:textId="77777777" w:rsidR="000243B6" w:rsidRPr="00E6686F" w:rsidRDefault="000243B6" w:rsidP="00E6686F">
      <w:pPr>
        <w:pStyle w:val="BodyTextIndent3"/>
        <w:ind w:left="0" w:firstLine="0"/>
        <w:jc w:val="both"/>
        <w:rPr>
          <w:bCs/>
          <w:sz w:val="20"/>
          <w:szCs w:val="20"/>
        </w:rPr>
      </w:pPr>
      <w:r w:rsidRPr="00E6686F">
        <w:rPr>
          <w:b/>
          <w:bCs/>
          <w:sz w:val="20"/>
          <w:szCs w:val="20"/>
        </w:rPr>
        <w:t>a) Riscul de piaţă</w:t>
      </w:r>
    </w:p>
    <w:p w14:paraId="27A946A2" w14:textId="77777777" w:rsidR="00D4184A" w:rsidRPr="00E6686F" w:rsidRDefault="00E715AD" w:rsidP="00E6686F">
      <w:pPr>
        <w:pStyle w:val="BodyTextIndent3"/>
        <w:ind w:left="0" w:firstLine="0"/>
        <w:jc w:val="both"/>
        <w:rPr>
          <w:sz w:val="20"/>
          <w:szCs w:val="20"/>
        </w:rPr>
      </w:pPr>
      <w:r w:rsidRPr="00E6686F">
        <w:rPr>
          <w:sz w:val="20"/>
          <w:szCs w:val="20"/>
        </w:rPr>
        <w:t xml:space="preserve">Măsurile legislative la nivel naţional şi local, </w:t>
      </w:r>
      <w:r w:rsidR="00E71C47" w:rsidRPr="00E6686F">
        <w:rPr>
          <w:sz w:val="20"/>
          <w:szCs w:val="20"/>
        </w:rPr>
        <w:t>pot influenţa</w:t>
      </w:r>
      <w:r w:rsidRPr="00E6686F">
        <w:rPr>
          <w:sz w:val="20"/>
          <w:szCs w:val="20"/>
        </w:rPr>
        <w:t xml:space="preserve"> în mod direct şi imediat activitat</w:t>
      </w:r>
      <w:r w:rsidR="00E71C47" w:rsidRPr="00E6686F">
        <w:rPr>
          <w:sz w:val="20"/>
          <w:szCs w:val="20"/>
        </w:rPr>
        <w:t>ea societăţii, în sensul afectăr</w:t>
      </w:r>
      <w:r w:rsidRPr="00E6686F">
        <w:rPr>
          <w:sz w:val="20"/>
          <w:szCs w:val="20"/>
        </w:rPr>
        <w:t>ii veniturilor realizate</w:t>
      </w:r>
      <w:r w:rsidR="00E71C47" w:rsidRPr="00E6686F">
        <w:rPr>
          <w:sz w:val="20"/>
          <w:szCs w:val="20"/>
        </w:rPr>
        <w:t xml:space="preserve">, </w:t>
      </w:r>
      <w:r w:rsidR="00F557F6" w:rsidRPr="00E6686F">
        <w:rPr>
          <w:sz w:val="20"/>
          <w:szCs w:val="20"/>
        </w:rPr>
        <w:t>î</w:t>
      </w:r>
      <w:r w:rsidR="00E71C47" w:rsidRPr="00E6686F">
        <w:rPr>
          <w:sz w:val="20"/>
          <w:szCs w:val="20"/>
        </w:rPr>
        <w:t>nt</w:t>
      </w:r>
      <w:r w:rsidR="00F557F6" w:rsidRPr="00E6686F">
        <w:rPr>
          <w:sz w:val="20"/>
          <w:szCs w:val="20"/>
        </w:rPr>
        <w:t>r-un context general de restricț</w:t>
      </w:r>
      <w:r w:rsidR="00E71C47" w:rsidRPr="00E6686F">
        <w:rPr>
          <w:sz w:val="20"/>
          <w:szCs w:val="20"/>
        </w:rPr>
        <w:t>ii salarial</w:t>
      </w:r>
      <w:r w:rsidR="00F557F6" w:rsidRPr="00E6686F">
        <w:rPr>
          <w:sz w:val="20"/>
          <w:szCs w:val="20"/>
        </w:rPr>
        <w:t>e pentru personalul angajat (în special sectorul public) și un grad ridicat al ș</w:t>
      </w:r>
      <w:r w:rsidR="00E71C47" w:rsidRPr="00E6686F">
        <w:rPr>
          <w:sz w:val="20"/>
          <w:szCs w:val="20"/>
        </w:rPr>
        <w:t>omajului</w:t>
      </w:r>
      <w:r w:rsidR="00F557F6" w:rsidRPr="00E6686F">
        <w:rPr>
          <w:sz w:val="20"/>
          <w:szCs w:val="20"/>
        </w:rPr>
        <w:t xml:space="preserve"> sau lipsa forței de muncă calificate (conducă</w:t>
      </w:r>
      <w:r w:rsidR="00803663" w:rsidRPr="00E6686F">
        <w:rPr>
          <w:sz w:val="20"/>
          <w:szCs w:val="20"/>
        </w:rPr>
        <w:t>tori auto)</w:t>
      </w:r>
      <w:r w:rsidR="00E71C47" w:rsidRPr="00E6686F">
        <w:rPr>
          <w:sz w:val="20"/>
          <w:szCs w:val="20"/>
        </w:rPr>
        <w:t>.</w:t>
      </w:r>
    </w:p>
    <w:p w14:paraId="24078E65" w14:textId="77777777" w:rsidR="000243B6" w:rsidRPr="00E6686F" w:rsidRDefault="000243B6" w:rsidP="00E6686F">
      <w:pPr>
        <w:pStyle w:val="BodyTextIndent3"/>
        <w:ind w:left="0" w:firstLine="0"/>
        <w:jc w:val="both"/>
        <w:rPr>
          <w:sz w:val="20"/>
          <w:szCs w:val="20"/>
        </w:rPr>
      </w:pPr>
      <w:r w:rsidRPr="00E6686F">
        <w:rPr>
          <w:b/>
          <w:bCs/>
          <w:sz w:val="20"/>
          <w:szCs w:val="20"/>
        </w:rPr>
        <w:t>b) Riscul valutar</w:t>
      </w:r>
    </w:p>
    <w:p w14:paraId="50EE6E7D" w14:textId="4FA7534B" w:rsidR="00D4184A" w:rsidRPr="00E6686F" w:rsidRDefault="00CE7610" w:rsidP="00E6686F">
      <w:pPr>
        <w:pStyle w:val="BodyTextIndent3"/>
        <w:ind w:left="0" w:firstLine="0"/>
        <w:jc w:val="both"/>
        <w:rPr>
          <w:sz w:val="20"/>
          <w:szCs w:val="20"/>
        </w:rPr>
      </w:pPr>
      <w:r w:rsidRPr="00E6686F">
        <w:rPr>
          <w:sz w:val="20"/>
          <w:szCs w:val="20"/>
        </w:rPr>
        <w:t>Se anticipează  în anul 202</w:t>
      </w:r>
      <w:r w:rsidR="00283CD6">
        <w:rPr>
          <w:sz w:val="20"/>
          <w:szCs w:val="20"/>
        </w:rPr>
        <w:t>5</w:t>
      </w:r>
      <w:r w:rsidR="0036108D" w:rsidRPr="00E6686F">
        <w:rPr>
          <w:sz w:val="20"/>
          <w:szCs w:val="20"/>
        </w:rPr>
        <w:t xml:space="preserve"> ca societatea nu mai</w:t>
      </w:r>
      <w:r w:rsidR="00803663" w:rsidRPr="00E6686F">
        <w:rPr>
          <w:sz w:val="20"/>
          <w:szCs w:val="20"/>
        </w:rPr>
        <w:t xml:space="preserve"> este supusa</w:t>
      </w:r>
      <w:r w:rsidR="0036108D" w:rsidRPr="00E6686F">
        <w:rPr>
          <w:sz w:val="20"/>
          <w:szCs w:val="20"/>
        </w:rPr>
        <w:t xml:space="preserve"> fluctuatiei </w:t>
      </w:r>
      <w:r w:rsidR="00EE663E" w:rsidRPr="00E6686F">
        <w:rPr>
          <w:sz w:val="20"/>
          <w:szCs w:val="20"/>
        </w:rPr>
        <w:t>cursului</w:t>
      </w:r>
      <w:r w:rsidR="009968BA" w:rsidRPr="00E6686F">
        <w:rPr>
          <w:sz w:val="20"/>
          <w:szCs w:val="20"/>
        </w:rPr>
        <w:t xml:space="preserve"> valutar leu/euro</w:t>
      </w:r>
      <w:r w:rsidR="00803663" w:rsidRPr="00E6686F">
        <w:rPr>
          <w:sz w:val="20"/>
          <w:szCs w:val="20"/>
        </w:rPr>
        <w:t>,</w:t>
      </w:r>
      <w:r w:rsidR="009968BA" w:rsidRPr="00E6686F">
        <w:rPr>
          <w:sz w:val="20"/>
          <w:szCs w:val="20"/>
        </w:rPr>
        <w:t xml:space="preserve"> </w:t>
      </w:r>
      <w:r w:rsidR="004C0FEC" w:rsidRPr="00E6686F">
        <w:rPr>
          <w:sz w:val="20"/>
          <w:szCs w:val="20"/>
        </w:rPr>
        <w:t>întrucâ</w:t>
      </w:r>
      <w:r w:rsidR="0036108D" w:rsidRPr="00E6686F">
        <w:rPr>
          <w:sz w:val="20"/>
          <w:szCs w:val="20"/>
        </w:rPr>
        <w:t xml:space="preserve">t </w:t>
      </w:r>
      <w:r w:rsidR="009968BA" w:rsidRPr="00E6686F">
        <w:rPr>
          <w:sz w:val="20"/>
          <w:szCs w:val="20"/>
        </w:rPr>
        <w:t>credit</w:t>
      </w:r>
      <w:r w:rsidR="00927F41" w:rsidRPr="00E6686F">
        <w:rPr>
          <w:sz w:val="20"/>
          <w:szCs w:val="20"/>
        </w:rPr>
        <w:t xml:space="preserve">ele pe care le detine </w:t>
      </w:r>
      <w:r w:rsidR="004C0FEC" w:rsidRPr="00E6686F">
        <w:rPr>
          <w:sz w:val="20"/>
          <w:szCs w:val="20"/>
        </w:rPr>
        <w:t>la momentul de față</w:t>
      </w:r>
      <w:r w:rsidR="00803663" w:rsidRPr="00E6686F">
        <w:rPr>
          <w:sz w:val="20"/>
          <w:szCs w:val="20"/>
        </w:rPr>
        <w:t xml:space="preserve"> sunt</w:t>
      </w:r>
      <w:r w:rsidR="005666E7" w:rsidRPr="00E6686F">
        <w:rPr>
          <w:sz w:val="20"/>
          <w:szCs w:val="20"/>
        </w:rPr>
        <w:t xml:space="preserve"> contractat</w:t>
      </w:r>
      <w:r w:rsidR="00803663" w:rsidRPr="00E6686F">
        <w:rPr>
          <w:sz w:val="20"/>
          <w:szCs w:val="20"/>
        </w:rPr>
        <w:t>e</w:t>
      </w:r>
      <w:r w:rsidR="004C0FEC" w:rsidRPr="00E6686F">
        <w:rPr>
          <w:sz w:val="20"/>
          <w:szCs w:val="20"/>
        </w:rPr>
        <w:t xml:space="preserve"> î</w:t>
      </w:r>
      <w:r w:rsidR="005666E7" w:rsidRPr="00E6686F">
        <w:rPr>
          <w:sz w:val="20"/>
          <w:szCs w:val="20"/>
        </w:rPr>
        <w:t>n lei</w:t>
      </w:r>
      <w:r w:rsidR="004C0FEC" w:rsidRPr="00E6686F">
        <w:rPr>
          <w:sz w:val="20"/>
          <w:szCs w:val="20"/>
        </w:rPr>
        <w:t xml:space="preserve"> (î</w:t>
      </w:r>
      <w:r w:rsidR="003E4698" w:rsidRPr="00E6686F">
        <w:rPr>
          <w:sz w:val="20"/>
          <w:szCs w:val="20"/>
        </w:rPr>
        <w:t>n</w:t>
      </w:r>
      <w:r w:rsidR="004C0FEC" w:rsidRPr="00E6686F">
        <w:rPr>
          <w:sz w:val="20"/>
          <w:szCs w:val="20"/>
        </w:rPr>
        <w:t xml:space="preserve"> anul 2018 s-a procesat refinanțarea î</w:t>
      </w:r>
      <w:r w:rsidR="003E4698" w:rsidRPr="00E6686F">
        <w:rPr>
          <w:sz w:val="20"/>
          <w:szCs w:val="20"/>
        </w:rPr>
        <w:t xml:space="preserve">n </w:t>
      </w:r>
      <w:r w:rsidR="004C0FEC" w:rsidRPr="00E6686F">
        <w:rPr>
          <w:sz w:val="20"/>
          <w:szCs w:val="20"/>
        </w:rPr>
        <w:t>lei a creditului BERD existent în valută</w:t>
      </w:r>
      <w:r w:rsidR="003E4698" w:rsidRPr="00E6686F">
        <w:rPr>
          <w:sz w:val="20"/>
          <w:szCs w:val="20"/>
        </w:rPr>
        <w:t>)</w:t>
      </w:r>
      <w:r w:rsidR="005666E7" w:rsidRPr="00E6686F">
        <w:rPr>
          <w:sz w:val="20"/>
          <w:szCs w:val="20"/>
        </w:rPr>
        <w:t>.</w:t>
      </w:r>
    </w:p>
    <w:p w14:paraId="66119B48" w14:textId="77777777" w:rsidR="000243B6" w:rsidRPr="00E6686F" w:rsidRDefault="000243B6" w:rsidP="00E6686F">
      <w:pPr>
        <w:pStyle w:val="BodyTextIndent3"/>
        <w:ind w:left="0" w:firstLine="0"/>
        <w:jc w:val="both"/>
        <w:rPr>
          <w:sz w:val="20"/>
          <w:szCs w:val="20"/>
        </w:rPr>
      </w:pPr>
      <w:r w:rsidRPr="00E6686F">
        <w:rPr>
          <w:b/>
          <w:bCs/>
          <w:sz w:val="20"/>
          <w:szCs w:val="20"/>
        </w:rPr>
        <w:t>c) Riscul ratei dobânzii</w:t>
      </w:r>
    </w:p>
    <w:p w14:paraId="4C7F0C3F" w14:textId="77777777" w:rsidR="002726A6" w:rsidRPr="00E6686F" w:rsidRDefault="000243B6" w:rsidP="00E6686F">
      <w:pPr>
        <w:pStyle w:val="BodyTextIndent3"/>
        <w:ind w:left="0" w:firstLine="0"/>
        <w:jc w:val="both"/>
        <w:rPr>
          <w:sz w:val="20"/>
          <w:szCs w:val="20"/>
        </w:rPr>
      </w:pPr>
      <w:r w:rsidRPr="00E6686F">
        <w:rPr>
          <w:sz w:val="20"/>
          <w:szCs w:val="20"/>
        </w:rPr>
        <w:t>Societatea</w:t>
      </w:r>
      <w:r w:rsidR="004C0FEC" w:rsidRPr="00E6686F">
        <w:rPr>
          <w:sz w:val="20"/>
          <w:szCs w:val="20"/>
        </w:rPr>
        <w:t xml:space="preserve"> a contractat împrumuturi î</w:t>
      </w:r>
      <w:r w:rsidR="005666E7" w:rsidRPr="00E6686F">
        <w:rPr>
          <w:sz w:val="20"/>
          <w:szCs w:val="20"/>
        </w:rPr>
        <w:t>n lei</w:t>
      </w:r>
      <w:r w:rsidRPr="00E6686F">
        <w:rPr>
          <w:sz w:val="20"/>
          <w:szCs w:val="20"/>
        </w:rPr>
        <w:t xml:space="preserve">, </w:t>
      </w:r>
      <w:r w:rsidR="004C0FEC" w:rsidRPr="00E6686F">
        <w:rPr>
          <w:sz w:val="20"/>
          <w:szCs w:val="20"/>
        </w:rPr>
        <w:t>î</w:t>
      </w:r>
      <w:r w:rsidRPr="00E6686F">
        <w:rPr>
          <w:sz w:val="20"/>
          <w:szCs w:val="20"/>
        </w:rPr>
        <w:t>n principal la rate variabi</w:t>
      </w:r>
      <w:r w:rsidR="004C0FEC" w:rsidRPr="00E6686F">
        <w:rPr>
          <w:sz w:val="20"/>
          <w:szCs w:val="20"/>
        </w:rPr>
        <w:t>le ale dobâ</w:t>
      </w:r>
      <w:r w:rsidR="005666E7" w:rsidRPr="00E6686F">
        <w:rPr>
          <w:sz w:val="20"/>
          <w:szCs w:val="20"/>
        </w:rPr>
        <w:t>nzii dependente de RO</w:t>
      </w:r>
      <w:r w:rsidR="004C0FEC" w:rsidRPr="00E6686F">
        <w:rPr>
          <w:sz w:val="20"/>
          <w:szCs w:val="20"/>
        </w:rPr>
        <w:t>BOR, iar variaț</w:t>
      </w:r>
      <w:r w:rsidR="00803663" w:rsidRPr="00E6686F">
        <w:rPr>
          <w:sz w:val="20"/>
          <w:szCs w:val="20"/>
        </w:rPr>
        <w:t>ia acestuia poate genera un cuantum imprevizibil al dobanzilor aferente.</w:t>
      </w:r>
      <w:r w:rsidRPr="00E6686F">
        <w:rPr>
          <w:sz w:val="20"/>
          <w:szCs w:val="20"/>
        </w:rPr>
        <w:t xml:space="preserve"> </w:t>
      </w:r>
    </w:p>
    <w:p w14:paraId="4105A6BA" w14:textId="77777777" w:rsidR="000243B6" w:rsidRPr="00E6686F" w:rsidRDefault="00D4184A" w:rsidP="00E6686F">
      <w:pPr>
        <w:pStyle w:val="BodyTextIndent3"/>
        <w:ind w:left="0" w:firstLine="0"/>
        <w:jc w:val="both"/>
        <w:rPr>
          <w:b/>
          <w:sz w:val="20"/>
          <w:szCs w:val="20"/>
        </w:rPr>
      </w:pPr>
      <w:r w:rsidRPr="00E6686F">
        <w:rPr>
          <w:b/>
          <w:sz w:val="20"/>
          <w:szCs w:val="20"/>
        </w:rPr>
        <w:t xml:space="preserve"> </w:t>
      </w:r>
      <w:r w:rsidR="000243B6" w:rsidRPr="00E6686F">
        <w:rPr>
          <w:b/>
          <w:sz w:val="20"/>
          <w:szCs w:val="20"/>
        </w:rPr>
        <w:t>d)</w:t>
      </w:r>
      <w:r w:rsidR="007A36C5" w:rsidRPr="00E6686F">
        <w:rPr>
          <w:b/>
          <w:sz w:val="20"/>
          <w:szCs w:val="20"/>
        </w:rPr>
        <w:t xml:space="preserve"> </w:t>
      </w:r>
      <w:r w:rsidR="000243B6" w:rsidRPr="00E6686F">
        <w:rPr>
          <w:b/>
          <w:sz w:val="20"/>
          <w:szCs w:val="20"/>
        </w:rPr>
        <w:t>Riscul de credit</w:t>
      </w:r>
    </w:p>
    <w:p w14:paraId="10D9FF3F" w14:textId="1086C05F" w:rsidR="00B000B0" w:rsidRPr="00E6686F" w:rsidRDefault="000243B6" w:rsidP="00E6686F">
      <w:pPr>
        <w:pStyle w:val="BodyTextIndent3"/>
        <w:ind w:left="0" w:firstLine="0"/>
        <w:jc w:val="both"/>
        <w:rPr>
          <w:sz w:val="20"/>
          <w:szCs w:val="20"/>
        </w:rPr>
      </w:pPr>
      <w:r w:rsidRPr="00E6686F">
        <w:rPr>
          <w:sz w:val="20"/>
          <w:szCs w:val="20"/>
        </w:rPr>
        <w:t>În cursul activităţii sale, entit</w:t>
      </w:r>
      <w:r w:rsidR="00A765EC" w:rsidRPr="00E6686F">
        <w:rPr>
          <w:sz w:val="20"/>
          <w:szCs w:val="20"/>
        </w:rPr>
        <w:t xml:space="preserve">atea este </w:t>
      </w:r>
      <w:r w:rsidRPr="00E6686F">
        <w:rPr>
          <w:sz w:val="20"/>
          <w:szCs w:val="20"/>
        </w:rPr>
        <w:t>putin expusă riscului de credit din creanţe comerciale. La 31 decembr</w:t>
      </w:r>
      <w:r w:rsidR="004C0FEC" w:rsidRPr="00E6686F">
        <w:rPr>
          <w:sz w:val="20"/>
          <w:szCs w:val="20"/>
        </w:rPr>
        <w:t>ie 202</w:t>
      </w:r>
      <w:r w:rsidR="00B0540D" w:rsidRPr="00E6686F">
        <w:rPr>
          <w:sz w:val="20"/>
          <w:szCs w:val="20"/>
        </w:rPr>
        <w:t>4</w:t>
      </w:r>
      <w:r w:rsidRPr="00E6686F">
        <w:rPr>
          <w:sz w:val="20"/>
          <w:szCs w:val="20"/>
        </w:rPr>
        <w:t>, societatea nu avea concentrări semnificative de risc de credit. Conducerea entitatii supraveghează permanent această expunere pentru menţinerea riscului la un nivel redus.</w:t>
      </w:r>
    </w:p>
    <w:p w14:paraId="1621C6EA" w14:textId="77777777" w:rsidR="0040782A" w:rsidRPr="00E6686F" w:rsidRDefault="0040782A" w:rsidP="00E6686F">
      <w:pPr>
        <w:pStyle w:val="BodyTextIndent3"/>
        <w:ind w:left="0" w:firstLine="0"/>
        <w:jc w:val="both"/>
        <w:rPr>
          <w:sz w:val="20"/>
          <w:szCs w:val="20"/>
        </w:rPr>
      </w:pPr>
      <w:r w:rsidRPr="00E6686F">
        <w:rPr>
          <w:b/>
          <w:sz w:val="20"/>
          <w:szCs w:val="20"/>
        </w:rPr>
        <w:t>e) Riscul fiscal</w:t>
      </w:r>
    </w:p>
    <w:p w14:paraId="28D8CD3C" w14:textId="77777777" w:rsidR="005E5A83" w:rsidRPr="00E6686F" w:rsidRDefault="00651490" w:rsidP="00E6686F">
      <w:pPr>
        <w:pStyle w:val="BodyTextIndent3"/>
        <w:ind w:left="0" w:firstLine="0"/>
        <w:jc w:val="both"/>
        <w:rPr>
          <w:sz w:val="20"/>
          <w:szCs w:val="20"/>
        </w:rPr>
      </w:pPr>
      <w:r w:rsidRPr="00E6686F">
        <w:rPr>
          <w:sz w:val="20"/>
          <w:szCs w:val="20"/>
        </w:rPr>
        <w:t>Interpretarea textului ș</w:t>
      </w:r>
      <w:r w:rsidR="0040782A" w:rsidRPr="00E6686F">
        <w:rPr>
          <w:sz w:val="20"/>
          <w:szCs w:val="20"/>
        </w:rPr>
        <w:t>i procedurile de im</w:t>
      </w:r>
      <w:r w:rsidRPr="00E6686F">
        <w:rPr>
          <w:sz w:val="20"/>
          <w:szCs w:val="20"/>
        </w:rPr>
        <w:t>plementare în practică</w:t>
      </w:r>
      <w:r w:rsidR="003E153C" w:rsidRPr="00E6686F">
        <w:rPr>
          <w:sz w:val="20"/>
          <w:szCs w:val="20"/>
        </w:rPr>
        <w:t>,</w:t>
      </w:r>
      <w:r w:rsidR="0040782A" w:rsidRPr="00E6686F">
        <w:rPr>
          <w:sz w:val="20"/>
          <w:szCs w:val="20"/>
        </w:rPr>
        <w:t xml:space="preserve"> ale </w:t>
      </w:r>
      <w:r w:rsidRPr="00E6686F">
        <w:rPr>
          <w:sz w:val="20"/>
          <w:szCs w:val="20"/>
        </w:rPr>
        <w:t>reglementarilor fiscale aflate în continuă schimbare, pot să difere ș</w:t>
      </w:r>
      <w:r w:rsidR="0040782A" w:rsidRPr="00E6686F">
        <w:rPr>
          <w:sz w:val="20"/>
          <w:szCs w:val="20"/>
        </w:rPr>
        <w:t>i</w:t>
      </w:r>
      <w:r w:rsidRPr="00E6686F">
        <w:rPr>
          <w:sz w:val="20"/>
          <w:szCs w:val="20"/>
        </w:rPr>
        <w:t xml:space="preserve"> să</w:t>
      </w:r>
      <w:r w:rsidR="0040782A" w:rsidRPr="00E6686F">
        <w:rPr>
          <w:sz w:val="20"/>
          <w:szCs w:val="20"/>
        </w:rPr>
        <w:t xml:space="preserve"> exist</w:t>
      </w:r>
      <w:r w:rsidR="00BF6966" w:rsidRPr="00E6686F">
        <w:rPr>
          <w:sz w:val="20"/>
          <w:szCs w:val="20"/>
        </w:rPr>
        <w:t>e</w:t>
      </w:r>
      <w:r w:rsidR="0040782A" w:rsidRPr="00E6686F">
        <w:rPr>
          <w:sz w:val="20"/>
          <w:szCs w:val="20"/>
        </w:rPr>
        <w:t xml:space="preserve"> un risc ca a</w:t>
      </w:r>
      <w:r w:rsidRPr="00E6686F">
        <w:rPr>
          <w:sz w:val="20"/>
          <w:szCs w:val="20"/>
        </w:rPr>
        <w:t>numite tranzacț</w:t>
      </w:r>
      <w:r w:rsidR="003E4698" w:rsidRPr="00E6686F">
        <w:rPr>
          <w:sz w:val="20"/>
          <w:szCs w:val="20"/>
        </w:rPr>
        <w:t xml:space="preserve">ii, spre exemplu, </w:t>
      </w:r>
      <w:r w:rsidRPr="00E6686F">
        <w:rPr>
          <w:sz w:val="20"/>
          <w:szCs w:val="20"/>
        </w:rPr>
        <w:t>să fie interpretate diferit de către autoritățile fiscale, fată de tratamentul societăț</w:t>
      </w:r>
      <w:r w:rsidR="0040782A" w:rsidRPr="00E6686F">
        <w:rPr>
          <w:sz w:val="20"/>
          <w:szCs w:val="20"/>
        </w:rPr>
        <w:t>ii.</w:t>
      </w:r>
    </w:p>
    <w:p w14:paraId="2046428D" w14:textId="77777777" w:rsidR="0040782A" w:rsidRPr="00E6686F" w:rsidRDefault="00B07EEF" w:rsidP="00E6686F">
      <w:pPr>
        <w:pStyle w:val="BodyTextIndent3"/>
        <w:ind w:left="0" w:firstLine="0"/>
        <w:jc w:val="both"/>
        <w:rPr>
          <w:sz w:val="20"/>
          <w:szCs w:val="20"/>
        </w:rPr>
      </w:pPr>
      <w:r w:rsidRPr="00E6686F">
        <w:rPr>
          <w:sz w:val="20"/>
          <w:szCs w:val="20"/>
        </w:rPr>
        <w:t>Î</w:t>
      </w:r>
      <w:r w:rsidR="0040782A" w:rsidRPr="00E6686F">
        <w:rPr>
          <w:sz w:val="20"/>
          <w:szCs w:val="20"/>
        </w:rPr>
        <w:t>n plus, Gu</w:t>
      </w:r>
      <w:r w:rsidRPr="00E6686F">
        <w:rPr>
          <w:sz w:val="20"/>
          <w:szCs w:val="20"/>
        </w:rPr>
        <w:t>vernul Romaniei are un număr de agenții/instituții care sunt autorizate să efectueze controale ale societăț</w:t>
      </w:r>
      <w:r w:rsidR="0040782A" w:rsidRPr="00E6686F">
        <w:rPr>
          <w:sz w:val="20"/>
          <w:szCs w:val="20"/>
        </w:rPr>
        <w:t>ilor care i</w:t>
      </w:r>
      <w:r w:rsidRPr="00E6686F">
        <w:rPr>
          <w:sz w:val="20"/>
          <w:szCs w:val="20"/>
        </w:rPr>
        <w:t>și desfasoară activitatea în Româ</w:t>
      </w:r>
      <w:r w:rsidR="0040782A" w:rsidRPr="00E6686F">
        <w:rPr>
          <w:sz w:val="20"/>
          <w:szCs w:val="20"/>
        </w:rPr>
        <w:t>nia. Aceste cont</w:t>
      </w:r>
      <w:r w:rsidRPr="00E6686F">
        <w:rPr>
          <w:sz w:val="20"/>
          <w:szCs w:val="20"/>
        </w:rPr>
        <w:t xml:space="preserve">roale sunt similare, ca natura, </w:t>
      </w:r>
      <w:r w:rsidR="003E4698" w:rsidRPr="00E6686F">
        <w:rPr>
          <w:sz w:val="20"/>
          <w:szCs w:val="20"/>
        </w:rPr>
        <w:t>controalelor</w:t>
      </w:r>
      <w:r w:rsidRPr="00E6686F">
        <w:rPr>
          <w:sz w:val="20"/>
          <w:szCs w:val="20"/>
        </w:rPr>
        <w:t xml:space="preserve"> fiscale efectuate de autoritățile fiscale î</w:t>
      </w:r>
      <w:r w:rsidR="0040782A" w:rsidRPr="00E6686F">
        <w:rPr>
          <w:sz w:val="20"/>
          <w:szCs w:val="20"/>
        </w:rPr>
        <w:t xml:space="preserve">n majoritatea statelor, dar pot fi extinse nu </w:t>
      </w:r>
      <w:r w:rsidRPr="00E6686F">
        <w:rPr>
          <w:sz w:val="20"/>
          <w:szCs w:val="20"/>
        </w:rPr>
        <w:t>numai la aspectele fiscale, ci și la alte aspecte legale și de reglementare în domeniile în care respectivele agenții/instituț</w:t>
      </w:r>
      <w:r w:rsidR="0040782A" w:rsidRPr="00E6686F">
        <w:rPr>
          <w:sz w:val="20"/>
          <w:szCs w:val="20"/>
        </w:rPr>
        <w:t>ii sunt interesate</w:t>
      </w:r>
      <w:r w:rsidRPr="00E6686F">
        <w:rPr>
          <w:sz w:val="20"/>
          <w:szCs w:val="20"/>
        </w:rPr>
        <w:t xml:space="preserve">. Este probabil ca societatea să continue să faca </w:t>
      </w:r>
      <w:r w:rsidR="0040782A" w:rsidRPr="00E6686F">
        <w:rPr>
          <w:sz w:val="20"/>
          <w:szCs w:val="20"/>
        </w:rPr>
        <w:t>obiectul unor controale obi</w:t>
      </w:r>
      <w:r w:rsidRPr="00E6686F">
        <w:rPr>
          <w:sz w:val="20"/>
          <w:szCs w:val="20"/>
        </w:rPr>
        <w:t>șnuite, pe măsură</w:t>
      </w:r>
      <w:r w:rsidR="0040782A" w:rsidRPr="00E6686F">
        <w:rPr>
          <w:sz w:val="20"/>
          <w:szCs w:val="20"/>
        </w:rPr>
        <w:t xml:space="preserve"> ce noi legi </w:t>
      </w:r>
      <w:r w:rsidRPr="00E6686F">
        <w:rPr>
          <w:sz w:val="20"/>
          <w:szCs w:val="20"/>
        </w:rPr>
        <w:t>și reglementări sunt promulgate, având în vedere modifică</w:t>
      </w:r>
      <w:r w:rsidR="0040782A" w:rsidRPr="00E6686F">
        <w:rPr>
          <w:sz w:val="20"/>
          <w:szCs w:val="20"/>
        </w:rPr>
        <w:t>rile frecvente ale C</w:t>
      </w:r>
      <w:r w:rsidR="00BF6966" w:rsidRPr="00E6686F">
        <w:rPr>
          <w:sz w:val="20"/>
          <w:szCs w:val="20"/>
        </w:rPr>
        <w:t>odului fiscal</w:t>
      </w:r>
      <w:r w:rsidRPr="00E6686F">
        <w:rPr>
          <w:sz w:val="20"/>
          <w:szCs w:val="20"/>
        </w:rPr>
        <w:t xml:space="preserve"> și a legislaț</w:t>
      </w:r>
      <w:r w:rsidR="003E4698" w:rsidRPr="00E6686F">
        <w:rPr>
          <w:sz w:val="20"/>
          <w:szCs w:val="20"/>
        </w:rPr>
        <w:t>iei specifice</w:t>
      </w:r>
      <w:r w:rsidR="00BF6966" w:rsidRPr="00E6686F">
        <w:rPr>
          <w:sz w:val="20"/>
          <w:szCs w:val="20"/>
        </w:rPr>
        <w:t>.</w:t>
      </w:r>
    </w:p>
    <w:p w14:paraId="4273E733" w14:textId="77777777" w:rsidR="00070F12" w:rsidRPr="00E6686F" w:rsidRDefault="00070F12" w:rsidP="00E6686F">
      <w:pPr>
        <w:pStyle w:val="BodyTextIndent3"/>
        <w:ind w:left="0" w:firstLine="0"/>
        <w:jc w:val="both"/>
        <w:rPr>
          <w:sz w:val="20"/>
          <w:szCs w:val="20"/>
        </w:rPr>
      </w:pPr>
    </w:p>
    <w:p w14:paraId="73797068" w14:textId="053DCB0A" w:rsidR="00C45D60" w:rsidRPr="00E6686F" w:rsidRDefault="002E377F" w:rsidP="00E6686F">
      <w:pPr>
        <w:pStyle w:val="BodyTextIndent3"/>
        <w:ind w:left="0" w:firstLine="540"/>
        <w:jc w:val="both"/>
        <w:rPr>
          <w:b/>
          <w:bCs/>
          <w:sz w:val="20"/>
          <w:szCs w:val="20"/>
        </w:rPr>
      </w:pPr>
      <w:r w:rsidRPr="00E6686F">
        <w:rPr>
          <w:b/>
          <w:bCs/>
          <w:sz w:val="20"/>
          <w:szCs w:val="20"/>
        </w:rPr>
        <w:t>11.</w:t>
      </w:r>
      <w:r w:rsidR="00C73EAA" w:rsidRPr="00E6686F">
        <w:rPr>
          <w:b/>
          <w:bCs/>
          <w:sz w:val="20"/>
          <w:szCs w:val="20"/>
        </w:rPr>
        <w:t>6</w:t>
      </w:r>
      <w:r w:rsidR="00C45D60" w:rsidRPr="00E6686F">
        <w:rPr>
          <w:b/>
          <w:bCs/>
          <w:sz w:val="20"/>
          <w:szCs w:val="20"/>
        </w:rPr>
        <w:t xml:space="preserve">. Aspecte legate de </w:t>
      </w:r>
      <w:r w:rsidR="00F3310D" w:rsidRPr="00E6686F">
        <w:rPr>
          <w:b/>
          <w:bCs/>
          <w:sz w:val="20"/>
          <w:szCs w:val="20"/>
        </w:rPr>
        <w:t xml:space="preserve">inventarierea patrimoniului </w:t>
      </w:r>
      <w:r w:rsidR="00B0540D" w:rsidRPr="00E6686F">
        <w:rPr>
          <w:b/>
          <w:bCs/>
          <w:sz w:val="20"/>
          <w:szCs w:val="20"/>
        </w:rPr>
        <w:t>202</w:t>
      </w:r>
      <w:r w:rsidR="00283CD6">
        <w:rPr>
          <w:b/>
          <w:bCs/>
          <w:sz w:val="20"/>
          <w:szCs w:val="20"/>
        </w:rPr>
        <w:t>5</w:t>
      </w:r>
    </w:p>
    <w:p w14:paraId="14DA40AB" w14:textId="7BCB260E" w:rsidR="00C45C0D" w:rsidRPr="00E6686F" w:rsidRDefault="00C45D60" w:rsidP="00E6686F">
      <w:pPr>
        <w:tabs>
          <w:tab w:val="left" w:pos="567"/>
        </w:tabs>
        <w:suppressAutoHyphens/>
        <w:spacing w:line="276" w:lineRule="atLeast"/>
        <w:jc w:val="both"/>
        <w:rPr>
          <w:sz w:val="20"/>
          <w:szCs w:val="20"/>
          <w:lang w:val="it-IT" w:eastAsia="ar-SA"/>
        </w:rPr>
      </w:pPr>
      <w:r w:rsidRPr="00E6686F">
        <w:rPr>
          <w:sz w:val="20"/>
          <w:szCs w:val="20"/>
          <w:lang w:val="it-IT" w:eastAsia="ar-SA"/>
        </w:rPr>
        <w:t xml:space="preserve">Inventarierea patrimoniului s-a realizat </w:t>
      </w:r>
      <w:r w:rsidR="00E506DA" w:rsidRPr="00E6686F">
        <w:rPr>
          <w:sz w:val="20"/>
          <w:szCs w:val="20"/>
          <w:lang w:val="it-IT" w:eastAsia="ar-SA"/>
        </w:rPr>
        <w:t>î</w:t>
      </w:r>
      <w:r w:rsidRPr="00E6686F">
        <w:rPr>
          <w:sz w:val="20"/>
          <w:szCs w:val="20"/>
          <w:lang w:val="it-IT" w:eastAsia="ar-SA"/>
        </w:rPr>
        <w:t>n c</w:t>
      </w:r>
      <w:r w:rsidR="00E506DA" w:rsidRPr="00E6686F">
        <w:rPr>
          <w:sz w:val="20"/>
          <w:szCs w:val="20"/>
          <w:lang w:val="it-IT" w:eastAsia="ar-SA"/>
        </w:rPr>
        <w:t>onformitate cu Legea contabilității 82/1991 republicată, cu modificările ș</w:t>
      </w:r>
      <w:r w:rsidRPr="00E6686F">
        <w:rPr>
          <w:sz w:val="20"/>
          <w:szCs w:val="20"/>
          <w:lang w:val="it-IT" w:eastAsia="ar-SA"/>
        </w:rPr>
        <w:t xml:space="preserve">i </w:t>
      </w:r>
      <w:r w:rsidR="00E506DA" w:rsidRPr="00E6686F">
        <w:rPr>
          <w:sz w:val="20"/>
          <w:szCs w:val="20"/>
          <w:lang w:val="it-IT" w:eastAsia="ar-SA"/>
        </w:rPr>
        <w:t>completările ulterioare ș</w:t>
      </w:r>
      <w:r w:rsidRPr="00E6686F">
        <w:rPr>
          <w:sz w:val="20"/>
          <w:szCs w:val="20"/>
          <w:lang w:val="it-IT" w:eastAsia="ar-SA"/>
        </w:rPr>
        <w:t>i OMFP 2861/200</w:t>
      </w:r>
      <w:r w:rsidR="007C3637" w:rsidRPr="00E6686F">
        <w:rPr>
          <w:sz w:val="20"/>
          <w:szCs w:val="20"/>
          <w:lang w:val="it-IT" w:eastAsia="ar-SA"/>
        </w:rPr>
        <w:t>9</w:t>
      </w:r>
      <w:r w:rsidR="003C12AF" w:rsidRPr="00E6686F">
        <w:rPr>
          <w:sz w:val="20"/>
          <w:szCs w:val="20"/>
          <w:lang w:val="it-IT" w:eastAsia="ar-SA"/>
        </w:rPr>
        <w:t>. D</w:t>
      </w:r>
      <w:r w:rsidR="001A45DA" w:rsidRPr="00E6686F">
        <w:rPr>
          <w:sz w:val="20"/>
          <w:szCs w:val="20"/>
          <w:lang w:val="it-IT" w:eastAsia="ar-SA"/>
        </w:rPr>
        <w:t>ecizia de inventariere nr.</w:t>
      </w:r>
      <w:r w:rsidR="00B0540D" w:rsidRPr="00E6686F">
        <w:rPr>
          <w:sz w:val="20"/>
          <w:szCs w:val="20"/>
          <w:lang w:val="it-IT" w:eastAsia="ar-SA"/>
        </w:rPr>
        <w:t>189/04.12.2024</w:t>
      </w:r>
      <w:r w:rsidR="00E506DA" w:rsidRPr="00E6686F">
        <w:rPr>
          <w:sz w:val="20"/>
          <w:szCs w:val="20"/>
          <w:lang w:val="it-IT" w:eastAsia="ar-SA"/>
        </w:rPr>
        <w:t xml:space="preserve"> a fost </w:t>
      </w:r>
      <w:r w:rsidR="00E506DA" w:rsidRPr="00E6686F">
        <w:rPr>
          <w:sz w:val="20"/>
          <w:szCs w:val="20"/>
          <w:lang w:val="it-IT" w:eastAsia="ar-SA"/>
        </w:rPr>
        <w:lastRenderedPageBreak/>
        <w:t>emisă de către directorul societății și a fost numită o comisie centrală care a avut ca sarcini să organizeze, să instruiasca, să supravegheze și să</w:t>
      </w:r>
      <w:r w:rsidRPr="00E6686F">
        <w:rPr>
          <w:sz w:val="20"/>
          <w:szCs w:val="20"/>
          <w:lang w:val="it-IT" w:eastAsia="ar-SA"/>
        </w:rPr>
        <w:t xml:space="preserve"> controleze modul de efectuare a ope</w:t>
      </w:r>
      <w:r w:rsidR="00E506DA" w:rsidRPr="00E6686F">
        <w:rPr>
          <w:sz w:val="20"/>
          <w:szCs w:val="20"/>
          <w:lang w:val="it-IT" w:eastAsia="ar-SA"/>
        </w:rPr>
        <w:t>ratiunilor de inventariere de că</w:t>
      </w:r>
      <w:r w:rsidRPr="00E6686F">
        <w:rPr>
          <w:sz w:val="20"/>
          <w:szCs w:val="20"/>
          <w:lang w:val="it-IT" w:eastAsia="ar-SA"/>
        </w:rPr>
        <w:t xml:space="preserve">tre subcomisiile de inventariere. </w:t>
      </w:r>
    </w:p>
    <w:p w14:paraId="5C26E3A3" w14:textId="0E3B5391" w:rsidR="00A05DEA" w:rsidRPr="00E6686F" w:rsidRDefault="00A05DEA" w:rsidP="00E6686F">
      <w:pPr>
        <w:tabs>
          <w:tab w:val="left" w:pos="567"/>
        </w:tabs>
        <w:suppressAutoHyphens/>
        <w:spacing w:line="276" w:lineRule="atLeast"/>
        <w:jc w:val="both"/>
        <w:rPr>
          <w:sz w:val="20"/>
          <w:szCs w:val="20"/>
          <w:lang w:val="it-IT" w:eastAsia="ar-SA"/>
        </w:rPr>
      </w:pPr>
      <w:r w:rsidRPr="00E6686F">
        <w:rPr>
          <w:sz w:val="20"/>
          <w:szCs w:val="20"/>
          <w:lang w:val="it-IT" w:eastAsia="ar-SA"/>
        </w:rPr>
        <w:tab/>
        <w:t xml:space="preserve">Inventarierea faptica s-a efectuat in perioada </w:t>
      </w:r>
      <w:r w:rsidRPr="005408BE">
        <w:rPr>
          <w:sz w:val="20"/>
          <w:szCs w:val="20"/>
          <w:lang w:val="it-IT" w:eastAsia="ar-SA"/>
        </w:rPr>
        <w:t>18.12.202</w:t>
      </w:r>
      <w:r w:rsidR="005408BE">
        <w:rPr>
          <w:sz w:val="20"/>
          <w:szCs w:val="20"/>
          <w:lang w:val="it-IT" w:eastAsia="ar-SA"/>
        </w:rPr>
        <w:t>5</w:t>
      </w:r>
      <w:r w:rsidRPr="005408BE">
        <w:rPr>
          <w:sz w:val="20"/>
          <w:szCs w:val="20"/>
          <w:lang w:val="it-IT" w:eastAsia="ar-SA"/>
        </w:rPr>
        <w:t xml:space="preserve"> – 31.12.202</w:t>
      </w:r>
      <w:r w:rsidR="005408BE">
        <w:rPr>
          <w:sz w:val="20"/>
          <w:szCs w:val="20"/>
          <w:lang w:val="it-IT" w:eastAsia="ar-SA"/>
        </w:rPr>
        <w:t>5</w:t>
      </w:r>
      <w:r w:rsidRPr="005408BE">
        <w:rPr>
          <w:sz w:val="20"/>
          <w:szCs w:val="20"/>
          <w:lang w:val="it-IT" w:eastAsia="ar-SA"/>
        </w:rPr>
        <w:t>.</w:t>
      </w:r>
    </w:p>
    <w:p w14:paraId="1EA95110" w14:textId="40760E00" w:rsidR="00A05DEA" w:rsidRPr="00E6686F" w:rsidRDefault="00A05DEA" w:rsidP="00E6686F">
      <w:pPr>
        <w:tabs>
          <w:tab w:val="left" w:pos="567"/>
        </w:tabs>
        <w:suppressAutoHyphens/>
        <w:spacing w:line="276" w:lineRule="atLeast"/>
        <w:jc w:val="both"/>
        <w:rPr>
          <w:sz w:val="20"/>
          <w:szCs w:val="20"/>
          <w:lang w:val="it-IT" w:eastAsia="ar-SA"/>
        </w:rPr>
      </w:pPr>
      <w:r w:rsidRPr="00E6686F">
        <w:rPr>
          <w:sz w:val="20"/>
          <w:szCs w:val="20"/>
          <w:lang w:val="it-IT" w:eastAsia="ar-SA"/>
        </w:rPr>
        <w:tab/>
        <w:t>Comisia Centrala a procedat la organizarea, instruirea, supravegherea si controlul modului de efectuare a operatiunilor de inventariere efectuate de subcomisiile numite prin decizia sus mentionata.</w:t>
      </w:r>
    </w:p>
    <w:p w14:paraId="77FD0357" w14:textId="06C3491C" w:rsidR="00A05DEA" w:rsidRPr="00E6686F" w:rsidRDefault="00A05DEA" w:rsidP="00E6686F">
      <w:pPr>
        <w:tabs>
          <w:tab w:val="left" w:pos="567"/>
        </w:tabs>
        <w:suppressAutoHyphens/>
        <w:spacing w:line="276" w:lineRule="atLeast"/>
        <w:jc w:val="both"/>
        <w:rPr>
          <w:spacing w:val="-7"/>
          <w:sz w:val="20"/>
          <w:szCs w:val="20"/>
          <w:lang w:eastAsia="ar-SA"/>
        </w:rPr>
      </w:pPr>
      <w:r w:rsidRPr="00E6686F">
        <w:rPr>
          <w:spacing w:val="-7"/>
          <w:sz w:val="20"/>
          <w:szCs w:val="20"/>
          <w:lang w:eastAsia="ar-SA"/>
        </w:rPr>
        <w:tab/>
        <w:t>Mentionam ca, potrivit Ordinului 2861/2009 si a procedurilor de inventariere s-au efectuat urmatoarele operatiuni:</w:t>
      </w:r>
    </w:p>
    <w:p w14:paraId="675D5E82" w14:textId="77777777" w:rsidR="00A05DEA" w:rsidRPr="00E6686F" w:rsidRDefault="00A05DEA" w:rsidP="00E6686F">
      <w:pPr>
        <w:tabs>
          <w:tab w:val="left" w:pos="567"/>
        </w:tabs>
        <w:suppressAutoHyphens/>
        <w:spacing w:line="276" w:lineRule="atLeast"/>
        <w:jc w:val="both"/>
        <w:rPr>
          <w:spacing w:val="-7"/>
          <w:sz w:val="20"/>
          <w:szCs w:val="20"/>
          <w:lang w:eastAsia="ar-SA"/>
        </w:rPr>
      </w:pPr>
    </w:p>
    <w:p w14:paraId="0CF1C3C3" w14:textId="77777777" w:rsidR="005408BE" w:rsidRPr="005408BE" w:rsidRDefault="005408BE" w:rsidP="005408BE">
      <w:pPr>
        <w:jc w:val="both"/>
        <w:rPr>
          <w:i/>
          <w:sz w:val="20"/>
          <w:szCs w:val="20"/>
          <w:lang w:val="it-IT"/>
        </w:rPr>
      </w:pPr>
      <w:bookmarkStart w:id="10" w:name="_Hlk158829868"/>
      <w:r w:rsidRPr="005408BE">
        <w:rPr>
          <w:i/>
          <w:sz w:val="20"/>
          <w:szCs w:val="20"/>
          <w:lang w:val="it-IT"/>
        </w:rPr>
        <w:t xml:space="preserve">- inregistrarea in evidentele contabile, la valoarea justa, a diferentelor in plus de 9.570,63 lei </w:t>
      </w:r>
      <w:r w:rsidRPr="005408BE">
        <w:rPr>
          <w:i/>
          <w:sz w:val="20"/>
          <w:szCs w:val="20"/>
          <w:lang w:val="pt-BR"/>
        </w:rPr>
        <w:t xml:space="preserve">(motorina 1.717,63 litri) si un plus de </w:t>
      </w:r>
      <w:r w:rsidRPr="005408BE">
        <w:rPr>
          <w:i/>
          <w:sz w:val="20"/>
          <w:szCs w:val="20"/>
          <w:lang w:val="it-IT"/>
        </w:rPr>
        <w:t xml:space="preserve"> de 65,89 lei (aditiv next blue 47,40 litri) constatate la Depozitul de carburant (plus inregistrat la data de 31.12.2025) </w:t>
      </w:r>
    </w:p>
    <w:p w14:paraId="31EFC45E" w14:textId="77777777" w:rsidR="005408BE" w:rsidRPr="005408BE" w:rsidRDefault="005408BE" w:rsidP="005408BE">
      <w:pPr>
        <w:jc w:val="both"/>
        <w:rPr>
          <w:i/>
          <w:sz w:val="20"/>
          <w:szCs w:val="20"/>
          <w:lang w:val="it-IT"/>
        </w:rPr>
      </w:pPr>
      <w:r w:rsidRPr="005408BE">
        <w:rPr>
          <w:i/>
          <w:sz w:val="20"/>
          <w:szCs w:val="20"/>
          <w:lang w:val="it-IT"/>
        </w:rPr>
        <w:t xml:space="preserve">Din analiza notelor explicative date de gestionari rezulta ca diferentele in plus (1.717,63 litri motorina) si in plus (47,40 litri aditiv next blue) provin din rulajul foarte mare de carburanti existent pe tot parcursul anului (aproximativ 1.467.500 litri motorina si aproximativ 76.700 litri aditiv next blue), respectiv datorita diferentelor de temperatura dintre momentul aprovizionarii si cel al consumului. </w:t>
      </w:r>
    </w:p>
    <w:p w14:paraId="564D0A49" w14:textId="77777777" w:rsidR="005408BE" w:rsidRPr="005408BE" w:rsidRDefault="005408BE" w:rsidP="005408BE">
      <w:pPr>
        <w:jc w:val="both"/>
        <w:rPr>
          <w:i/>
          <w:sz w:val="20"/>
          <w:szCs w:val="20"/>
          <w:lang w:val="it-IT"/>
        </w:rPr>
      </w:pPr>
      <w:r w:rsidRPr="005408BE">
        <w:rPr>
          <w:i/>
          <w:sz w:val="20"/>
          <w:szCs w:val="20"/>
          <w:lang w:val="it-IT"/>
        </w:rPr>
        <w:tab/>
      </w:r>
    </w:p>
    <w:p w14:paraId="64907EF0" w14:textId="6CFD24F4" w:rsidR="005408BE" w:rsidRPr="005408BE" w:rsidRDefault="005408BE" w:rsidP="005408BE">
      <w:pPr>
        <w:jc w:val="both"/>
        <w:rPr>
          <w:iCs/>
          <w:sz w:val="20"/>
          <w:szCs w:val="20"/>
          <w:lang w:val="it-IT"/>
        </w:rPr>
      </w:pPr>
      <w:r w:rsidRPr="005408BE">
        <w:rPr>
          <w:iCs/>
          <w:sz w:val="20"/>
          <w:szCs w:val="20"/>
          <w:lang w:val="it-IT"/>
        </w:rPr>
        <w:t xml:space="preserve">       De asemenea, </w:t>
      </w:r>
      <w:r>
        <w:rPr>
          <w:iCs/>
          <w:sz w:val="20"/>
          <w:szCs w:val="20"/>
          <w:lang w:val="it-IT"/>
        </w:rPr>
        <w:t>s-a solicitat</w:t>
      </w:r>
      <w:r w:rsidRPr="005408BE">
        <w:rPr>
          <w:iCs/>
          <w:sz w:val="20"/>
          <w:szCs w:val="20"/>
          <w:lang w:val="it-IT"/>
        </w:rPr>
        <w:t xml:space="preserve"> casarea/scoaterea din evidenta a elementelor patrimoniale, conform Proceselor verbale intocmite de catre subcomisii, dupa aprobarea rezultatelor inventarierii de catre Consiliul de Administratie, in valoare totala de </w:t>
      </w:r>
      <w:r w:rsidRPr="005408BE">
        <w:rPr>
          <w:b/>
          <w:bCs/>
          <w:iCs/>
          <w:sz w:val="20"/>
          <w:szCs w:val="20"/>
          <w:lang w:val="it-IT"/>
        </w:rPr>
        <w:t>1.195.622,83</w:t>
      </w:r>
      <w:r w:rsidRPr="005408BE">
        <w:rPr>
          <w:iCs/>
          <w:sz w:val="20"/>
          <w:szCs w:val="20"/>
          <w:lang w:val="it-IT"/>
        </w:rPr>
        <w:t xml:space="preserve"> lei, astfel:</w:t>
      </w:r>
    </w:p>
    <w:p w14:paraId="1662B706" w14:textId="77777777" w:rsidR="005408BE" w:rsidRPr="005408BE" w:rsidRDefault="005408BE" w:rsidP="005408BE">
      <w:pPr>
        <w:jc w:val="both"/>
        <w:rPr>
          <w:iCs/>
          <w:sz w:val="20"/>
          <w:szCs w:val="20"/>
          <w:lang w:val="it-IT"/>
        </w:rPr>
      </w:pPr>
      <w:r w:rsidRPr="005408BE">
        <w:rPr>
          <w:iCs/>
          <w:sz w:val="20"/>
          <w:szCs w:val="20"/>
          <w:lang w:val="it-IT"/>
        </w:rPr>
        <w:t xml:space="preserve">- contabil = </w:t>
      </w:r>
      <w:r w:rsidRPr="005408BE">
        <w:rPr>
          <w:b/>
          <w:bCs/>
          <w:iCs/>
          <w:sz w:val="20"/>
          <w:szCs w:val="20"/>
          <w:lang w:val="it-IT"/>
        </w:rPr>
        <w:t>916.526,93</w:t>
      </w:r>
      <w:r w:rsidRPr="005408BE">
        <w:rPr>
          <w:iCs/>
          <w:sz w:val="20"/>
          <w:szCs w:val="20"/>
          <w:lang w:val="it-IT"/>
        </w:rPr>
        <w:t xml:space="preserve"> lei </w:t>
      </w:r>
    </w:p>
    <w:p w14:paraId="641421FE" w14:textId="77777777" w:rsidR="005408BE" w:rsidRPr="005408BE" w:rsidRDefault="005408BE" w:rsidP="005408BE">
      <w:pPr>
        <w:jc w:val="both"/>
        <w:rPr>
          <w:iCs/>
          <w:sz w:val="20"/>
          <w:szCs w:val="20"/>
          <w:lang w:val="it-IT"/>
        </w:rPr>
      </w:pPr>
      <w:r w:rsidRPr="005408BE">
        <w:rPr>
          <w:iCs/>
          <w:sz w:val="20"/>
          <w:szCs w:val="20"/>
          <w:lang w:val="it-IT"/>
        </w:rPr>
        <w:t xml:space="preserve">- extracontabil = </w:t>
      </w:r>
      <w:r w:rsidRPr="005408BE">
        <w:rPr>
          <w:b/>
          <w:bCs/>
          <w:iCs/>
          <w:sz w:val="20"/>
          <w:szCs w:val="20"/>
          <w:lang w:val="it-IT"/>
        </w:rPr>
        <w:t>279.095,90</w:t>
      </w:r>
      <w:r w:rsidRPr="005408BE">
        <w:rPr>
          <w:iCs/>
          <w:sz w:val="20"/>
          <w:szCs w:val="20"/>
          <w:lang w:val="it-IT"/>
        </w:rPr>
        <w:t xml:space="preserve"> lei</w:t>
      </w:r>
    </w:p>
    <w:bookmarkEnd w:id="10"/>
    <w:p w14:paraId="7368EBAE" w14:textId="77777777" w:rsidR="005408BE" w:rsidRPr="005408BE" w:rsidRDefault="005408BE" w:rsidP="005408BE">
      <w:pPr>
        <w:jc w:val="both"/>
        <w:rPr>
          <w:i/>
          <w:sz w:val="20"/>
          <w:szCs w:val="20"/>
          <w:lang w:val="it-IT"/>
        </w:rPr>
      </w:pPr>
    </w:p>
    <w:p w14:paraId="3CD2C679" w14:textId="77777777" w:rsidR="00283CD6" w:rsidRDefault="00283CD6" w:rsidP="00E6686F">
      <w:pPr>
        <w:jc w:val="both"/>
        <w:rPr>
          <w:sz w:val="20"/>
          <w:szCs w:val="20"/>
          <w:lang w:val="fr-FR" w:eastAsia="pl-PL"/>
        </w:rPr>
      </w:pPr>
    </w:p>
    <w:p w14:paraId="1E40603F" w14:textId="77777777" w:rsidR="00283CD6" w:rsidRDefault="00283CD6" w:rsidP="00E6686F">
      <w:pPr>
        <w:jc w:val="both"/>
        <w:rPr>
          <w:sz w:val="20"/>
          <w:szCs w:val="20"/>
          <w:lang w:val="fr-FR" w:eastAsia="pl-PL"/>
        </w:rPr>
      </w:pPr>
    </w:p>
    <w:p w14:paraId="245C04C7" w14:textId="77777777" w:rsidR="00283CD6" w:rsidRDefault="00283CD6" w:rsidP="00E6686F">
      <w:pPr>
        <w:jc w:val="both"/>
        <w:rPr>
          <w:sz w:val="20"/>
          <w:szCs w:val="20"/>
          <w:lang w:val="fr-FR" w:eastAsia="pl-PL"/>
        </w:rPr>
      </w:pPr>
    </w:p>
    <w:p w14:paraId="414E6393" w14:textId="77777777" w:rsidR="00283CD6" w:rsidRPr="00E6686F" w:rsidRDefault="00283CD6" w:rsidP="00E6686F">
      <w:pPr>
        <w:jc w:val="both"/>
        <w:rPr>
          <w:sz w:val="20"/>
          <w:szCs w:val="20"/>
          <w:lang w:val="fr-FR" w:eastAsia="pl-PL"/>
        </w:rPr>
      </w:pPr>
    </w:p>
    <w:p w14:paraId="242F5F81" w14:textId="77777777" w:rsidR="008276D7" w:rsidRPr="00E6686F" w:rsidRDefault="008276D7" w:rsidP="00E6686F">
      <w:pPr>
        <w:pStyle w:val="BodyTextIndent3"/>
        <w:ind w:left="0" w:firstLine="540"/>
        <w:jc w:val="both"/>
        <w:rPr>
          <w:b/>
          <w:bCs/>
          <w:sz w:val="20"/>
          <w:szCs w:val="20"/>
        </w:rPr>
      </w:pPr>
    </w:p>
    <w:p w14:paraId="172B52F7" w14:textId="2599E1E8" w:rsidR="00336EDC" w:rsidRPr="00E6686F" w:rsidRDefault="002E377F" w:rsidP="00E6686F">
      <w:pPr>
        <w:pStyle w:val="BodyTextIndent3"/>
        <w:ind w:left="0" w:firstLine="540"/>
        <w:jc w:val="both"/>
        <w:rPr>
          <w:b/>
          <w:bCs/>
          <w:sz w:val="20"/>
          <w:szCs w:val="20"/>
        </w:rPr>
      </w:pPr>
      <w:r w:rsidRPr="00E6686F">
        <w:rPr>
          <w:b/>
          <w:bCs/>
          <w:sz w:val="20"/>
          <w:szCs w:val="20"/>
        </w:rPr>
        <w:t>11.</w:t>
      </w:r>
      <w:r w:rsidR="00C73EAA" w:rsidRPr="00E6686F">
        <w:rPr>
          <w:b/>
          <w:bCs/>
          <w:sz w:val="20"/>
          <w:szCs w:val="20"/>
        </w:rPr>
        <w:t>7</w:t>
      </w:r>
      <w:r w:rsidR="00932318" w:rsidRPr="00E6686F">
        <w:rPr>
          <w:b/>
          <w:bCs/>
          <w:sz w:val="20"/>
          <w:szCs w:val="20"/>
        </w:rPr>
        <w:t>. Mediu, sănătate și securitate în muncă</w:t>
      </w:r>
      <w:r w:rsidR="001A45DA" w:rsidRPr="00E6686F">
        <w:rPr>
          <w:b/>
          <w:bCs/>
          <w:sz w:val="20"/>
          <w:szCs w:val="20"/>
        </w:rPr>
        <w:t xml:space="preserve"> 202</w:t>
      </w:r>
      <w:r w:rsidR="00283CD6">
        <w:rPr>
          <w:b/>
          <w:bCs/>
          <w:sz w:val="20"/>
          <w:szCs w:val="20"/>
        </w:rPr>
        <w:t>5</w:t>
      </w:r>
    </w:p>
    <w:p w14:paraId="4CD6495C" w14:textId="77777777" w:rsidR="00323B86" w:rsidRPr="00E6686F" w:rsidRDefault="00323B86" w:rsidP="00E6686F">
      <w:pPr>
        <w:pStyle w:val="BodyTextIndent3"/>
        <w:ind w:left="0" w:firstLine="540"/>
        <w:jc w:val="both"/>
        <w:rPr>
          <w:b/>
          <w:bCs/>
          <w:sz w:val="20"/>
          <w:szCs w:val="20"/>
        </w:rPr>
      </w:pPr>
    </w:p>
    <w:p w14:paraId="741A997B" w14:textId="77777777" w:rsidR="00336EDC" w:rsidRPr="00E6686F" w:rsidRDefault="00932318" w:rsidP="00E6686F">
      <w:pPr>
        <w:jc w:val="both"/>
        <w:rPr>
          <w:sz w:val="20"/>
          <w:szCs w:val="20"/>
          <w:lang w:val="pl-PL" w:eastAsia="pl-PL"/>
        </w:rPr>
      </w:pPr>
      <w:r w:rsidRPr="00E6686F">
        <w:rPr>
          <w:sz w:val="20"/>
          <w:szCs w:val="20"/>
          <w:lang w:val="pl-PL" w:eastAsia="pl-PL"/>
        </w:rPr>
        <w:t>1. S-a acordat atenț</w:t>
      </w:r>
      <w:r w:rsidR="00336EDC" w:rsidRPr="00E6686F">
        <w:rPr>
          <w:sz w:val="20"/>
          <w:szCs w:val="20"/>
          <w:lang w:val="pl-PL" w:eastAsia="pl-PL"/>
        </w:rPr>
        <w:t>ie instruirii perso</w:t>
      </w:r>
      <w:r w:rsidRPr="00E6686F">
        <w:rPr>
          <w:sz w:val="20"/>
          <w:szCs w:val="20"/>
          <w:lang w:val="pl-PL" w:eastAsia="pl-PL"/>
        </w:rPr>
        <w:t>nalului muncitor privind protecț</w:t>
      </w:r>
      <w:r w:rsidR="00336EDC" w:rsidRPr="00E6686F">
        <w:rPr>
          <w:sz w:val="20"/>
          <w:szCs w:val="20"/>
          <w:lang w:val="pl-PL" w:eastAsia="pl-PL"/>
        </w:rPr>
        <w:t>ia muncii  - personalul a fost do</w:t>
      </w:r>
      <w:r w:rsidRPr="00E6686F">
        <w:rPr>
          <w:sz w:val="20"/>
          <w:szCs w:val="20"/>
          <w:lang w:val="pl-PL" w:eastAsia="pl-PL"/>
        </w:rPr>
        <w:t>tat cu echipament personalizat și de protecț</w:t>
      </w:r>
      <w:r w:rsidR="00336EDC" w:rsidRPr="00E6686F">
        <w:rPr>
          <w:sz w:val="20"/>
          <w:szCs w:val="20"/>
          <w:lang w:val="pl-PL" w:eastAsia="pl-PL"/>
        </w:rPr>
        <w:t>ie conform Listei interne de</w:t>
      </w:r>
      <w:r w:rsidRPr="00E6686F">
        <w:rPr>
          <w:sz w:val="20"/>
          <w:szCs w:val="20"/>
          <w:lang w:val="pl-PL" w:eastAsia="pl-PL"/>
        </w:rPr>
        <w:t xml:space="preserve"> dotare cu echipament de protecție/personalizat ș</w:t>
      </w:r>
      <w:r w:rsidR="00336EDC" w:rsidRPr="00E6686F">
        <w:rPr>
          <w:sz w:val="20"/>
          <w:szCs w:val="20"/>
          <w:lang w:val="pl-PL" w:eastAsia="pl-PL"/>
        </w:rPr>
        <w:t xml:space="preserve">i controalelor impuse de medicul de medicina muncii.   </w:t>
      </w:r>
    </w:p>
    <w:p w14:paraId="3B7EF606" w14:textId="77777777" w:rsidR="00336EDC" w:rsidRPr="00E6686F" w:rsidRDefault="009A5059" w:rsidP="00E6686F">
      <w:pPr>
        <w:jc w:val="both"/>
        <w:rPr>
          <w:sz w:val="20"/>
          <w:szCs w:val="20"/>
          <w:lang w:val="pl-PL" w:eastAsia="pl-PL"/>
        </w:rPr>
      </w:pPr>
      <w:r w:rsidRPr="00E6686F">
        <w:rPr>
          <w:sz w:val="20"/>
          <w:szCs w:val="20"/>
          <w:lang w:val="pl-PL" w:eastAsia="pl-PL"/>
        </w:rPr>
        <w:t>2</w:t>
      </w:r>
      <w:r w:rsidR="00932318" w:rsidRPr="00E6686F">
        <w:rPr>
          <w:sz w:val="20"/>
          <w:szCs w:val="20"/>
          <w:lang w:val="pl-PL" w:eastAsia="pl-PL"/>
        </w:rPr>
        <w:t>.Deș</w:t>
      </w:r>
      <w:r w:rsidR="00336EDC" w:rsidRPr="00E6686F">
        <w:rPr>
          <w:sz w:val="20"/>
          <w:szCs w:val="20"/>
          <w:lang w:val="pl-PL" w:eastAsia="pl-PL"/>
        </w:rPr>
        <w:t>eurile r</w:t>
      </w:r>
      <w:r w:rsidR="00932318" w:rsidRPr="00E6686F">
        <w:rPr>
          <w:sz w:val="20"/>
          <w:szCs w:val="20"/>
          <w:lang w:val="pl-PL" w:eastAsia="pl-PL"/>
        </w:rPr>
        <w:t>ezultate din activitatea societăț</w:t>
      </w:r>
      <w:r w:rsidR="00336EDC" w:rsidRPr="00E6686F">
        <w:rPr>
          <w:sz w:val="20"/>
          <w:szCs w:val="20"/>
          <w:lang w:val="pl-PL" w:eastAsia="pl-PL"/>
        </w:rPr>
        <w:t>ii au fost eli</w:t>
      </w:r>
      <w:r w:rsidR="00932318" w:rsidRPr="00E6686F">
        <w:rPr>
          <w:sz w:val="20"/>
          <w:szCs w:val="20"/>
          <w:lang w:val="pl-PL" w:eastAsia="pl-PL"/>
        </w:rPr>
        <w:t>minate/valorificate prin societăț</w:t>
      </w:r>
      <w:r w:rsidR="00336EDC" w:rsidRPr="00E6686F">
        <w:rPr>
          <w:sz w:val="20"/>
          <w:szCs w:val="20"/>
          <w:lang w:val="pl-PL" w:eastAsia="pl-PL"/>
        </w:rPr>
        <w:t>i autori</w:t>
      </w:r>
      <w:r w:rsidR="00932318" w:rsidRPr="00E6686F">
        <w:rPr>
          <w:sz w:val="20"/>
          <w:szCs w:val="20"/>
          <w:lang w:val="pl-PL" w:eastAsia="pl-PL"/>
        </w:rPr>
        <w:t>zate, acestea fiind depozitate și pă</w:t>
      </w:r>
      <w:r w:rsidR="00336EDC" w:rsidRPr="00E6686F">
        <w:rPr>
          <w:sz w:val="20"/>
          <w:szCs w:val="20"/>
          <w:lang w:val="pl-PL" w:eastAsia="pl-PL"/>
        </w:rPr>
        <w:t>strate conform normelor specifice.</w:t>
      </w:r>
    </w:p>
    <w:p w14:paraId="10B12537" w14:textId="77777777" w:rsidR="00336EDC" w:rsidRPr="00E6686F" w:rsidRDefault="009A5059" w:rsidP="00E6686F">
      <w:pPr>
        <w:jc w:val="both"/>
        <w:rPr>
          <w:sz w:val="20"/>
          <w:szCs w:val="20"/>
          <w:lang w:val="pl-PL" w:eastAsia="pl-PL"/>
        </w:rPr>
      </w:pPr>
      <w:r w:rsidRPr="00E6686F">
        <w:rPr>
          <w:sz w:val="20"/>
          <w:szCs w:val="20"/>
          <w:lang w:val="pl-PL" w:eastAsia="pl-PL"/>
        </w:rPr>
        <w:t>3</w:t>
      </w:r>
      <w:r w:rsidR="00932318" w:rsidRPr="00E6686F">
        <w:rPr>
          <w:sz w:val="20"/>
          <w:szCs w:val="20"/>
          <w:lang w:val="pl-PL" w:eastAsia="pl-PL"/>
        </w:rPr>
        <w:t>.Aplicarea selecției deșeurilor se asigură conform reglementă</w:t>
      </w:r>
      <w:r w:rsidR="00336EDC" w:rsidRPr="00E6686F">
        <w:rPr>
          <w:sz w:val="20"/>
          <w:szCs w:val="20"/>
          <w:lang w:val="pl-PL" w:eastAsia="pl-PL"/>
        </w:rPr>
        <w:t>rilor legale din domeniu.</w:t>
      </w:r>
    </w:p>
    <w:p w14:paraId="76ED6B12" w14:textId="77777777" w:rsidR="000D70CD" w:rsidRPr="00E6686F" w:rsidRDefault="009A5059" w:rsidP="00E6686F">
      <w:pPr>
        <w:jc w:val="both"/>
        <w:rPr>
          <w:sz w:val="20"/>
          <w:szCs w:val="20"/>
          <w:lang w:val="pl-PL" w:eastAsia="pl-PL"/>
        </w:rPr>
      </w:pPr>
      <w:r w:rsidRPr="00E6686F">
        <w:rPr>
          <w:sz w:val="20"/>
          <w:szCs w:val="20"/>
          <w:lang w:val="pl-PL" w:eastAsia="pl-PL"/>
        </w:rPr>
        <w:t>4</w:t>
      </w:r>
      <w:r w:rsidR="00932318" w:rsidRPr="00E6686F">
        <w:rPr>
          <w:sz w:val="20"/>
          <w:szCs w:val="20"/>
          <w:lang w:val="pl-PL" w:eastAsia="pl-PL"/>
        </w:rPr>
        <w:t>.Societatea deține Autorizaț</w:t>
      </w:r>
      <w:r w:rsidR="000D70CD" w:rsidRPr="00E6686F">
        <w:rPr>
          <w:sz w:val="20"/>
          <w:szCs w:val="20"/>
          <w:lang w:val="pl-PL" w:eastAsia="pl-PL"/>
        </w:rPr>
        <w:t>ia de mediu nr.</w:t>
      </w:r>
      <w:r w:rsidR="002E0CAB" w:rsidRPr="00E6686F">
        <w:rPr>
          <w:sz w:val="20"/>
          <w:szCs w:val="20"/>
          <w:lang w:val="pl-PL" w:eastAsia="pl-PL"/>
        </w:rPr>
        <w:t>SB77</w:t>
      </w:r>
      <w:r w:rsidR="000D70CD" w:rsidRPr="00E6686F">
        <w:rPr>
          <w:sz w:val="20"/>
          <w:szCs w:val="20"/>
          <w:lang w:val="pl-PL" w:eastAsia="pl-PL"/>
        </w:rPr>
        <w:t>/20</w:t>
      </w:r>
      <w:r w:rsidR="002E0CAB" w:rsidRPr="00E6686F">
        <w:rPr>
          <w:sz w:val="20"/>
          <w:szCs w:val="20"/>
          <w:lang w:val="pl-PL" w:eastAsia="pl-PL"/>
        </w:rPr>
        <w:t>22</w:t>
      </w:r>
      <w:r w:rsidR="00932318" w:rsidRPr="00E6686F">
        <w:rPr>
          <w:sz w:val="20"/>
          <w:szCs w:val="20"/>
          <w:lang w:val="pl-PL" w:eastAsia="pl-PL"/>
        </w:rPr>
        <w:t>, Autorizația de gospodă</w:t>
      </w:r>
      <w:r w:rsidR="000D70CD" w:rsidRPr="00E6686F">
        <w:rPr>
          <w:sz w:val="20"/>
          <w:szCs w:val="20"/>
          <w:lang w:val="pl-PL" w:eastAsia="pl-PL"/>
        </w:rPr>
        <w:t>rire a apelor nr.SB35/2020 cu valabilitate p</w:t>
      </w:r>
      <w:r w:rsidR="00932318" w:rsidRPr="00E6686F">
        <w:rPr>
          <w:sz w:val="20"/>
          <w:szCs w:val="20"/>
          <w:lang w:val="pl-PL" w:eastAsia="pl-PL"/>
        </w:rPr>
        <w:t>ână la 2025 și Autorizaț</w:t>
      </w:r>
      <w:r w:rsidR="000D70CD" w:rsidRPr="00E6686F">
        <w:rPr>
          <w:sz w:val="20"/>
          <w:szCs w:val="20"/>
          <w:lang w:val="pl-PL" w:eastAsia="pl-PL"/>
        </w:rPr>
        <w:t>ia de securitate la incendiu</w:t>
      </w:r>
      <w:r w:rsidR="000D70CD" w:rsidRPr="00E6686F">
        <w:rPr>
          <w:sz w:val="20"/>
          <w:szCs w:val="20"/>
        </w:rPr>
        <w:t xml:space="preserve"> </w:t>
      </w:r>
      <w:r w:rsidR="000D70CD" w:rsidRPr="00E6686F">
        <w:rPr>
          <w:sz w:val="20"/>
          <w:szCs w:val="20"/>
          <w:lang w:val="pl-PL" w:eastAsia="pl-PL"/>
        </w:rPr>
        <w:t>365/17/SU-SB/2017.</w:t>
      </w:r>
    </w:p>
    <w:p w14:paraId="0D31854F" w14:textId="77777777" w:rsidR="00581D64" w:rsidRDefault="00581D64" w:rsidP="00E6686F">
      <w:pPr>
        <w:jc w:val="both"/>
        <w:rPr>
          <w:sz w:val="20"/>
          <w:szCs w:val="20"/>
          <w:lang w:val="pl-PL" w:eastAsia="pl-PL"/>
        </w:rPr>
      </w:pPr>
    </w:p>
    <w:p w14:paraId="433D55DA" w14:textId="77777777" w:rsidR="0069517B" w:rsidRDefault="0069517B" w:rsidP="00E6686F">
      <w:pPr>
        <w:jc w:val="both"/>
        <w:rPr>
          <w:sz w:val="20"/>
          <w:szCs w:val="20"/>
          <w:lang w:val="pl-PL" w:eastAsia="pl-PL"/>
        </w:rPr>
      </w:pPr>
    </w:p>
    <w:p w14:paraId="22DFD742" w14:textId="6BCB7F77" w:rsidR="0069517B" w:rsidRPr="0069517B" w:rsidRDefault="002B0AD5" w:rsidP="0069517B">
      <w:pPr>
        <w:jc w:val="both"/>
        <w:rPr>
          <w:b/>
          <w:i/>
          <w:sz w:val="20"/>
          <w:szCs w:val="20"/>
          <w:lang w:eastAsia="pl-PL"/>
        </w:rPr>
      </w:pPr>
      <w:sdt>
        <w:sdtPr>
          <w:rPr>
            <w:b/>
            <w:sz w:val="20"/>
            <w:szCs w:val="20"/>
            <w:lang w:eastAsia="pl-PL"/>
          </w:rPr>
          <w:tag w:val="goog_rdk_45"/>
          <w:id w:val="1281915834"/>
        </w:sdtPr>
        <w:sdtEndPr/>
        <w:sdtContent>
          <w:r w:rsidR="0069517B">
            <w:rPr>
              <w:b/>
              <w:sz w:val="20"/>
              <w:szCs w:val="20"/>
              <w:lang w:eastAsia="pl-PL"/>
            </w:rPr>
            <w:t xml:space="preserve">11.8 </w:t>
          </w:r>
          <w:r w:rsidR="0069517B" w:rsidRPr="0069517B">
            <w:rPr>
              <w:b/>
              <w:sz w:val="20"/>
              <w:szCs w:val="20"/>
              <w:lang w:eastAsia="pl-PL"/>
            </w:rPr>
            <w:t>Evenimente ulterioare datei bilan</w:t>
          </w:r>
          <w:r w:rsidR="0069517B">
            <w:rPr>
              <w:b/>
              <w:sz w:val="20"/>
              <w:szCs w:val="20"/>
              <w:lang w:eastAsia="pl-PL"/>
            </w:rPr>
            <w:t>t</w:t>
          </w:r>
          <w:r w:rsidR="0069517B" w:rsidRPr="0069517B">
            <w:rPr>
              <w:b/>
              <w:sz w:val="20"/>
              <w:szCs w:val="20"/>
              <w:lang w:eastAsia="pl-PL"/>
            </w:rPr>
            <w:t>ului</w:t>
          </w:r>
        </w:sdtContent>
      </w:sdt>
    </w:p>
    <w:p w14:paraId="0051C424" w14:textId="77777777" w:rsidR="0069517B" w:rsidRPr="00516C1E" w:rsidRDefault="0069517B" w:rsidP="0069517B">
      <w:pPr>
        <w:jc w:val="both"/>
        <w:rPr>
          <w:sz w:val="20"/>
          <w:szCs w:val="20"/>
          <w:lang w:val="it-IT" w:eastAsia="pl-PL"/>
        </w:rPr>
      </w:pPr>
    </w:p>
    <w:p w14:paraId="76EC57FE" w14:textId="77777777" w:rsidR="009A57C1" w:rsidRPr="009A57C1" w:rsidRDefault="009A57C1" w:rsidP="009A57C1">
      <w:pPr>
        <w:jc w:val="both"/>
        <w:rPr>
          <w:sz w:val="20"/>
          <w:szCs w:val="20"/>
          <w:lang w:val="it-IT" w:eastAsia="pl-PL"/>
        </w:rPr>
      </w:pPr>
      <w:r w:rsidRPr="009A57C1">
        <w:rPr>
          <w:sz w:val="20"/>
          <w:szCs w:val="20"/>
          <w:lang w:val="it-IT" w:eastAsia="pl-PL"/>
        </w:rPr>
        <w:t>Până la data prezentului raport, nu au fost identificate evenimente ulterioare care să afecteze semnificativ activitatea Societății. Cu toate acestea, contextul geopolitic internațional, în special tensiunile generate de conflictul din Ucraina și de situația din Orientul Mijlociu, continuă să mențină un nivel ridicat de incertitudine în mediul economic, inclusiv prin volatilitatea piețelor de energie, combustibili, materii prime și servicii de transport, precum și prin posibile perturbări ale lanțurilor de aprovizionare.</w:t>
      </w:r>
    </w:p>
    <w:p w14:paraId="63F8A089" w14:textId="77777777" w:rsidR="009A57C1" w:rsidRPr="009A57C1" w:rsidRDefault="009A57C1" w:rsidP="009A57C1">
      <w:pPr>
        <w:jc w:val="both"/>
        <w:rPr>
          <w:sz w:val="20"/>
          <w:szCs w:val="20"/>
          <w:lang w:val="it-IT" w:eastAsia="pl-PL"/>
        </w:rPr>
      </w:pPr>
      <w:r w:rsidRPr="009A57C1">
        <w:rPr>
          <w:sz w:val="20"/>
          <w:szCs w:val="20"/>
          <w:lang w:val="it-IT" w:eastAsia="pl-PL"/>
        </w:rPr>
        <w:t>La data prezentului raport, conducerea nu este în măsură să estimeze în mod fiabil efectele potențiale ale acestor evoluții asupra performanței viitoare, fluxurilor de numerar și poziției financiare ale Societății, însă nu poate exclude existența unor consecințe nefavorabile asupra activității sale. În același timp, conducerea apreciază că a adoptat măsurile necesare pentru a asigura continuitatea activității în condițiile actuale, iar ipotezele și raționamentele profesionale utilizate la întocmirea situațiilor financiare rămân adecvate.</w:t>
      </w:r>
    </w:p>
    <w:p w14:paraId="54338BF3" w14:textId="77777777" w:rsidR="009A57C1" w:rsidRPr="009A57C1" w:rsidRDefault="009A57C1" w:rsidP="009A57C1">
      <w:pPr>
        <w:jc w:val="both"/>
        <w:rPr>
          <w:sz w:val="20"/>
          <w:szCs w:val="20"/>
          <w:lang w:val="it-IT" w:eastAsia="pl-PL"/>
        </w:rPr>
      </w:pPr>
    </w:p>
    <w:p w14:paraId="588CBD7F" w14:textId="77777777" w:rsidR="009A57C1" w:rsidRPr="009A57C1" w:rsidRDefault="009A57C1" w:rsidP="009A57C1">
      <w:pPr>
        <w:jc w:val="both"/>
        <w:rPr>
          <w:sz w:val="20"/>
          <w:szCs w:val="20"/>
          <w:lang w:val="it-IT" w:eastAsia="pl-PL"/>
        </w:rPr>
      </w:pPr>
      <w:r w:rsidRPr="009A57C1">
        <w:rPr>
          <w:sz w:val="20"/>
          <w:szCs w:val="20"/>
          <w:lang w:val="it-IT" w:eastAsia="pl-PL"/>
        </w:rPr>
        <w:t>Nu au existat alte evenimente ulterioare semnificative de la data bilantului si pana la data aprobarii prezentelor situatii financiare.</w:t>
      </w:r>
    </w:p>
    <w:p w14:paraId="3A667722" w14:textId="77777777" w:rsidR="0069517B" w:rsidRPr="00E6686F" w:rsidRDefault="0069517B" w:rsidP="00E6686F">
      <w:pPr>
        <w:jc w:val="both"/>
        <w:rPr>
          <w:sz w:val="20"/>
          <w:szCs w:val="20"/>
          <w:lang w:val="pl-PL" w:eastAsia="pl-PL"/>
        </w:rPr>
      </w:pPr>
    </w:p>
    <w:p w14:paraId="3FD3CD3D" w14:textId="449C2C78" w:rsidR="00D44B3B" w:rsidRPr="00E6686F" w:rsidRDefault="000B3904" w:rsidP="00E6686F">
      <w:pPr>
        <w:pStyle w:val="BodyTextIndent3"/>
        <w:ind w:left="0" w:firstLine="0"/>
        <w:jc w:val="both"/>
        <w:rPr>
          <w:sz w:val="20"/>
          <w:szCs w:val="20"/>
        </w:rPr>
      </w:pPr>
      <w:r w:rsidRPr="00E6686F">
        <w:rPr>
          <w:sz w:val="20"/>
          <w:szCs w:val="20"/>
        </w:rPr>
        <w:t xml:space="preserve">  </w:t>
      </w:r>
      <w:r w:rsidR="00D44B3B" w:rsidRPr="00E6686F">
        <w:rPr>
          <w:sz w:val="20"/>
          <w:szCs w:val="20"/>
        </w:rPr>
        <w:t xml:space="preserve">Director general,             </w:t>
      </w:r>
      <w:r w:rsidR="007339D6" w:rsidRPr="00E6686F">
        <w:rPr>
          <w:sz w:val="20"/>
          <w:szCs w:val="20"/>
        </w:rPr>
        <w:t xml:space="preserve"> </w:t>
      </w:r>
      <w:r w:rsidR="00C3393B" w:rsidRPr="00E6686F">
        <w:rPr>
          <w:sz w:val="20"/>
          <w:szCs w:val="20"/>
        </w:rPr>
        <w:t xml:space="preserve"> </w:t>
      </w:r>
      <w:r w:rsidR="007339D6" w:rsidRPr="00E6686F">
        <w:rPr>
          <w:sz w:val="20"/>
          <w:szCs w:val="20"/>
        </w:rPr>
        <w:t xml:space="preserve">       </w:t>
      </w:r>
      <w:r w:rsidR="003F0F00" w:rsidRPr="00E6686F">
        <w:rPr>
          <w:sz w:val="20"/>
          <w:szCs w:val="20"/>
        </w:rPr>
        <w:t xml:space="preserve">       </w:t>
      </w:r>
      <w:r w:rsidRPr="00E6686F">
        <w:rPr>
          <w:sz w:val="20"/>
          <w:szCs w:val="20"/>
        </w:rPr>
        <w:t xml:space="preserve">                    </w:t>
      </w:r>
      <w:r w:rsidR="002867A6" w:rsidRPr="00E6686F">
        <w:rPr>
          <w:sz w:val="20"/>
          <w:szCs w:val="20"/>
        </w:rPr>
        <w:t xml:space="preserve">            </w:t>
      </w:r>
      <w:r w:rsidRPr="00E6686F">
        <w:rPr>
          <w:sz w:val="20"/>
          <w:szCs w:val="20"/>
        </w:rPr>
        <w:t xml:space="preserve">  </w:t>
      </w:r>
      <w:r w:rsidR="003F0F00" w:rsidRPr="00E6686F">
        <w:rPr>
          <w:sz w:val="20"/>
          <w:szCs w:val="20"/>
        </w:rPr>
        <w:t xml:space="preserve"> </w:t>
      </w:r>
      <w:r w:rsidR="00356686" w:rsidRPr="00E6686F">
        <w:rPr>
          <w:sz w:val="20"/>
          <w:szCs w:val="20"/>
        </w:rPr>
        <w:t xml:space="preserve">   </w:t>
      </w:r>
      <w:r w:rsidR="007339D6" w:rsidRPr="00E6686F">
        <w:rPr>
          <w:sz w:val="20"/>
          <w:szCs w:val="20"/>
        </w:rPr>
        <w:t xml:space="preserve"> </w:t>
      </w:r>
      <w:r w:rsidR="00C3393B" w:rsidRPr="00E6686F">
        <w:rPr>
          <w:sz w:val="20"/>
          <w:szCs w:val="20"/>
        </w:rPr>
        <w:t xml:space="preserve">                           </w:t>
      </w:r>
      <w:r w:rsidR="008470FA">
        <w:rPr>
          <w:sz w:val="20"/>
          <w:szCs w:val="20"/>
        </w:rPr>
        <w:t>Director economic</w:t>
      </w:r>
      <w:r w:rsidR="00323B86" w:rsidRPr="00E6686F">
        <w:rPr>
          <w:sz w:val="20"/>
          <w:szCs w:val="20"/>
        </w:rPr>
        <w:t>,</w:t>
      </w:r>
      <w:r w:rsidR="00F409B0" w:rsidRPr="00E6686F">
        <w:rPr>
          <w:sz w:val="20"/>
          <w:szCs w:val="20"/>
        </w:rPr>
        <w:t xml:space="preserve"> </w:t>
      </w:r>
    </w:p>
    <w:p w14:paraId="3B757713" w14:textId="0A568130" w:rsidR="00356686" w:rsidRPr="00E6686F" w:rsidRDefault="00510232" w:rsidP="00E6686F">
      <w:pPr>
        <w:pStyle w:val="BodyTextIndent3"/>
        <w:ind w:left="0" w:firstLine="0"/>
        <w:jc w:val="both"/>
        <w:rPr>
          <w:sz w:val="20"/>
          <w:szCs w:val="20"/>
        </w:rPr>
      </w:pPr>
      <w:r w:rsidRPr="00E6686F">
        <w:rPr>
          <w:sz w:val="20"/>
          <w:szCs w:val="20"/>
        </w:rPr>
        <w:t xml:space="preserve"> </w:t>
      </w:r>
      <w:r w:rsidR="00F409B0" w:rsidRPr="00E6686F">
        <w:rPr>
          <w:sz w:val="20"/>
          <w:szCs w:val="20"/>
        </w:rPr>
        <w:t>Ioan Rus</w:t>
      </w:r>
      <w:r w:rsidR="00F409B0" w:rsidRPr="00E6686F">
        <w:rPr>
          <w:sz w:val="20"/>
          <w:szCs w:val="20"/>
        </w:rPr>
        <w:tab/>
      </w:r>
      <w:r w:rsidR="00F409B0" w:rsidRPr="00E6686F">
        <w:rPr>
          <w:sz w:val="20"/>
          <w:szCs w:val="20"/>
        </w:rPr>
        <w:tab/>
      </w:r>
      <w:r w:rsidR="00F409B0" w:rsidRPr="00E6686F">
        <w:rPr>
          <w:sz w:val="20"/>
          <w:szCs w:val="20"/>
        </w:rPr>
        <w:tab/>
      </w:r>
      <w:r w:rsidR="00F409B0" w:rsidRPr="00E6686F">
        <w:rPr>
          <w:sz w:val="20"/>
          <w:szCs w:val="20"/>
        </w:rPr>
        <w:tab/>
      </w:r>
      <w:r w:rsidR="00F409B0" w:rsidRPr="00E6686F">
        <w:rPr>
          <w:sz w:val="20"/>
          <w:szCs w:val="20"/>
        </w:rPr>
        <w:tab/>
      </w:r>
      <w:r w:rsidR="00F409B0" w:rsidRPr="00E6686F">
        <w:rPr>
          <w:sz w:val="20"/>
          <w:szCs w:val="20"/>
        </w:rPr>
        <w:tab/>
      </w:r>
      <w:r w:rsidR="00F409B0" w:rsidRPr="00E6686F">
        <w:rPr>
          <w:sz w:val="20"/>
          <w:szCs w:val="20"/>
        </w:rPr>
        <w:tab/>
      </w:r>
      <w:r w:rsidR="008470FA">
        <w:rPr>
          <w:sz w:val="20"/>
          <w:szCs w:val="20"/>
        </w:rPr>
        <w:t>Anca -Crina Todescu</w:t>
      </w:r>
    </w:p>
    <w:sectPr w:rsidR="00356686" w:rsidRPr="00E6686F" w:rsidSect="001E1F35">
      <w:pgSz w:w="11907" w:h="16840" w:code="9"/>
      <w:pgMar w:top="1440" w:right="1296" w:bottom="1152" w:left="162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827E" w14:textId="77777777" w:rsidR="002B0AD5" w:rsidRDefault="002B0AD5">
      <w:r>
        <w:separator/>
      </w:r>
    </w:p>
  </w:endnote>
  <w:endnote w:type="continuationSeparator" w:id="0">
    <w:p w14:paraId="11280ADB" w14:textId="77777777" w:rsidR="002B0AD5" w:rsidRDefault="002B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1">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F2C1" w14:textId="77777777" w:rsidR="00DA4514" w:rsidRDefault="00DA4514" w:rsidP="002440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24A3D0" w14:textId="77777777" w:rsidR="00DA4514" w:rsidRDefault="00DA4514" w:rsidP="005C3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2A" w14:textId="77777777" w:rsidR="00DA4514" w:rsidRDefault="00DA4514" w:rsidP="00252668">
    <w:pPr>
      <w:pStyle w:val="Footer"/>
      <w:framePr w:wrap="around" w:vAnchor="text" w:hAnchor="margin" w:xAlign="center" w:y="1"/>
      <w:rPr>
        <w:rStyle w:val="PageNumber"/>
      </w:rPr>
    </w:pPr>
  </w:p>
  <w:p w14:paraId="1B2C8A98" w14:textId="77777777" w:rsidR="00DA4514" w:rsidRDefault="00DA4514" w:rsidP="00252668">
    <w:pPr>
      <w:pStyle w:val="Footer"/>
      <w:framePr w:wrap="around" w:vAnchor="text" w:hAnchor="margin" w:xAlign="center" w:y="1"/>
      <w:rPr>
        <w:rStyle w:val="PageNumber"/>
      </w:rPr>
    </w:pPr>
  </w:p>
  <w:p w14:paraId="16CDB6FF" w14:textId="77777777" w:rsidR="00DA4514" w:rsidRDefault="00DA4514" w:rsidP="002440F7">
    <w:pPr>
      <w:pStyle w:val="Footer"/>
      <w:framePr w:wrap="around" w:vAnchor="text" w:hAnchor="margin" w:xAlign="center" w:y="1"/>
      <w:rPr>
        <w:rStyle w:val="PageNumber"/>
      </w:rPr>
    </w:pPr>
  </w:p>
  <w:p w14:paraId="1F4D2E42" w14:textId="38A05048" w:rsidR="00DA4514" w:rsidRPr="00A630C8" w:rsidRDefault="00DA4514" w:rsidP="000712A9">
    <w:pPr>
      <w:pStyle w:val="Footer"/>
      <w:ind w:right="360"/>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5D5A" w14:textId="77777777" w:rsidR="001D35DD" w:rsidRDefault="001D35DD">
    <w:pPr>
      <w:pStyle w:val="Footer"/>
      <w:jc w:val="center"/>
    </w:pPr>
    <w:r>
      <w:fldChar w:fldCharType="begin"/>
    </w:r>
    <w:r>
      <w:instrText>PAGE</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9227" w14:textId="7934BBC9" w:rsidR="001D35DD" w:rsidRDefault="001D35D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7495" w14:textId="77777777" w:rsidR="001148A7" w:rsidRDefault="001148A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7F9" w14:textId="77777777" w:rsidR="001148A7" w:rsidRDefault="001148A7">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3B6F" w14:textId="77777777" w:rsidR="001148A7" w:rsidRDefault="001148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D3F8" w14:textId="77777777" w:rsidR="002B0AD5" w:rsidRDefault="002B0AD5">
      <w:r>
        <w:separator/>
      </w:r>
    </w:p>
  </w:footnote>
  <w:footnote w:type="continuationSeparator" w:id="0">
    <w:p w14:paraId="52306AC2" w14:textId="77777777" w:rsidR="002B0AD5" w:rsidRDefault="002B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A89" w14:textId="404410C6" w:rsidR="00DA4514" w:rsidRPr="007950AB" w:rsidRDefault="00DA4514">
    <w:pPr>
      <w:pStyle w:val="Header"/>
      <w:rPr>
        <w:lang w:val="it-IT"/>
      </w:rPr>
    </w:pPr>
    <w:r w:rsidRPr="007950AB">
      <w:rPr>
        <w:lang w:val="it-IT"/>
      </w:rPr>
      <w:t xml:space="preserve">TURSIB S.A.                   </w:t>
    </w:r>
  </w:p>
  <w:p w14:paraId="66130854" w14:textId="5724EE94" w:rsidR="001F4EA1" w:rsidRDefault="00DA4514" w:rsidP="00796D88">
    <w:pPr>
      <w:autoSpaceDE w:val="0"/>
      <w:autoSpaceDN w:val="0"/>
      <w:adjustRightInd w:val="0"/>
      <w:rPr>
        <w:u w:val="single"/>
        <w:lang w:val="it-IT"/>
      </w:rPr>
    </w:pPr>
    <w:r w:rsidRPr="00FA6DE9">
      <w:rPr>
        <w:u w:val="single"/>
        <w:lang w:val="it-IT"/>
      </w:rPr>
      <w:t xml:space="preserve">NOTE LA SITUATIILE FINANCIARE LA 31 DECEMBRIE </w:t>
    </w:r>
    <w:r w:rsidR="00A01043">
      <w:rPr>
        <w:u w:val="single"/>
        <w:lang w:val="it-IT"/>
      </w:rPr>
      <w:t>2025</w:t>
    </w:r>
  </w:p>
  <w:p w14:paraId="788CFB5A" w14:textId="77777777" w:rsidR="00DA4514" w:rsidRPr="00796D88" w:rsidRDefault="00DA4514" w:rsidP="00796D88">
    <w:pPr>
      <w:autoSpaceDE w:val="0"/>
      <w:autoSpaceDN w:val="0"/>
      <w:adjustRightInd w:val="0"/>
      <w:rPr>
        <w:rFonts w:eastAsiaTheme="minorHAnsi"/>
        <w:i/>
        <w:sz w:val="20"/>
        <w:szCs w:val="20"/>
        <w:lang w:val="en-GB"/>
      </w:rPr>
    </w:pPr>
    <w:r w:rsidRPr="00796D88">
      <w:rPr>
        <w:rFonts w:eastAsia="CIDFont+F1"/>
        <w:i/>
        <w:sz w:val="20"/>
        <w:szCs w:val="20"/>
        <w:lang w:val="en-GB"/>
      </w:rPr>
      <w:t>(</w:t>
    </w:r>
    <w:proofErr w:type="spellStart"/>
    <w:r w:rsidRPr="00796D88">
      <w:rPr>
        <w:rFonts w:eastAsiaTheme="minorHAnsi"/>
        <w:i/>
        <w:sz w:val="20"/>
        <w:szCs w:val="20"/>
        <w:lang w:val="en-GB"/>
      </w:rPr>
      <w:t>Toate</w:t>
    </w:r>
    <w:proofErr w:type="spellEnd"/>
    <w:r w:rsidRPr="00796D88">
      <w:rPr>
        <w:rFonts w:eastAsiaTheme="minorHAnsi"/>
        <w:i/>
        <w:sz w:val="20"/>
        <w:szCs w:val="20"/>
        <w:lang w:val="en-GB"/>
      </w:rPr>
      <w:t xml:space="preserve"> </w:t>
    </w:r>
    <w:proofErr w:type="spellStart"/>
    <w:r w:rsidRPr="00796D88">
      <w:rPr>
        <w:rFonts w:eastAsiaTheme="minorHAnsi"/>
        <w:i/>
        <w:sz w:val="20"/>
        <w:szCs w:val="20"/>
        <w:lang w:val="en-GB"/>
      </w:rPr>
      <w:t>sumele</w:t>
    </w:r>
    <w:proofErr w:type="spellEnd"/>
    <w:r w:rsidRPr="00796D88">
      <w:rPr>
        <w:rFonts w:eastAsiaTheme="minorHAnsi"/>
        <w:i/>
        <w:sz w:val="20"/>
        <w:szCs w:val="20"/>
        <w:lang w:val="en-GB"/>
      </w:rPr>
      <w:t xml:space="preserve"> sunt </w:t>
    </w:r>
    <w:proofErr w:type="spellStart"/>
    <w:r w:rsidRPr="00796D88">
      <w:rPr>
        <w:rFonts w:eastAsiaTheme="minorHAnsi"/>
        <w:i/>
        <w:sz w:val="20"/>
        <w:szCs w:val="20"/>
        <w:lang w:val="en-GB"/>
      </w:rPr>
      <w:t>exprimate</w:t>
    </w:r>
    <w:proofErr w:type="spellEnd"/>
    <w:r w:rsidRPr="00796D88">
      <w:rPr>
        <w:rFonts w:eastAsiaTheme="minorHAnsi"/>
        <w:i/>
        <w:sz w:val="20"/>
        <w:szCs w:val="20"/>
        <w:lang w:val="en-GB"/>
      </w:rPr>
      <w:t xml:space="preserve"> in RON, </w:t>
    </w:r>
    <w:proofErr w:type="spellStart"/>
    <w:r w:rsidRPr="00796D88">
      <w:rPr>
        <w:rFonts w:eastAsiaTheme="minorHAnsi"/>
        <w:i/>
        <w:sz w:val="20"/>
        <w:szCs w:val="20"/>
        <w:lang w:val="en-GB"/>
      </w:rPr>
      <w:t>daca</w:t>
    </w:r>
    <w:proofErr w:type="spellEnd"/>
    <w:r w:rsidRPr="00796D88">
      <w:rPr>
        <w:rFonts w:eastAsiaTheme="minorHAnsi"/>
        <w:i/>
        <w:sz w:val="20"/>
        <w:szCs w:val="20"/>
        <w:lang w:val="en-GB"/>
      </w:rPr>
      <w:t xml:space="preserve"> nu </w:t>
    </w:r>
    <w:proofErr w:type="spellStart"/>
    <w:r w:rsidRPr="00796D88">
      <w:rPr>
        <w:rFonts w:eastAsiaTheme="minorHAnsi"/>
        <w:i/>
        <w:sz w:val="20"/>
        <w:szCs w:val="20"/>
        <w:lang w:val="en-GB"/>
      </w:rPr>
      <w:t>este</w:t>
    </w:r>
    <w:proofErr w:type="spellEnd"/>
    <w:r w:rsidRPr="00796D88">
      <w:rPr>
        <w:rFonts w:eastAsiaTheme="minorHAnsi"/>
        <w:i/>
        <w:sz w:val="20"/>
        <w:szCs w:val="20"/>
        <w:lang w:val="en-GB"/>
      </w:rPr>
      <w:t xml:space="preserve"> </w:t>
    </w:r>
    <w:proofErr w:type="spellStart"/>
    <w:r w:rsidRPr="00796D88">
      <w:rPr>
        <w:rFonts w:eastAsiaTheme="minorHAnsi"/>
        <w:i/>
        <w:sz w:val="20"/>
        <w:szCs w:val="20"/>
        <w:lang w:val="en-GB"/>
      </w:rPr>
      <w:t>indicat</w:t>
    </w:r>
    <w:proofErr w:type="spellEnd"/>
    <w:r w:rsidRPr="00796D88">
      <w:rPr>
        <w:rFonts w:eastAsiaTheme="minorHAnsi"/>
        <w:i/>
        <w:sz w:val="20"/>
        <w:szCs w:val="20"/>
        <w:lang w:val="en-GB"/>
      </w:rPr>
      <w:t xml:space="preserve"> </w:t>
    </w:r>
    <w:proofErr w:type="spellStart"/>
    <w:r w:rsidRPr="00796D88">
      <w:rPr>
        <w:rFonts w:eastAsiaTheme="minorHAnsi"/>
        <w:i/>
        <w:sz w:val="20"/>
        <w:szCs w:val="20"/>
        <w:lang w:val="en-GB"/>
      </w:rPr>
      <w:t>altfel</w:t>
    </w:r>
    <w:proofErr w:type="spellEnd"/>
    <w:r w:rsidRPr="00796D88">
      <w:rPr>
        <w:rFonts w:eastAsiaTheme="minorHAnsi"/>
        <w:i/>
        <w:sz w:val="20"/>
        <w:szCs w:val="20"/>
        <w:lang w:val="en-GB"/>
      </w:rPr>
      <w:t>.)</w:t>
    </w:r>
  </w:p>
  <w:p w14:paraId="5393B51D" w14:textId="77777777" w:rsidR="00DA4514" w:rsidRPr="00796D88" w:rsidRDefault="00DA4514">
    <w:pPr>
      <w:pStyle w:val="Header"/>
      <w:rPr>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3279000" o:spid="_x0000_i1025" type="#_x0000_t75" style="width:14.25pt;height:14.25pt;visibility:visible;mso-wrap-style:square" o:bullet="t">
        <v:imagedata r:id="rId1" o:title=""/>
      </v:shape>
    </w:pict>
  </w:numPicBullet>
  <w:abstractNum w:abstractNumId="0" w15:restartNumberingAfterBreak="0">
    <w:nsid w:val="0000000C"/>
    <w:multiLevelType w:val="singleLevel"/>
    <w:tmpl w:val="0000000C"/>
    <w:name w:val="WW8Num32"/>
    <w:lvl w:ilvl="0">
      <w:numFmt w:val="bullet"/>
      <w:lvlText w:val="-"/>
      <w:lvlJc w:val="left"/>
      <w:pPr>
        <w:tabs>
          <w:tab w:val="num" w:pos="1184"/>
        </w:tabs>
        <w:ind w:left="1184" w:hanging="360"/>
      </w:pPr>
      <w:rPr>
        <w:rFonts w:ascii="Times New Roman" w:hAnsi="Times New Roman" w:cs="Times New Roman"/>
      </w:rPr>
    </w:lvl>
  </w:abstractNum>
  <w:abstractNum w:abstractNumId="1" w15:restartNumberingAfterBreak="0">
    <w:nsid w:val="03657AEE"/>
    <w:multiLevelType w:val="hybridMultilevel"/>
    <w:tmpl w:val="BC5A5370"/>
    <w:lvl w:ilvl="0" w:tplc="0809000D">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15:restartNumberingAfterBreak="0">
    <w:nsid w:val="05C75B26"/>
    <w:multiLevelType w:val="hybridMultilevel"/>
    <w:tmpl w:val="B1300B72"/>
    <w:lvl w:ilvl="0" w:tplc="0E0417E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05F66A78"/>
    <w:multiLevelType w:val="hybridMultilevel"/>
    <w:tmpl w:val="A88208B2"/>
    <w:lvl w:ilvl="0" w:tplc="683886CA">
      <w:start w:val="10"/>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96235"/>
    <w:multiLevelType w:val="hybridMultilevel"/>
    <w:tmpl w:val="B2E452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1CC4"/>
    <w:multiLevelType w:val="hybridMultilevel"/>
    <w:tmpl w:val="644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55BA"/>
    <w:multiLevelType w:val="hybridMultilevel"/>
    <w:tmpl w:val="1E502426"/>
    <w:lvl w:ilvl="0" w:tplc="04180005">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7" w15:restartNumberingAfterBreak="0">
    <w:nsid w:val="151D2D22"/>
    <w:multiLevelType w:val="hybridMultilevel"/>
    <w:tmpl w:val="4C5CEB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900B6"/>
    <w:multiLevelType w:val="hybridMultilevel"/>
    <w:tmpl w:val="DD84908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A7A8C"/>
    <w:multiLevelType w:val="hybridMultilevel"/>
    <w:tmpl w:val="F716BB38"/>
    <w:lvl w:ilvl="0" w:tplc="FFFFFFFF">
      <w:start w:val="1"/>
      <w:numFmt w:val="lowerLetter"/>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777756B"/>
    <w:multiLevelType w:val="hybridMultilevel"/>
    <w:tmpl w:val="95183016"/>
    <w:lvl w:ilvl="0" w:tplc="7AB4E14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8FF158A"/>
    <w:multiLevelType w:val="hybridMultilevel"/>
    <w:tmpl w:val="B3E85810"/>
    <w:lvl w:ilvl="0" w:tplc="E43A2F40">
      <w:start w:val="1"/>
      <w:numFmt w:val="lowerLetter"/>
      <w:lvlText w:val="(%1)"/>
      <w:lvlJc w:val="left"/>
      <w:pPr>
        <w:ind w:left="126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E25E1"/>
    <w:multiLevelType w:val="hybridMultilevel"/>
    <w:tmpl w:val="FA5E6F90"/>
    <w:lvl w:ilvl="0" w:tplc="209C7CB8">
      <w:start w:val="5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747F"/>
    <w:multiLevelType w:val="hybridMultilevel"/>
    <w:tmpl w:val="F716BB38"/>
    <w:lvl w:ilvl="0" w:tplc="04090017">
      <w:start w:val="1"/>
      <w:numFmt w:val="lowerLetter"/>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CEC3583"/>
    <w:multiLevelType w:val="hybridMultilevel"/>
    <w:tmpl w:val="A35C8DB6"/>
    <w:lvl w:ilvl="0" w:tplc="BC8E0E1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2061582A"/>
    <w:multiLevelType w:val="hybridMultilevel"/>
    <w:tmpl w:val="25A0BED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6" w15:restartNumberingAfterBreak="0">
    <w:nsid w:val="221A7959"/>
    <w:multiLevelType w:val="hybridMultilevel"/>
    <w:tmpl w:val="4D04F408"/>
    <w:lvl w:ilvl="0" w:tplc="0418000B">
      <w:start w:val="1"/>
      <w:numFmt w:val="bullet"/>
      <w:lvlText w:val=""/>
      <w:lvlJc w:val="left"/>
      <w:pPr>
        <w:ind w:left="1318" w:hanging="360"/>
      </w:pPr>
      <w:rPr>
        <w:rFonts w:ascii="Wingdings" w:hAnsi="Wingdings" w:hint="default"/>
      </w:rPr>
    </w:lvl>
    <w:lvl w:ilvl="1" w:tplc="04180003" w:tentative="1">
      <w:start w:val="1"/>
      <w:numFmt w:val="bullet"/>
      <w:lvlText w:val="o"/>
      <w:lvlJc w:val="left"/>
      <w:pPr>
        <w:ind w:left="2038" w:hanging="360"/>
      </w:pPr>
      <w:rPr>
        <w:rFonts w:ascii="Courier New" w:hAnsi="Courier New" w:cs="Courier New" w:hint="default"/>
      </w:rPr>
    </w:lvl>
    <w:lvl w:ilvl="2" w:tplc="04180005" w:tentative="1">
      <w:start w:val="1"/>
      <w:numFmt w:val="bullet"/>
      <w:lvlText w:val=""/>
      <w:lvlJc w:val="left"/>
      <w:pPr>
        <w:ind w:left="2758" w:hanging="360"/>
      </w:pPr>
      <w:rPr>
        <w:rFonts w:ascii="Wingdings" w:hAnsi="Wingdings" w:hint="default"/>
      </w:rPr>
    </w:lvl>
    <w:lvl w:ilvl="3" w:tplc="04180001" w:tentative="1">
      <w:start w:val="1"/>
      <w:numFmt w:val="bullet"/>
      <w:lvlText w:val=""/>
      <w:lvlJc w:val="left"/>
      <w:pPr>
        <w:ind w:left="3478" w:hanging="360"/>
      </w:pPr>
      <w:rPr>
        <w:rFonts w:ascii="Symbol" w:hAnsi="Symbol" w:hint="default"/>
      </w:rPr>
    </w:lvl>
    <w:lvl w:ilvl="4" w:tplc="04180003" w:tentative="1">
      <w:start w:val="1"/>
      <w:numFmt w:val="bullet"/>
      <w:lvlText w:val="o"/>
      <w:lvlJc w:val="left"/>
      <w:pPr>
        <w:ind w:left="4198" w:hanging="360"/>
      </w:pPr>
      <w:rPr>
        <w:rFonts w:ascii="Courier New" w:hAnsi="Courier New" w:cs="Courier New" w:hint="default"/>
      </w:rPr>
    </w:lvl>
    <w:lvl w:ilvl="5" w:tplc="04180005" w:tentative="1">
      <w:start w:val="1"/>
      <w:numFmt w:val="bullet"/>
      <w:lvlText w:val=""/>
      <w:lvlJc w:val="left"/>
      <w:pPr>
        <w:ind w:left="4918" w:hanging="360"/>
      </w:pPr>
      <w:rPr>
        <w:rFonts w:ascii="Wingdings" w:hAnsi="Wingdings" w:hint="default"/>
      </w:rPr>
    </w:lvl>
    <w:lvl w:ilvl="6" w:tplc="04180001" w:tentative="1">
      <w:start w:val="1"/>
      <w:numFmt w:val="bullet"/>
      <w:lvlText w:val=""/>
      <w:lvlJc w:val="left"/>
      <w:pPr>
        <w:ind w:left="5638" w:hanging="360"/>
      </w:pPr>
      <w:rPr>
        <w:rFonts w:ascii="Symbol" w:hAnsi="Symbol" w:hint="default"/>
      </w:rPr>
    </w:lvl>
    <w:lvl w:ilvl="7" w:tplc="04180003" w:tentative="1">
      <w:start w:val="1"/>
      <w:numFmt w:val="bullet"/>
      <w:lvlText w:val="o"/>
      <w:lvlJc w:val="left"/>
      <w:pPr>
        <w:ind w:left="6358" w:hanging="360"/>
      </w:pPr>
      <w:rPr>
        <w:rFonts w:ascii="Courier New" w:hAnsi="Courier New" w:cs="Courier New" w:hint="default"/>
      </w:rPr>
    </w:lvl>
    <w:lvl w:ilvl="8" w:tplc="04180005" w:tentative="1">
      <w:start w:val="1"/>
      <w:numFmt w:val="bullet"/>
      <w:lvlText w:val=""/>
      <w:lvlJc w:val="left"/>
      <w:pPr>
        <w:ind w:left="7078" w:hanging="360"/>
      </w:pPr>
      <w:rPr>
        <w:rFonts w:ascii="Wingdings" w:hAnsi="Wingdings" w:hint="default"/>
      </w:rPr>
    </w:lvl>
  </w:abstractNum>
  <w:abstractNum w:abstractNumId="17" w15:restartNumberingAfterBreak="0">
    <w:nsid w:val="297E73B4"/>
    <w:multiLevelType w:val="hybridMultilevel"/>
    <w:tmpl w:val="5FC6B1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94332"/>
    <w:multiLevelType w:val="hybridMultilevel"/>
    <w:tmpl w:val="4D9EF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57530F"/>
    <w:multiLevelType w:val="hybridMultilevel"/>
    <w:tmpl w:val="4A366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5163C"/>
    <w:multiLevelType w:val="hybridMultilevel"/>
    <w:tmpl w:val="6C76680C"/>
    <w:lvl w:ilvl="0" w:tplc="0809000D">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86702BE"/>
    <w:multiLevelType w:val="hybridMultilevel"/>
    <w:tmpl w:val="D6D43EF2"/>
    <w:lvl w:ilvl="0" w:tplc="319441D4">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66488"/>
    <w:multiLevelType w:val="hybridMultilevel"/>
    <w:tmpl w:val="668EB2DE"/>
    <w:lvl w:ilvl="0" w:tplc="8A8EE65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EED51E2"/>
    <w:multiLevelType w:val="hybridMultilevel"/>
    <w:tmpl w:val="46D6E66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3F155C8B"/>
    <w:multiLevelType w:val="hybridMultilevel"/>
    <w:tmpl w:val="5770F5B0"/>
    <w:lvl w:ilvl="0" w:tplc="FCCCCC54">
      <w:start w:val="4"/>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265D4"/>
    <w:multiLevelType w:val="multilevel"/>
    <w:tmpl w:val="6D0CCB4E"/>
    <w:lvl w:ilvl="0">
      <w:start w:val="2"/>
      <w:numFmt w:val="decimal"/>
      <w:lvlText w:val="%1"/>
      <w:lvlJc w:val="left"/>
      <w:pPr>
        <w:ind w:left="1052" w:hanging="455"/>
      </w:pPr>
      <w:rPr>
        <w:rFonts w:hint="default"/>
        <w:lang w:val="ro-RO" w:eastAsia="en-US" w:bidi="ar-SA"/>
      </w:rPr>
    </w:lvl>
    <w:lvl w:ilvl="1">
      <w:start w:val="1"/>
      <w:numFmt w:val="decimal"/>
      <w:lvlText w:val="%1.%2."/>
      <w:lvlJc w:val="left"/>
      <w:pPr>
        <w:ind w:left="1305" w:hanging="455"/>
      </w:pPr>
      <w:rPr>
        <w:rFonts w:hint="default"/>
        <w:spacing w:val="0"/>
        <w:w w:val="106"/>
        <w:lang w:val="ro-RO" w:eastAsia="en-US" w:bidi="ar-SA"/>
      </w:rPr>
    </w:lvl>
    <w:lvl w:ilvl="2">
      <w:numFmt w:val="bullet"/>
      <w:lvlText w:val="•"/>
      <w:lvlJc w:val="left"/>
      <w:pPr>
        <w:ind w:left="3087" w:hanging="455"/>
      </w:pPr>
      <w:rPr>
        <w:rFonts w:hint="default"/>
        <w:lang w:val="ro-RO" w:eastAsia="en-US" w:bidi="ar-SA"/>
      </w:rPr>
    </w:lvl>
    <w:lvl w:ilvl="3">
      <w:numFmt w:val="bullet"/>
      <w:lvlText w:val="•"/>
      <w:lvlJc w:val="left"/>
      <w:pPr>
        <w:ind w:left="4100" w:hanging="455"/>
      </w:pPr>
      <w:rPr>
        <w:rFonts w:hint="default"/>
        <w:lang w:val="ro-RO" w:eastAsia="en-US" w:bidi="ar-SA"/>
      </w:rPr>
    </w:lvl>
    <w:lvl w:ilvl="4">
      <w:numFmt w:val="bullet"/>
      <w:lvlText w:val="•"/>
      <w:lvlJc w:val="left"/>
      <w:pPr>
        <w:ind w:left="5114" w:hanging="455"/>
      </w:pPr>
      <w:rPr>
        <w:rFonts w:hint="default"/>
        <w:lang w:val="ro-RO" w:eastAsia="en-US" w:bidi="ar-SA"/>
      </w:rPr>
    </w:lvl>
    <w:lvl w:ilvl="5">
      <w:numFmt w:val="bullet"/>
      <w:lvlText w:val="•"/>
      <w:lvlJc w:val="left"/>
      <w:pPr>
        <w:ind w:left="6128" w:hanging="455"/>
      </w:pPr>
      <w:rPr>
        <w:rFonts w:hint="default"/>
        <w:lang w:val="ro-RO" w:eastAsia="en-US" w:bidi="ar-SA"/>
      </w:rPr>
    </w:lvl>
    <w:lvl w:ilvl="6">
      <w:numFmt w:val="bullet"/>
      <w:lvlText w:val="•"/>
      <w:lvlJc w:val="left"/>
      <w:pPr>
        <w:ind w:left="7141" w:hanging="455"/>
      </w:pPr>
      <w:rPr>
        <w:rFonts w:hint="default"/>
        <w:lang w:val="ro-RO" w:eastAsia="en-US" w:bidi="ar-SA"/>
      </w:rPr>
    </w:lvl>
    <w:lvl w:ilvl="7">
      <w:numFmt w:val="bullet"/>
      <w:lvlText w:val="•"/>
      <w:lvlJc w:val="left"/>
      <w:pPr>
        <w:ind w:left="8155" w:hanging="455"/>
      </w:pPr>
      <w:rPr>
        <w:rFonts w:hint="default"/>
        <w:lang w:val="ro-RO" w:eastAsia="en-US" w:bidi="ar-SA"/>
      </w:rPr>
    </w:lvl>
    <w:lvl w:ilvl="8">
      <w:numFmt w:val="bullet"/>
      <w:lvlText w:val="•"/>
      <w:lvlJc w:val="left"/>
      <w:pPr>
        <w:ind w:left="9168" w:hanging="455"/>
      </w:pPr>
      <w:rPr>
        <w:rFonts w:hint="default"/>
        <w:lang w:val="ro-RO" w:eastAsia="en-US" w:bidi="ar-SA"/>
      </w:rPr>
    </w:lvl>
  </w:abstractNum>
  <w:abstractNum w:abstractNumId="26" w15:restartNumberingAfterBreak="0">
    <w:nsid w:val="4CDE27D1"/>
    <w:multiLevelType w:val="hybridMultilevel"/>
    <w:tmpl w:val="4F9C659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3306F"/>
    <w:multiLevelType w:val="hybridMultilevel"/>
    <w:tmpl w:val="F1FAC284"/>
    <w:lvl w:ilvl="0" w:tplc="818EC396">
      <w:start w:val="6"/>
      <w:numFmt w:val="decimal"/>
      <w:lvlText w:val="%1"/>
      <w:lvlJc w:val="left"/>
      <w:pPr>
        <w:tabs>
          <w:tab w:val="num" w:pos="1260"/>
        </w:tabs>
        <w:ind w:left="1260" w:hanging="360"/>
      </w:pPr>
      <w:rPr>
        <w:rFonts w:hint="default"/>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28" w15:restartNumberingAfterBreak="0">
    <w:nsid w:val="528F7164"/>
    <w:multiLevelType w:val="hybridMultilevel"/>
    <w:tmpl w:val="D32CD6E8"/>
    <w:lvl w:ilvl="0" w:tplc="FFFFFFFF">
      <w:start w:val="1"/>
      <w:numFmt w:val="decimal"/>
      <w:lvlText w:val="%1."/>
      <w:lvlJc w:val="left"/>
      <w:pPr>
        <w:ind w:left="360" w:hanging="360"/>
      </w:pPr>
      <w:rPr>
        <w:b/>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2AE17FF"/>
    <w:multiLevelType w:val="hybridMultilevel"/>
    <w:tmpl w:val="B0D8F0AC"/>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30" w15:restartNumberingAfterBreak="0">
    <w:nsid w:val="5B33011D"/>
    <w:multiLevelType w:val="hybridMultilevel"/>
    <w:tmpl w:val="E7F2CA3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26108E"/>
    <w:multiLevelType w:val="hybridMultilevel"/>
    <w:tmpl w:val="91701BB6"/>
    <w:lvl w:ilvl="0" w:tplc="C34496BA">
      <w:start w:val="1"/>
      <w:numFmt w:val="lowerRoman"/>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3FE5B46"/>
    <w:multiLevelType w:val="hybridMultilevel"/>
    <w:tmpl w:val="6084FDCA"/>
    <w:lvl w:ilvl="0" w:tplc="04180003">
      <w:start w:val="1"/>
      <w:numFmt w:val="bullet"/>
      <w:lvlText w:val="o"/>
      <w:lvlJc w:val="left"/>
      <w:pPr>
        <w:ind w:left="107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4B70272"/>
    <w:multiLevelType w:val="hybridMultilevel"/>
    <w:tmpl w:val="00D8BC74"/>
    <w:lvl w:ilvl="0" w:tplc="04180017">
      <w:start w:val="1"/>
      <w:numFmt w:val="lowerLetter"/>
      <w:lvlText w:val="%1)"/>
      <w:lvlJc w:val="left"/>
      <w:pPr>
        <w:tabs>
          <w:tab w:val="num" w:pos="720"/>
        </w:tabs>
        <w:ind w:left="720" w:hanging="360"/>
      </w:pPr>
      <w:rPr>
        <w:rFonts w:hint="default"/>
        <w:i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64BD6AD1"/>
    <w:multiLevelType w:val="hybridMultilevel"/>
    <w:tmpl w:val="27FE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9651A"/>
    <w:multiLevelType w:val="hybridMultilevel"/>
    <w:tmpl w:val="1D4AFEBC"/>
    <w:lvl w:ilvl="0" w:tplc="EACC30D8">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37119EF"/>
    <w:multiLevelType w:val="hybridMultilevel"/>
    <w:tmpl w:val="306CE7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93C3A7A"/>
    <w:multiLevelType w:val="hybridMultilevel"/>
    <w:tmpl w:val="39A4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4145E"/>
    <w:multiLevelType w:val="hybridMultilevel"/>
    <w:tmpl w:val="85964366"/>
    <w:lvl w:ilvl="0" w:tplc="BEF428E0">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C9F28EC"/>
    <w:multiLevelType w:val="hybridMultilevel"/>
    <w:tmpl w:val="41B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03664A"/>
    <w:multiLevelType w:val="hybridMultilevel"/>
    <w:tmpl w:val="4E98AA4A"/>
    <w:lvl w:ilvl="0" w:tplc="73B0908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105914">
    <w:abstractNumId w:val="2"/>
  </w:num>
  <w:num w:numId="2" w16cid:durableId="1014192248">
    <w:abstractNumId w:val="14"/>
  </w:num>
  <w:num w:numId="3" w16cid:durableId="1359693912">
    <w:abstractNumId w:val="33"/>
  </w:num>
  <w:num w:numId="4" w16cid:durableId="822089048">
    <w:abstractNumId w:val="27"/>
  </w:num>
  <w:num w:numId="5" w16cid:durableId="1311136498">
    <w:abstractNumId w:val="19"/>
  </w:num>
  <w:num w:numId="6" w16cid:durableId="309017618">
    <w:abstractNumId w:val="26"/>
  </w:num>
  <w:num w:numId="7" w16cid:durableId="733040589">
    <w:abstractNumId w:val="16"/>
  </w:num>
  <w:num w:numId="8" w16cid:durableId="1824395484">
    <w:abstractNumId w:val="29"/>
  </w:num>
  <w:num w:numId="9" w16cid:durableId="583759319">
    <w:abstractNumId w:val="22"/>
  </w:num>
  <w:num w:numId="10" w16cid:durableId="325788625">
    <w:abstractNumId w:val="36"/>
  </w:num>
  <w:num w:numId="11" w16cid:durableId="729772460">
    <w:abstractNumId w:val="11"/>
  </w:num>
  <w:num w:numId="12" w16cid:durableId="732850046">
    <w:abstractNumId w:val="31"/>
  </w:num>
  <w:num w:numId="13" w16cid:durableId="1225989581">
    <w:abstractNumId w:val="30"/>
  </w:num>
  <w:num w:numId="14" w16cid:durableId="997537467">
    <w:abstractNumId w:val="8"/>
  </w:num>
  <w:num w:numId="15" w16cid:durableId="2065449478">
    <w:abstractNumId w:val="4"/>
  </w:num>
  <w:num w:numId="16" w16cid:durableId="1674605078">
    <w:abstractNumId w:val="21"/>
  </w:num>
  <w:num w:numId="17" w16cid:durableId="1740522290">
    <w:abstractNumId w:val="12"/>
  </w:num>
  <w:num w:numId="18" w16cid:durableId="1522939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106983">
    <w:abstractNumId w:val="10"/>
  </w:num>
  <w:num w:numId="20" w16cid:durableId="7998846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7991517">
    <w:abstractNumId w:val="15"/>
  </w:num>
  <w:num w:numId="22" w16cid:durableId="424499255">
    <w:abstractNumId w:val="37"/>
  </w:num>
  <w:num w:numId="23" w16cid:durableId="457264430">
    <w:abstractNumId w:val="5"/>
  </w:num>
  <w:num w:numId="24" w16cid:durableId="845635485">
    <w:abstractNumId w:val="39"/>
  </w:num>
  <w:num w:numId="25" w16cid:durableId="928923943">
    <w:abstractNumId w:val="23"/>
  </w:num>
  <w:num w:numId="26" w16cid:durableId="1367943422">
    <w:abstractNumId w:val="6"/>
  </w:num>
  <w:num w:numId="27" w16cid:durableId="1207719671">
    <w:abstractNumId w:val="35"/>
  </w:num>
  <w:num w:numId="28" w16cid:durableId="121700497">
    <w:abstractNumId w:val="3"/>
  </w:num>
  <w:num w:numId="29" w16cid:durableId="1140804923">
    <w:abstractNumId w:val="38"/>
  </w:num>
  <w:num w:numId="30" w16cid:durableId="1142892061">
    <w:abstractNumId w:val="7"/>
  </w:num>
  <w:num w:numId="31" w16cid:durableId="2129275570">
    <w:abstractNumId w:val="20"/>
  </w:num>
  <w:num w:numId="32" w16cid:durableId="1778021255">
    <w:abstractNumId w:val="1"/>
  </w:num>
  <w:num w:numId="33" w16cid:durableId="2101826023">
    <w:abstractNumId w:val="17"/>
  </w:num>
  <w:num w:numId="34" w16cid:durableId="1975796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3965237">
    <w:abstractNumId w:val="34"/>
  </w:num>
  <w:num w:numId="36" w16cid:durableId="278142802">
    <w:abstractNumId w:val="13"/>
  </w:num>
  <w:num w:numId="37" w16cid:durableId="351883704">
    <w:abstractNumId w:val="9"/>
  </w:num>
  <w:num w:numId="38" w16cid:durableId="780034814">
    <w:abstractNumId w:val="32"/>
  </w:num>
  <w:num w:numId="39" w16cid:durableId="1416901206">
    <w:abstractNumId w:val="25"/>
  </w:num>
  <w:num w:numId="40" w16cid:durableId="1488672729">
    <w:abstractNumId w:val="28"/>
  </w:num>
  <w:num w:numId="41" w16cid:durableId="251860583">
    <w:abstractNumId w:val="24"/>
  </w:num>
  <w:num w:numId="42" w16cid:durableId="52776360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27"/>
    <w:rsid w:val="000001B4"/>
    <w:rsid w:val="00000243"/>
    <w:rsid w:val="000003B1"/>
    <w:rsid w:val="00000493"/>
    <w:rsid w:val="000006A3"/>
    <w:rsid w:val="000008F1"/>
    <w:rsid w:val="00000A19"/>
    <w:rsid w:val="000015D4"/>
    <w:rsid w:val="0000188D"/>
    <w:rsid w:val="00001AA8"/>
    <w:rsid w:val="00001C0D"/>
    <w:rsid w:val="00001E75"/>
    <w:rsid w:val="0000294C"/>
    <w:rsid w:val="00002D01"/>
    <w:rsid w:val="00002F55"/>
    <w:rsid w:val="0000303B"/>
    <w:rsid w:val="00003178"/>
    <w:rsid w:val="00003589"/>
    <w:rsid w:val="00003659"/>
    <w:rsid w:val="0000380F"/>
    <w:rsid w:val="00003B60"/>
    <w:rsid w:val="00003EEE"/>
    <w:rsid w:val="00003F2C"/>
    <w:rsid w:val="00004328"/>
    <w:rsid w:val="00004572"/>
    <w:rsid w:val="00004840"/>
    <w:rsid w:val="000048AF"/>
    <w:rsid w:val="00004F12"/>
    <w:rsid w:val="00004F33"/>
    <w:rsid w:val="00004FB7"/>
    <w:rsid w:val="00005081"/>
    <w:rsid w:val="0000510F"/>
    <w:rsid w:val="000052CD"/>
    <w:rsid w:val="00005999"/>
    <w:rsid w:val="00005A6B"/>
    <w:rsid w:val="00005BB5"/>
    <w:rsid w:val="00005E06"/>
    <w:rsid w:val="00005E83"/>
    <w:rsid w:val="00006615"/>
    <w:rsid w:val="00006EEC"/>
    <w:rsid w:val="000070AC"/>
    <w:rsid w:val="00007555"/>
    <w:rsid w:val="0000758C"/>
    <w:rsid w:val="0000798D"/>
    <w:rsid w:val="00007BCA"/>
    <w:rsid w:val="00007BDC"/>
    <w:rsid w:val="00007D54"/>
    <w:rsid w:val="000103E7"/>
    <w:rsid w:val="000104A2"/>
    <w:rsid w:val="00010AE9"/>
    <w:rsid w:val="00010CE1"/>
    <w:rsid w:val="00010F2F"/>
    <w:rsid w:val="0001128A"/>
    <w:rsid w:val="000113B5"/>
    <w:rsid w:val="0001158D"/>
    <w:rsid w:val="0001160A"/>
    <w:rsid w:val="0001164B"/>
    <w:rsid w:val="0001198F"/>
    <w:rsid w:val="00012956"/>
    <w:rsid w:val="0001316F"/>
    <w:rsid w:val="00014370"/>
    <w:rsid w:val="00015016"/>
    <w:rsid w:val="0001576D"/>
    <w:rsid w:val="00015872"/>
    <w:rsid w:val="00015AA6"/>
    <w:rsid w:val="00015CA5"/>
    <w:rsid w:val="00015EC8"/>
    <w:rsid w:val="00015F89"/>
    <w:rsid w:val="00016543"/>
    <w:rsid w:val="00016898"/>
    <w:rsid w:val="00016C34"/>
    <w:rsid w:val="000171D1"/>
    <w:rsid w:val="00017C1A"/>
    <w:rsid w:val="00017F0B"/>
    <w:rsid w:val="00020160"/>
    <w:rsid w:val="0002076A"/>
    <w:rsid w:val="000211BB"/>
    <w:rsid w:val="000212DF"/>
    <w:rsid w:val="000219D0"/>
    <w:rsid w:val="00021D87"/>
    <w:rsid w:val="00022015"/>
    <w:rsid w:val="00022130"/>
    <w:rsid w:val="00022415"/>
    <w:rsid w:val="000228E0"/>
    <w:rsid w:val="00022F95"/>
    <w:rsid w:val="000233B1"/>
    <w:rsid w:val="00023464"/>
    <w:rsid w:val="00023958"/>
    <w:rsid w:val="00023C7D"/>
    <w:rsid w:val="00023DB8"/>
    <w:rsid w:val="00023EAE"/>
    <w:rsid w:val="00023F15"/>
    <w:rsid w:val="00023F95"/>
    <w:rsid w:val="000241F9"/>
    <w:rsid w:val="00024286"/>
    <w:rsid w:val="000242AE"/>
    <w:rsid w:val="000243B6"/>
    <w:rsid w:val="0002444B"/>
    <w:rsid w:val="00024C05"/>
    <w:rsid w:val="000250ED"/>
    <w:rsid w:val="00025361"/>
    <w:rsid w:val="00025F19"/>
    <w:rsid w:val="00025FEB"/>
    <w:rsid w:val="0002782B"/>
    <w:rsid w:val="00027D41"/>
    <w:rsid w:val="00027FB5"/>
    <w:rsid w:val="00030007"/>
    <w:rsid w:val="000300F0"/>
    <w:rsid w:val="0003030A"/>
    <w:rsid w:val="00030885"/>
    <w:rsid w:val="00030BA9"/>
    <w:rsid w:val="00031300"/>
    <w:rsid w:val="0003141F"/>
    <w:rsid w:val="0003255A"/>
    <w:rsid w:val="00032673"/>
    <w:rsid w:val="00032E1D"/>
    <w:rsid w:val="00033A4C"/>
    <w:rsid w:val="00033AF4"/>
    <w:rsid w:val="00034096"/>
    <w:rsid w:val="0003450D"/>
    <w:rsid w:val="0003461D"/>
    <w:rsid w:val="00034632"/>
    <w:rsid w:val="00034A35"/>
    <w:rsid w:val="00034A50"/>
    <w:rsid w:val="00034BFC"/>
    <w:rsid w:val="00035466"/>
    <w:rsid w:val="00035726"/>
    <w:rsid w:val="00035CC8"/>
    <w:rsid w:val="00035E18"/>
    <w:rsid w:val="00035FC5"/>
    <w:rsid w:val="000362F0"/>
    <w:rsid w:val="00036856"/>
    <w:rsid w:val="0003686C"/>
    <w:rsid w:val="000375D0"/>
    <w:rsid w:val="00040064"/>
    <w:rsid w:val="00040729"/>
    <w:rsid w:val="00040B3E"/>
    <w:rsid w:val="00040BED"/>
    <w:rsid w:val="00040C40"/>
    <w:rsid w:val="0004171D"/>
    <w:rsid w:val="00041979"/>
    <w:rsid w:val="00041A46"/>
    <w:rsid w:val="000421C6"/>
    <w:rsid w:val="000428EB"/>
    <w:rsid w:val="000429B5"/>
    <w:rsid w:val="00042C05"/>
    <w:rsid w:val="000434F8"/>
    <w:rsid w:val="0004351C"/>
    <w:rsid w:val="0004396B"/>
    <w:rsid w:val="00043AEA"/>
    <w:rsid w:val="0004401E"/>
    <w:rsid w:val="000444D6"/>
    <w:rsid w:val="000444F7"/>
    <w:rsid w:val="000445CC"/>
    <w:rsid w:val="000450B0"/>
    <w:rsid w:val="00045234"/>
    <w:rsid w:val="000452F9"/>
    <w:rsid w:val="000457F3"/>
    <w:rsid w:val="00045E46"/>
    <w:rsid w:val="00045F35"/>
    <w:rsid w:val="00046627"/>
    <w:rsid w:val="000466E9"/>
    <w:rsid w:val="00046843"/>
    <w:rsid w:val="00046B18"/>
    <w:rsid w:val="00046BAE"/>
    <w:rsid w:val="00046BB5"/>
    <w:rsid w:val="000473CF"/>
    <w:rsid w:val="000478A5"/>
    <w:rsid w:val="000501B3"/>
    <w:rsid w:val="000502F2"/>
    <w:rsid w:val="0005125F"/>
    <w:rsid w:val="00051DCC"/>
    <w:rsid w:val="000527DB"/>
    <w:rsid w:val="00052C6B"/>
    <w:rsid w:val="00053684"/>
    <w:rsid w:val="00053BF3"/>
    <w:rsid w:val="00053C65"/>
    <w:rsid w:val="00053D1F"/>
    <w:rsid w:val="000549E1"/>
    <w:rsid w:val="00054AEC"/>
    <w:rsid w:val="00054C40"/>
    <w:rsid w:val="00054EFD"/>
    <w:rsid w:val="00055180"/>
    <w:rsid w:val="000556E5"/>
    <w:rsid w:val="00056553"/>
    <w:rsid w:val="00056792"/>
    <w:rsid w:val="00056AD7"/>
    <w:rsid w:val="00057819"/>
    <w:rsid w:val="00057E6F"/>
    <w:rsid w:val="0006017F"/>
    <w:rsid w:val="000603BF"/>
    <w:rsid w:val="00060455"/>
    <w:rsid w:val="00060656"/>
    <w:rsid w:val="0006080F"/>
    <w:rsid w:val="00060850"/>
    <w:rsid w:val="00060869"/>
    <w:rsid w:val="00060A15"/>
    <w:rsid w:val="00060B3A"/>
    <w:rsid w:val="00060C24"/>
    <w:rsid w:val="0006104C"/>
    <w:rsid w:val="00061456"/>
    <w:rsid w:val="00061B34"/>
    <w:rsid w:val="00061B9A"/>
    <w:rsid w:val="000620A6"/>
    <w:rsid w:val="00062422"/>
    <w:rsid w:val="000626EC"/>
    <w:rsid w:val="0006271E"/>
    <w:rsid w:val="00062DD6"/>
    <w:rsid w:val="0006325D"/>
    <w:rsid w:val="0006365B"/>
    <w:rsid w:val="0006374B"/>
    <w:rsid w:val="00063818"/>
    <w:rsid w:val="00063830"/>
    <w:rsid w:val="00063B07"/>
    <w:rsid w:val="00063BFD"/>
    <w:rsid w:val="00063CE8"/>
    <w:rsid w:val="00063E7C"/>
    <w:rsid w:val="000643D2"/>
    <w:rsid w:val="000648EF"/>
    <w:rsid w:val="00064960"/>
    <w:rsid w:val="0006498E"/>
    <w:rsid w:val="00064A52"/>
    <w:rsid w:val="00064AA8"/>
    <w:rsid w:val="000650BF"/>
    <w:rsid w:val="000655C9"/>
    <w:rsid w:val="00065673"/>
    <w:rsid w:val="00065890"/>
    <w:rsid w:val="00065B04"/>
    <w:rsid w:val="00066179"/>
    <w:rsid w:val="00066803"/>
    <w:rsid w:val="00066988"/>
    <w:rsid w:val="000669BC"/>
    <w:rsid w:val="00066A75"/>
    <w:rsid w:val="00066D9B"/>
    <w:rsid w:val="00066FA3"/>
    <w:rsid w:val="00067072"/>
    <w:rsid w:val="00067161"/>
    <w:rsid w:val="000671F2"/>
    <w:rsid w:val="00067356"/>
    <w:rsid w:val="00067362"/>
    <w:rsid w:val="000673D7"/>
    <w:rsid w:val="000678BC"/>
    <w:rsid w:val="00067F0E"/>
    <w:rsid w:val="00070BF5"/>
    <w:rsid w:val="00070F12"/>
    <w:rsid w:val="00070F14"/>
    <w:rsid w:val="00071076"/>
    <w:rsid w:val="000712A9"/>
    <w:rsid w:val="000714EE"/>
    <w:rsid w:val="00071A63"/>
    <w:rsid w:val="00071D84"/>
    <w:rsid w:val="00072014"/>
    <w:rsid w:val="00072A04"/>
    <w:rsid w:val="00072AC1"/>
    <w:rsid w:val="00072D8E"/>
    <w:rsid w:val="00072DE2"/>
    <w:rsid w:val="000737AD"/>
    <w:rsid w:val="00073E9B"/>
    <w:rsid w:val="00073F82"/>
    <w:rsid w:val="00074254"/>
    <w:rsid w:val="00074A1F"/>
    <w:rsid w:val="00075197"/>
    <w:rsid w:val="00075462"/>
    <w:rsid w:val="000754D9"/>
    <w:rsid w:val="000754EA"/>
    <w:rsid w:val="000759D5"/>
    <w:rsid w:val="00075A8C"/>
    <w:rsid w:val="00075D4D"/>
    <w:rsid w:val="00075DD8"/>
    <w:rsid w:val="00075FB9"/>
    <w:rsid w:val="000760E1"/>
    <w:rsid w:val="00076861"/>
    <w:rsid w:val="00076DF9"/>
    <w:rsid w:val="00076F80"/>
    <w:rsid w:val="0007714B"/>
    <w:rsid w:val="000771E8"/>
    <w:rsid w:val="0007740F"/>
    <w:rsid w:val="00077566"/>
    <w:rsid w:val="0007785A"/>
    <w:rsid w:val="000778A4"/>
    <w:rsid w:val="00077921"/>
    <w:rsid w:val="00077BE2"/>
    <w:rsid w:val="000805CC"/>
    <w:rsid w:val="00080718"/>
    <w:rsid w:val="000819C6"/>
    <w:rsid w:val="00081D5B"/>
    <w:rsid w:val="00081E1A"/>
    <w:rsid w:val="00082173"/>
    <w:rsid w:val="0008237E"/>
    <w:rsid w:val="000824D2"/>
    <w:rsid w:val="000827DC"/>
    <w:rsid w:val="000829D4"/>
    <w:rsid w:val="00082EF9"/>
    <w:rsid w:val="00082FA9"/>
    <w:rsid w:val="0008312A"/>
    <w:rsid w:val="00083190"/>
    <w:rsid w:val="000834A0"/>
    <w:rsid w:val="000834B2"/>
    <w:rsid w:val="0008356B"/>
    <w:rsid w:val="000838C3"/>
    <w:rsid w:val="00083B43"/>
    <w:rsid w:val="000844BB"/>
    <w:rsid w:val="0008478D"/>
    <w:rsid w:val="00084AD3"/>
    <w:rsid w:val="000854EF"/>
    <w:rsid w:val="00085B91"/>
    <w:rsid w:val="00086073"/>
    <w:rsid w:val="000863E0"/>
    <w:rsid w:val="00086ACF"/>
    <w:rsid w:val="00086B23"/>
    <w:rsid w:val="00086C85"/>
    <w:rsid w:val="00086EE8"/>
    <w:rsid w:val="00086F3F"/>
    <w:rsid w:val="000871D9"/>
    <w:rsid w:val="000871E8"/>
    <w:rsid w:val="0008724F"/>
    <w:rsid w:val="00087591"/>
    <w:rsid w:val="000879E6"/>
    <w:rsid w:val="00087CAF"/>
    <w:rsid w:val="00087F92"/>
    <w:rsid w:val="000903A1"/>
    <w:rsid w:val="0009063D"/>
    <w:rsid w:val="000908AA"/>
    <w:rsid w:val="0009090C"/>
    <w:rsid w:val="00090F1F"/>
    <w:rsid w:val="0009126F"/>
    <w:rsid w:val="00091424"/>
    <w:rsid w:val="00091640"/>
    <w:rsid w:val="00091EBB"/>
    <w:rsid w:val="000924A1"/>
    <w:rsid w:val="0009260A"/>
    <w:rsid w:val="000929FE"/>
    <w:rsid w:val="000936B1"/>
    <w:rsid w:val="00093704"/>
    <w:rsid w:val="00093888"/>
    <w:rsid w:val="00093BA4"/>
    <w:rsid w:val="00093EB1"/>
    <w:rsid w:val="00093FF0"/>
    <w:rsid w:val="000944FF"/>
    <w:rsid w:val="00094615"/>
    <w:rsid w:val="000947EC"/>
    <w:rsid w:val="00094AE6"/>
    <w:rsid w:val="00094CA3"/>
    <w:rsid w:val="00094CB2"/>
    <w:rsid w:val="000955CA"/>
    <w:rsid w:val="00095A65"/>
    <w:rsid w:val="00095C8E"/>
    <w:rsid w:val="00095F64"/>
    <w:rsid w:val="000966BF"/>
    <w:rsid w:val="000966F1"/>
    <w:rsid w:val="000968C5"/>
    <w:rsid w:val="00097371"/>
    <w:rsid w:val="000977A2"/>
    <w:rsid w:val="00097A00"/>
    <w:rsid w:val="00097D2C"/>
    <w:rsid w:val="00097E19"/>
    <w:rsid w:val="00097E9A"/>
    <w:rsid w:val="000A0031"/>
    <w:rsid w:val="000A048D"/>
    <w:rsid w:val="000A062F"/>
    <w:rsid w:val="000A10EE"/>
    <w:rsid w:val="000A1576"/>
    <w:rsid w:val="000A15CB"/>
    <w:rsid w:val="000A1AAB"/>
    <w:rsid w:val="000A1BE4"/>
    <w:rsid w:val="000A2006"/>
    <w:rsid w:val="000A2136"/>
    <w:rsid w:val="000A281F"/>
    <w:rsid w:val="000A2BC2"/>
    <w:rsid w:val="000A38B0"/>
    <w:rsid w:val="000A39B0"/>
    <w:rsid w:val="000A3EB7"/>
    <w:rsid w:val="000A3F89"/>
    <w:rsid w:val="000A4052"/>
    <w:rsid w:val="000A4A62"/>
    <w:rsid w:val="000A4AC4"/>
    <w:rsid w:val="000A4F40"/>
    <w:rsid w:val="000A4FF5"/>
    <w:rsid w:val="000A52FD"/>
    <w:rsid w:val="000A5344"/>
    <w:rsid w:val="000A5CBB"/>
    <w:rsid w:val="000A60B9"/>
    <w:rsid w:val="000A69D2"/>
    <w:rsid w:val="000A6C71"/>
    <w:rsid w:val="000A6DC7"/>
    <w:rsid w:val="000A70F2"/>
    <w:rsid w:val="000A712A"/>
    <w:rsid w:val="000A79BE"/>
    <w:rsid w:val="000A7E2B"/>
    <w:rsid w:val="000B03EC"/>
    <w:rsid w:val="000B0520"/>
    <w:rsid w:val="000B05EC"/>
    <w:rsid w:val="000B0C90"/>
    <w:rsid w:val="000B0F81"/>
    <w:rsid w:val="000B125C"/>
    <w:rsid w:val="000B1399"/>
    <w:rsid w:val="000B14A8"/>
    <w:rsid w:val="000B2258"/>
    <w:rsid w:val="000B2C32"/>
    <w:rsid w:val="000B30D6"/>
    <w:rsid w:val="000B32C8"/>
    <w:rsid w:val="000B32CB"/>
    <w:rsid w:val="000B354A"/>
    <w:rsid w:val="000B3904"/>
    <w:rsid w:val="000B3CA9"/>
    <w:rsid w:val="000B3D32"/>
    <w:rsid w:val="000B4C18"/>
    <w:rsid w:val="000B4CB7"/>
    <w:rsid w:val="000B4D84"/>
    <w:rsid w:val="000B50C4"/>
    <w:rsid w:val="000B521B"/>
    <w:rsid w:val="000B5421"/>
    <w:rsid w:val="000B5442"/>
    <w:rsid w:val="000B5EA2"/>
    <w:rsid w:val="000B6A11"/>
    <w:rsid w:val="000B6A99"/>
    <w:rsid w:val="000B6DA6"/>
    <w:rsid w:val="000B72CF"/>
    <w:rsid w:val="000B72E6"/>
    <w:rsid w:val="000B755C"/>
    <w:rsid w:val="000B7A38"/>
    <w:rsid w:val="000B7D7F"/>
    <w:rsid w:val="000B7E70"/>
    <w:rsid w:val="000B7EDC"/>
    <w:rsid w:val="000C01D3"/>
    <w:rsid w:val="000C0634"/>
    <w:rsid w:val="000C0AB0"/>
    <w:rsid w:val="000C0CF7"/>
    <w:rsid w:val="000C12B5"/>
    <w:rsid w:val="000C1976"/>
    <w:rsid w:val="000C19A3"/>
    <w:rsid w:val="000C19C6"/>
    <w:rsid w:val="000C1B5A"/>
    <w:rsid w:val="000C2F1A"/>
    <w:rsid w:val="000C3232"/>
    <w:rsid w:val="000C3536"/>
    <w:rsid w:val="000C3767"/>
    <w:rsid w:val="000C41DD"/>
    <w:rsid w:val="000C4AE5"/>
    <w:rsid w:val="000C4B33"/>
    <w:rsid w:val="000C4BA1"/>
    <w:rsid w:val="000C521F"/>
    <w:rsid w:val="000C52A2"/>
    <w:rsid w:val="000C5B33"/>
    <w:rsid w:val="000C5C13"/>
    <w:rsid w:val="000C5C21"/>
    <w:rsid w:val="000C5F48"/>
    <w:rsid w:val="000C5FE5"/>
    <w:rsid w:val="000C629C"/>
    <w:rsid w:val="000C6350"/>
    <w:rsid w:val="000C638E"/>
    <w:rsid w:val="000C63E7"/>
    <w:rsid w:val="000C6408"/>
    <w:rsid w:val="000C6EC7"/>
    <w:rsid w:val="000C7206"/>
    <w:rsid w:val="000C7440"/>
    <w:rsid w:val="000C772B"/>
    <w:rsid w:val="000C77B7"/>
    <w:rsid w:val="000C7E84"/>
    <w:rsid w:val="000C7FBE"/>
    <w:rsid w:val="000D01B6"/>
    <w:rsid w:val="000D02F7"/>
    <w:rsid w:val="000D04A0"/>
    <w:rsid w:val="000D0B14"/>
    <w:rsid w:val="000D1275"/>
    <w:rsid w:val="000D1381"/>
    <w:rsid w:val="000D145F"/>
    <w:rsid w:val="000D267D"/>
    <w:rsid w:val="000D2F95"/>
    <w:rsid w:val="000D3226"/>
    <w:rsid w:val="000D400C"/>
    <w:rsid w:val="000D4206"/>
    <w:rsid w:val="000D46E0"/>
    <w:rsid w:val="000D4A42"/>
    <w:rsid w:val="000D4D69"/>
    <w:rsid w:val="000D50DD"/>
    <w:rsid w:val="000D51BE"/>
    <w:rsid w:val="000D53E8"/>
    <w:rsid w:val="000D5844"/>
    <w:rsid w:val="000D622C"/>
    <w:rsid w:val="000D623D"/>
    <w:rsid w:val="000D6F7E"/>
    <w:rsid w:val="000D70CD"/>
    <w:rsid w:val="000D730B"/>
    <w:rsid w:val="000D7687"/>
    <w:rsid w:val="000D7BB5"/>
    <w:rsid w:val="000E0028"/>
    <w:rsid w:val="000E0539"/>
    <w:rsid w:val="000E09FE"/>
    <w:rsid w:val="000E0E0C"/>
    <w:rsid w:val="000E0EC3"/>
    <w:rsid w:val="000E10C2"/>
    <w:rsid w:val="000E13FF"/>
    <w:rsid w:val="000E1BF8"/>
    <w:rsid w:val="000E20D9"/>
    <w:rsid w:val="000E2117"/>
    <w:rsid w:val="000E299D"/>
    <w:rsid w:val="000E2A2B"/>
    <w:rsid w:val="000E2B9C"/>
    <w:rsid w:val="000E2DA0"/>
    <w:rsid w:val="000E2FFE"/>
    <w:rsid w:val="000E31A9"/>
    <w:rsid w:val="000E32D9"/>
    <w:rsid w:val="000E3364"/>
    <w:rsid w:val="000E351F"/>
    <w:rsid w:val="000E358F"/>
    <w:rsid w:val="000E379F"/>
    <w:rsid w:val="000E4026"/>
    <w:rsid w:val="000E42B0"/>
    <w:rsid w:val="000E46A4"/>
    <w:rsid w:val="000E4960"/>
    <w:rsid w:val="000E4ADE"/>
    <w:rsid w:val="000E4EB7"/>
    <w:rsid w:val="000E549F"/>
    <w:rsid w:val="000E58C7"/>
    <w:rsid w:val="000E5923"/>
    <w:rsid w:val="000E594A"/>
    <w:rsid w:val="000E5D25"/>
    <w:rsid w:val="000E5D97"/>
    <w:rsid w:val="000E5E48"/>
    <w:rsid w:val="000E65BF"/>
    <w:rsid w:val="000E69D4"/>
    <w:rsid w:val="000E6A19"/>
    <w:rsid w:val="000E6EC7"/>
    <w:rsid w:val="000E7190"/>
    <w:rsid w:val="000E7375"/>
    <w:rsid w:val="000E797F"/>
    <w:rsid w:val="000E79B4"/>
    <w:rsid w:val="000E79DA"/>
    <w:rsid w:val="000F02AF"/>
    <w:rsid w:val="000F0F21"/>
    <w:rsid w:val="000F0F90"/>
    <w:rsid w:val="000F14D9"/>
    <w:rsid w:val="000F1621"/>
    <w:rsid w:val="000F1AE8"/>
    <w:rsid w:val="000F1FDE"/>
    <w:rsid w:val="000F21EA"/>
    <w:rsid w:val="000F222E"/>
    <w:rsid w:val="000F255F"/>
    <w:rsid w:val="000F2D52"/>
    <w:rsid w:val="000F31CE"/>
    <w:rsid w:val="000F3259"/>
    <w:rsid w:val="000F3441"/>
    <w:rsid w:val="000F3813"/>
    <w:rsid w:val="000F3954"/>
    <w:rsid w:val="000F4256"/>
    <w:rsid w:val="000F4441"/>
    <w:rsid w:val="000F4A49"/>
    <w:rsid w:val="000F4C7C"/>
    <w:rsid w:val="000F4DC4"/>
    <w:rsid w:val="000F4E86"/>
    <w:rsid w:val="000F4F12"/>
    <w:rsid w:val="000F4FD6"/>
    <w:rsid w:val="000F506A"/>
    <w:rsid w:val="000F5312"/>
    <w:rsid w:val="000F558C"/>
    <w:rsid w:val="000F5782"/>
    <w:rsid w:val="000F57F4"/>
    <w:rsid w:val="000F5B37"/>
    <w:rsid w:val="000F5BCE"/>
    <w:rsid w:val="000F5D6B"/>
    <w:rsid w:val="000F5F0C"/>
    <w:rsid w:val="000F61F6"/>
    <w:rsid w:val="000F641B"/>
    <w:rsid w:val="000F64C8"/>
    <w:rsid w:val="000F69C9"/>
    <w:rsid w:val="000F70B0"/>
    <w:rsid w:val="000F7890"/>
    <w:rsid w:val="000F7BF5"/>
    <w:rsid w:val="00100258"/>
    <w:rsid w:val="001007BC"/>
    <w:rsid w:val="001010E2"/>
    <w:rsid w:val="001013A0"/>
    <w:rsid w:val="00101B96"/>
    <w:rsid w:val="00102B7C"/>
    <w:rsid w:val="001031DA"/>
    <w:rsid w:val="0010321E"/>
    <w:rsid w:val="00104112"/>
    <w:rsid w:val="00104626"/>
    <w:rsid w:val="00104715"/>
    <w:rsid w:val="00104813"/>
    <w:rsid w:val="001054E1"/>
    <w:rsid w:val="0010582B"/>
    <w:rsid w:val="001059F5"/>
    <w:rsid w:val="00105A0F"/>
    <w:rsid w:val="00105ED7"/>
    <w:rsid w:val="001060D4"/>
    <w:rsid w:val="00106667"/>
    <w:rsid w:val="00106B7A"/>
    <w:rsid w:val="00106F76"/>
    <w:rsid w:val="001070D6"/>
    <w:rsid w:val="001074C7"/>
    <w:rsid w:val="001076D4"/>
    <w:rsid w:val="00107713"/>
    <w:rsid w:val="00107942"/>
    <w:rsid w:val="00107B35"/>
    <w:rsid w:val="0011021A"/>
    <w:rsid w:val="001104FC"/>
    <w:rsid w:val="00110606"/>
    <w:rsid w:val="001108B5"/>
    <w:rsid w:val="00110937"/>
    <w:rsid w:val="00110A29"/>
    <w:rsid w:val="00111374"/>
    <w:rsid w:val="001116C7"/>
    <w:rsid w:val="001117AB"/>
    <w:rsid w:val="001118D2"/>
    <w:rsid w:val="00111DF6"/>
    <w:rsid w:val="0011223E"/>
    <w:rsid w:val="0011274E"/>
    <w:rsid w:val="0011282C"/>
    <w:rsid w:val="00112A8C"/>
    <w:rsid w:val="00112D12"/>
    <w:rsid w:val="00112E98"/>
    <w:rsid w:val="00114358"/>
    <w:rsid w:val="00114425"/>
    <w:rsid w:val="00114589"/>
    <w:rsid w:val="001148A7"/>
    <w:rsid w:val="00114910"/>
    <w:rsid w:val="00114E28"/>
    <w:rsid w:val="00115261"/>
    <w:rsid w:val="00115CB9"/>
    <w:rsid w:val="00115DB4"/>
    <w:rsid w:val="00115EA9"/>
    <w:rsid w:val="00115F18"/>
    <w:rsid w:val="001163EF"/>
    <w:rsid w:val="001171FD"/>
    <w:rsid w:val="00117223"/>
    <w:rsid w:val="00117C95"/>
    <w:rsid w:val="00120441"/>
    <w:rsid w:val="001204BC"/>
    <w:rsid w:val="00120C2E"/>
    <w:rsid w:val="001210C9"/>
    <w:rsid w:val="001211E4"/>
    <w:rsid w:val="00121C81"/>
    <w:rsid w:val="00121C98"/>
    <w:rsid w:val="00121EB7"/>
    <w:rsid w:val="0012257E"/>
    <w:rsid w:val="0012263C"/>
    <w:rsid w:val="001226C6"/>
    <w:rsid w:val="00122838"/>
    <w:rsid w:val="00122B7B"/>
    <w:rsid w:val="0012322A"/>
    <w:rsid w:val="001232BC"/>
    <w:rsid w:val="001237F8"/>
    <w:rsid w:val="00123AC0"/>
    <w:rsid w:val="00123EFA"/>
    <w:rsid w:val="00123F63"/>
    <w:rsid w:val="001241EC"/>
    <w:rsid w:val="00124933"/>
    <w:rsid w:val="00124A03"/>
    <w:rsid w:val="00124F06"/>
    <w:rsid w:val="00124F1B"/>
    <w:rsid w:val="00124FFF"/>
    <w:rsid w:val="0012530E"/>
    <w:rsid w:val="00125AEC"/>
    <w:rsid w:val="00125B68"/>
    <w:rsid w:val="0012603D"/>
    <w:rsid w:val="00126217"/>
    <w:rsid w:val="0012624B"/>
    <w:rsid w:val="001267E1"/>
    <w:rsid w:val="00126F34"/>
    <w:rsid w:val="001272D1"/>
    <w:rsid w:val="001276A1"/>
    <w:rsid w:val="0012776E"/>
    <w:rsid w:val="001277A7"/>
    <w:rsid w:val="001279FC"/>
    <w:rsid w:val="00127A44"/>
    <w:rsid w:val="00127C6B"/>
    <w:rsid w:val="00130400"/>
    <w:rsid w:val="0013051A"/>
    <w:rsid w:val="001307A9"/>
    <w:rsid w:val="00130B7F"/>
    <w:rsid w:val="00130BD0"/>
    <w:rsid w:val="00130CB1"/>
    <w:rsid w:val="00130EA7"/>
    <w:rsid w:val="001317DF"/>
    <w:rsid w:val="00131922"/>
    <w:rsid w:val="00131B0F"/>
    <w:rsid w:val="00131EFB"/>
    <w:rsid w:val="00132102"/>
    <w:rsid w:val="001323C1"/>
    <w:rsid w:val="00132429"/>
    <w:rsid w:val="001328EF"/>
    <w:rsid w:val="0013292A"/>
    <w:rsid w:val="00132B6E"/>
    <w:rsid w:val="00133781"/>
    <w:rsid w:val="00133826"/>
    <w:rsid w:val="00133BAC"/>
    <w:rsid w:val="0013415A"/>
    <w:rsid w:val="0013445C"/>
    <w:rsid w:val="0013447B"/>
    <w:rsid w:val="001345EF"/>
    <w:rsid w:val="00134681"/>
    <w:rsid w:val="00135024"/>
    <w:rsid w:val="0013540E"/>
    <w:rsid w:val="001354A1"/>
    <w:rsid w:val="00135530"/>
    <w:rsid w:val="001359AD"/>
    <w:rsid w:val="001360E2"/>
    <w:rsid w:val="00136796"/>
    <w:rsid w:val="00137157"/>
    <w:rsid w:val="0013783D"/>
    <w:rsid w:val="00137DB7"/>
    <w:rsid w:val="00137DFB"/>
    <w:rsid w:val="00137E46"/>
    <w:rsid w:val="00140605"/>
    <w:rsid w:val="00140A02"/>
    <w:rsid w:val="00140D33"/>
    <w:rsid w:val="001413B7"/>
    <w:rsid w:val="00141682"/>
    <w:rsid w:val="00141B0B"/>
    <w:rsid w:val="00141C5E"/>
    <w:rsid w:val="001427A4"/>
    <w:rsid w:val="0014287D"/>
    <w:rsid w:val="00142890"/>
    <w:rsid w:val="00142951"/>
    <w:rsid w:val="00142B9E"/>
    <w:rsid w:val="0014329F"/>
    <w:rsid w:val="001433C4"/>
    <w:rsid w:val="00143994"/>
    <w:rsid w:val="00143AAD"/>
    <w:rsid w:val="00143CC2"/>
    <w:rsid w:val="00143D04"/>
    <w:rsid w:val="00144334"/>
    <w:rsid w:val="001449FE"/>
    <w:rsid w:val="00144EDF"/>
    <w:rsid w:val="0014500F"/>
    <w:rsid w:val="0014539C"/>
    <w:rsid w:val="0014550A"/>
    <w:rsid w:val="0014563D"/>
    <w:rsid w:val="0014566A"/>
    <w:rsid w:val="00145764"/>
    <w:rsid w:val="00145767"/>
    <w:rsid w:val="00145DD9"/>
    <w:rsid w:val="00145DE5"/>
    <w:rsid w:val="001468BE"/>
    <w:rsid w:val="00146F4A"/>
    <w:rsid w:val="0014759C"/>
    <w:rsid w:val="00147B47"/>
    <w:rsid w:val="00147F5E"/>
    <w:rsid w:val="00150875"/>
    <w:rsid w:val="001508D3"/>
    <w:rsid w:val="00150BC3"/>
    <w:rsid w:val="00150C55"/>
    <w:rsid w:val="00150DDB"/>
    <w:rsid w:val="0015102A"/>
    <w:rsid w:val="00151D09"/>
    <w:rsid w:val="00151F15"/>
    <w:rsid w:val="0015204C"/>
    <w:rsid w:val="00152457"/>
    <w:rsid w:val="00152A69"/>
    <w:rsid w:val="00152DE6"/>
    <w:rsid w:val="00153729"/>
    <w:rsid w:val="00154056"/>
    <w:rsid w:val="001544CE"/>
    <w:rsid w:val="0015538A"/>
    <w:rsid w:val="001557E2"/>
    <w:rsid w:val="00155D6B"/>
    <w:rsid w:val="0015607F"/>
    <w:rsid w:val="00157227"/>
    <w:rsid w:val="00157473"/>
    <w:rsid w:val="001575AD"/>
    <w:rsid w:val="001575D8"/>
    <w:rsid w:val="00157DEC"/>
    <w:rsid w:val="00157E4E"/>
    <w:rsid w:val="00157FB2"/>
    <w:rsid w:val="00160438"/>
    <w:rsid w:val="00161041"/>
    <w:rsid w:val="00161CEA"/>
    <w:rsid w:val="00161D42"/>
    <w:rsid w:val="00162DA0"/>
    <w:rsid w:val="00163473"/>
    <w:rsid w:val="00163F70"/>
    <w:rsid w:val="00164247"/>
    <w:rsid w:val="00164542"/>
    <w:rsid w:val="00164D9E"/>
    <w:rsid w:val="00164E5D"/>
    <w:rsid w:val="001655E0"/>
    <w:rsid w:val="00165751"/>
    <w:rsid w:val="00165A83"/>
    <w:rsid w:val="00165DEA"/>
    <w:rsid w:val="00165FE7"/>
    <w:rsid w:val="0016637D"/>
    <w:rsid w:val="0016699E"/>
    <w:rsid w:val="00166CDF"/>
    <w:rsid w:val="00166E53"/>
    <w:rsid w:val="00167354"/>
    <w:rsid w:val="00170099"/>
    <w:rsid w:val="001703F4"/>
    <w:rsid w:val="0017082D"/>
    <w:rsid w:val="00170AD1"/>
    <w:rsid w:val="001711CC"/>
    <w:rsid w:val="0017157C"/>
    <w:rsid w:val="0017180B"/>
    <w:rsid w:val="00171947"/>
    <w:rsid w:val="00171A2D"/>
    <w:rsid w:val="00171AC3"/>
    <w:rsid w:val="00172461"/>
    <w:rsid w:val="001726B7"/>
    <w:rsid w:val="0017296A"/>
    <w:rsid w:val="00172F01"/>
    <w:rsid w:val="00172FC6"/>
    <w:rsid w:val="00172FDC"/>
    <w:rsid w:val="0017343B"/>
    <w:rsid w:val="001737E2"/>
    <w:rsid w:val="0017394E"/>
    <w:rsid w:val="00173FCD"/>
    <w:rsid w:val="00174321"/>
    <w:rsid w:val="0017438A"/>
    <w:rsid w:val="0017490D"/>
    <w:rsid w:val="00174C89"/>
    <w:rsid w:val="00174CAC"/>
    <w:rsid w:val="00174F1C"/>
    <w:rsid w:val="001750B5"/>
    <w:rsid w:val="00175889"/>
    <w:rsid w:val="00175A6B"/>
    <w:rsid w:val="00175A83"/>
    <w:rsid w:val="00175D1A"/>
    <w:rsid w:val="00175DE3"/>
    <w:rsid w:val="00175EB1"/>
    <w:rsid w:val="00175EDF"/>
    <w:rsid w:val="00176215"/>
    <w:rsid w:val="0017623F"/>
    <w:rsid w:val="001768B1"/>
    <w:rsid w:val="00176BDD"/>
    <w:rsid w:val="00176D3A"/>
    <w:rsid w:val="00176F04"/>
    <w:rsid w:val="00177573"/>
    <w:rsid w:val="001775A3"/>
    <w:rsid w:val="00177678"/>
    <w:rsid w:val="00177794"/>
    <w:rsid w:val="00177971"/>
    <w:rsid w:val="00177C32"/>
    <w:rsid w:val="00177F1A"/>
    <w:rsid w:val="00180061"/>
    <w:rsid w:val="0018022D"/>
    <w:rsid w:val="00180447"/>
    <w:rsid w:val="0018093E"/>
    <w:rsid w:val="00180EAA"/>
    <w:rsid w:val="00180F3B"/>
    <w:rsid w:val="001811D4"/>
    <w:rsid w:val="00181303"/>
    <w:rsid w:val="0018152D"/>
    <w:rsid w:val="001815CB"/>
    <w:rsid w:val="001821B5"/>
    <w:rsid w:val="00182241"/>
    <w:rsid w:val="001822C2"/>
    <w:rsid w:val="00182E45"/>
    <w:rsid w:val="001832BF"/>
    <w:rsid w:val="00183349"/>
    <w:rsid w:val="0018334C"/>
    <w:rsid w:val="0018335F"/>
    <w:rsid w:val="00183A20"/>
    <w:rsid w:val="0018401D"/>
    <w:rsid w:val="001840EB"/>
    <w:rsid w:val="00184229"/>
    <w:rsid w:val="001847D3"/>
    <w:rsid w:val="00184AD6"/>
    <w:rsid w:val="00185592"/>
    <w:rsid w:val="00185730"/>
    <w:rsid w:val="00185956"/>
    <w:rsid w:val="00185DD1"/>
    <w:rsid w:val="0018609F"/>
    <w:rsid w:val="0018628A"/>
    <w:rsid w:val="00186ABF"/>
    <w:rsid w:val="00186DF1"/>
    <w:rsid w:val="00187544"/>
    <w:rsid w:val="001877B1"/>
    <w:rsid w:val="00187A15"/>
    <w:rsid w:val="00187C0D"/>
    <w:rsid w:val="00187CAF"/>
    <w:rsid w:val="00187D52"/>
    <w:rsid w:val="00190067"/>
    <w:rsid w:val="00190806"/>
    <w:rsid w:val="00190AEE"/>
    <w:rsid w:val="0019129C"/>
    <w:rsid w:val="001912D4"/>
    <w:rsid w:val="0019164A"/>
    <w:rsid w:val="00191899"/>
    <w:rsid w:val="00191AA2"/>
    <w:rsid w:val="00192078"/>
    <w:rsid w:val="00192567"/>
    <w:rsid w:val="00192BA0"/>
    <w:rsid w:val="00193C00"/>
    <w:rsid w:val="00193CCD"/>
    <w:rsid w:val="0019417E"/>
    <w:rsid w:val="00194A37"/>
    <w:rsid w:val="00194D71"/>
    <w:rsid w:val="00194ED5"/>
    <w:rsid w:val="00194FA3"/>
    <w:rsid w:val="001956A8"/>
    <w:rsid w:val="00195833"/>
    <w:rsid w:val="0019588B"/>
    <w:rsid w:val="00195A14"/>
    <w:rsid w:val="00195BAF"/>
    <w:rsid w:val="00195D4C"/>
    <w:rsid w:val="00195F3C"/>
    <w:rsid w:val="00196634"/>
    <w:rsid w:val="00196C05"/>
    <w:rsid w:val="0019735E"/>
    <w:rsid w:val="00197984"/>
    <w:rsid w:val="00197AB9"/>
    <w:rsid w:val="00197D67"/>
    <w:rsid w:val="001A018A"/>
    <w:rsid w:val="001A0340"/>
    <w:rsid w:val="001A0A36"/>
    <w:rsid w:val="001A0B14"/>
    <w:rsid w:val="001A0EAA"/>
    <w:rsid w:val="001A1179"/>
    <w:rsid w:val="001A1320"/>
    <w:rsid w:val="001A1399"/>
    <w:rsid w:val="001A1499"/>
    <w:rsid w:val="001A17F3"/>
    <w:rsid w:val="001A18BB"/>
    <w:rsid w:val="001A1CA7"/>
    <w:rsid w:val="001A27D6"/>
    <w:rsid w:val="001A32FD"/>
    <w:rsid w:val="001A3411"/>
    <w:rsid w:val="001A3439"/>
    <w:rsid w:val="001A35A1"/>
    <w:rsid w:val="001A3A64"/>
    <w:rsid w:val="001A3F78"/>
    <w:rsid w:val="001A40A8"/>
    <w:rsid w:val="001A439A"/>
    <w:rsid w:val="001A45DA"/>
    <w:rsid w:val="001A46FA"/>
    <w:rsid w:val="001A50CC"/>
    <w:rsid w:val="001A5102"/>
    <w:rsid w:val="001A5109"/>
    <w:rsid w:val="001A5130"/>
    <w:rsid w:val="001A593B"/>
    <w:rsid w:val="001A5BA6"/>
    <w:rsid w:val="001A5BEA"/>
    <w:rsid w:val="001A62FD"/>
    <w:rsid w:val="001A6441"/>
    <w:rsid w:val="001A6639"/>
    <w:rsid w:val="001A6C63"/>
    <w:rsid w:val="001A6F71"/>
    <w:rsid w:val="001A7476"/>
    <w:rsid w:val="001A74F1"/>
    <w:rsid w:val="001A7529"/>
    <w:rsid w:val="001A77E7"/>
    <w:rsid w:val="001A78F4"/>
    <w:rsid w:val="001A7ADA"/>
    <w:rsid w:val="001A7E05"/>
    <w:rsid w:val="001B033C"/>
    <w:rsid w:val="001B07F0"/>
    <w:rsid w:val="001B09A0"/>
    <w:rsid w:val="001B13C3"/>
    <w:rsid w:val="001B19FA"/>
    <w:rsid w:val="001B1C36"/>
    <w:rsid w:val="001B1CFD"/>
    <w:rsid w:val="001B1F94"/>
    <w:rsid w:val="001B25C6"/>
    <w:rsid w:val="001B2805"/>
    <w:rsid w:val="001B2DEC"/>
    <w:rsid w:val="001B2E42"/>
    <w:rsid w:val="001B3537"/>
    <w:rsid w:val="001B35AB"/>
    <w:rsid w:val="001B3B01"/>
    <w:rsid w:val="001B3CB5"/>
    <w:rsid w:val="001B3E1D"/>
    <w:rsid w:val="001B42F2"/>
    <w:rsid w:val="001B527E"/>
    <w:rsid w:val="001B5E4C"/>
    <w:rsid w:val="001B60F0"/>
    <w:rsid w:val="001B6477"/>
    <w:rsid w:val="001B649E"/>
    <w:rsid w:val="001B70B8"/>
    <w:rsid w:val="001B710D"/>
    <w:rsid w:val="001B7757"/>
    <w:rsid w:val="001C031D"/>
    <w:rsid w:val="001C08A6"/>
    <w:rsid w:val="001C0E7C"/>
    <w:rsid w:val="001C1619"/>
    <w:rsid w:val="001C17BD"/>
    <w:rsid w:val="001C1A6E"/>
    <w:rsid w:val="001C1B0B"/>
    <w:rsid w:val="001C1C89"/>
    <w:rsid w:val="001C2220"/>
    <w:rsid w:val="001C2510"/>
    <w:rsid w:val="001C26B6"/>
    <w:rsid w:val="001C2A02"/>
    <w:rsid w:val="001C3719"/>
    <w:rsid w:val="001C3C4A"/>
    <w:rsid w:val="001C3CA1"/>
    <w:rsid w:val="001C3CAB"/>
    <w:rsid w:val="001C3FB5"/>
    <w:rsid w:val="001C4014"/>
    <w:rsid w:val="001C43CA"/>
    <w:rsid w:val="001C4B63"/>
    <w:rsid w:val="001C5378"/>
    <w:rsid w:val="001C53E3"/>
    <w:rsid w:val="001C5607"/>
    <w:rsid w:val="001C59A1"/>
    <w:rsid w:val="001C5E45"/>
    <w:rsid w:val="001C6015"/>
    <w:rsid w:val="001C612E"/>
    <w:rsid w:val="001C74E3"/>
    <w:rsid w:val="001C75FA"/>
    <w:rsid w:val="001C7BD2"/>
    <w:rsid w:val="001D01EA"/>
    <w:rsid w:val="001D074E"/>
    <w:rsid w:val="001D0775"/>
    <w:rsid w:val="001D0C18"/>
    <w:rsid w:val="001D0DAA"/>
    <w:rsid w:val="001D1047"/>
    <w:rsid w:val="001D1125"/>
    <w:rsid w:val="001D112E"/>
    <w:rsid w:val="001D1949"/>
    <w:rsid w:val="001D1B15"/>
    <w:rsid w:val="001D1F48"/>
    <w:rsid w:val="001D209F"/>
    <w:rsid w:val="001D20C2"/>
    <w:rsid w:val="001D21EE"/>
    <w:rsid w:val="001D23E3"/>
    <w:rsid w:val="001D251C"/>
    <w:rsid w:val="001D298F"/>
    <w:rsid w:val="001D30B6"/>
    <w:rsid w:val="001D3346"/>
    <w:rsid w:val="001D35DD"/>
    <w:rsid w:val="001D3CD9"/>
    <w:rsid w:val="001D41E6"/>
    <w:rsid w:val="001D5870"/>
    <w:rsid w:val="001D5907"/>
    <w:rsid w:val="001D5BC1"/>
    <w:rsid w:val="001D5C4D"/>
    <w:rsid w:val="001D5FA7"/>
    <w:rsid w:val="001D638C"/>
    <w:rsid w:val="001D657C"/>
    <w:rsid w:val="001D6590"/>
    <w:rsid w:val="001D6BDF"/>
    <w:rsid w:val="001D6D13"/>
    <w:rsid w:val="001D7114"/>
    <w:rsid w:val="001D711E"/>
    <w:rsid w:val="001D7198"/>
    <w:rsid w:val="001D7A64"/>
    <w:rsid w:val="001D7B8A"/>
    <w:rsid w:val="001D7D16"/>
    <w:rsid w:val="001E031A"/>
    <w:rsid w:val="001E05F8"/>
    <w:rsid w:val="001E0834"/>
    <w:rsid w:val="001E0A45"/>
    <w:rsid w:val="001E11DF"/>
    <w:rsid w:val="001E165F"/>
    <w:rsid w:val="001E18F9"/>
    <w:rsid w:val="001E1F35"/>
    <w:rsid w:val="001E23A0"/>
    <w:rsid w:val="001E30E4"/>
    <w:rsid w:val="001E32E1"/>
    <w:rsid w:val="001E33B4"/>
    <w:rsid w:val="001E39C5"/>
    <w:rsid w:val="001E3A26"/>
    <w:rsid w:val="001E3C57"/>
    <w:rsid w:val="001E41AB"/>
    <w:rsid w:val="001E46BF"/>
    <w:rsid w:val="001E492B"/>
    <w:rsid w:val="001E4BB4"/>
    <w:rsid w:val="001E501D"/>
    <w:rsid w:val="001E5D2C"/>
    <w:rsid w:val="001E5D9F"/>
    <w:rsid w:val="001E62EB"/>
    <w:rsid w:val="001E6AF1"/>
    <w:rsid w:val="001E6C40"/>
    <w:rsid w:val="001E77DC"/>
    <w:rsid w:val="001F055A"/>
    <w:rsid w:val="001F072E"/>
    <w:rsid w:val="001F0819"/>
    <w:rsid w:val="001F0DAB"/>
    <w:rsid w:val="001F0DE0"/>
    <w:rsid w:val="001F0ED5"/>
    <w:rsid w:val="001F1051"/>
    <w:rsid w:val="001F22C3"/>
    <w:rsid w:val="001F23B8"/>
    <w:rsid w:val="001F2625"/>
    <w:rsid w:val="001F2653"/>
    <w:rsid w:val="001F27CE"/>
    <w:rsid w:val="001F2F5C"/>
    <w:rsid w:val="001F312B"/>
    <w:rsid w:val="001F33CC"/>
    <w:rsid w:val="001F35B3"/>
    <w:rsid w:val="001F35CC"/>
    <w:rsid w:val="001F36E9"/>
    <w:rsid w:val="001F3749"/>
    <w:rsid w:val="001F37B6"/>
    <w:rsid w:val="001F3BC0"/>
    <w:rsid w:val="001F3F52"/>
    <w:rsid w:val="001F47C7"/>
    <w:rsid w:val="001F482C"/>
    <w:rsid w:val="001F4CE7"/>
    <w:rsid w:val="001F4EA1"/>
    <w:rsid w:val="001F5180"/>
    <w:rsid w:val="001F52C8"/>
    <w:rsid w:val="001F5303"/>
    <w:rsid w:val="001F5AC2"/>
    <w:rsid w:val="001F5C13"/>
    <w:rsid w:val="001F5EBD"/>
    <w:rsid w:val="001F6445"/>
    <w:rsid w:val="001F6CA1"/>
    <w:rsid w:val="001F712B"/>
    <w:rsid w:val="001F740C"/>
    <w:rsid w:val="001F7788"/>
    <w:rsid w:val="001F7BCC"/>
    <w:rsid w:val="001F7D62"/>
    <w:rsid w:val="001F7E7A"/>
    <w:rsid w:val="001F7F94"/>
    <w:rsid w:val="00200DD6"/>
    <w:rsid w:val="00201214"/>
    <w:rsid w:val="00201710"/>
    <w:rsid w:val="00201854"/>
    <w:rsid w:val="00201D5B"/>
    <w:rsid w:val="002027B7"/>
    <w:rsid w:val="002028C0"/>
    <w:rsid w:val="002029DF"/>
    <w:rsid w:val="00202A2B"/>
    <w:rsid w:val="00202D58"/>
    <w:rsid w:val="00203107"/>
    <w:rsid w:val="00203415"/>
    <w:rsid w:val="00203438"/>
    <w:rsid w:val="00203679"/>
    <w:rsid w:val="0020388A"/>
    <w:rsid w:val="00203DC5"/>
    <w:rsid w:val="00203F14"/>
    <w:rsid w:val="00204052"/>
    <w:rsid w:val="00204072"/>
    <w:rsid w:val="002042D9"/>
    <w:rsid w:val="00204675"/>
    <w:rsid w:val="00204CA1"/>
    <w:rsid w:val="00204DC2"/>
    <w:rsid w:val="002052C0"/>
    <w:rsid w:val="00205478"/>
    <w:rsid w:val="00205534"/>
    <w:rsid w:val="002060B2"/>
    <w:rsid w:val="002062DB"/>
    <w:rsid w:val="00206487"/>
    <w:rsid w:val="0020695F"/>
    <w:rsid w:val="00206FE7"/>
    <w:rsid w:val="002072A3"/>
    <w:rsid w:val="002072E3"/>
    <w:rsid w:val="00207415"/>
    <w:rsid w:val="0020760B"/>
    <w:rsid w:val="00207A7F"/>
    <w:rsid w:val="00207AC3"/>
    <w:rsid w:val="00207E96"/>
    <w:rsid w:val="00210118"/>
    <w:rsid w:val="002101A4"/>
    <w:rsid w:val="00210AA7"/>
    <w:rsid w:val="00210B76"/>
    <w:rsid w:val="00210BE2"/>
    <w:rsid w:val="0021112C"/>
    <w:rsid w:val="00211222"/>
    <w:rsid w:val="00211D82"/>
    <w:rsid w:val="00211E59"/>
    <w:rsid w:val="00212625"/>
    <w:rsid w:val="002127E0"/>
    <w:rsid w:val="00212A13"/>
    <w:rsid w:val="00212F9A"/>
    <w:rsid w:val="00212FDF"/>
    <w:rsid w:val="002130FB"/>
    <w:rsid w:val="00213235"/>
    <w:rsid w:val="002132FA"/>
    <w:rsid w:val="00213AA4"/>
    <w:rsid w:val="00213D88"/>
    <w:rsid w:val="00214118"/>
    <w:rsid w:val="00214195"/>
    <w:rsid w:val="0021431E"/>
    <w:rsid w:val="00214555"/>
    <w:rsid w:val="00214F1B"/>
    <w:rsid w:val="00215112"/>
    <w:rsid w:val="002152CC"/>
    <w:rsid w:val="00215311"/>
    <w:rsid w:val="002155F5"/>
    <w:rsid w:val="00215D44"/>
    <w:rsid w:val="0021603F"/>
    <w:rsid w:val="002165E7"/>
    <w:rsid w:val="00216878"/>
    <w:rsid w:val="0021708D"/>
    <w:rsid w:val="002172DD"/>
    <w:rsid w:val="002174F7"/>
    <w:rsid w:val="002175B5"/>
    <w:rsid w:val="00217F7A"/>
    <w:rsid w:val="00220303"/>
    <w:rsid w:val="00220382"/>
    <w:rsid w:val="002207FA"/>
    <w:rsid w:val="00220873"/>
    <w:rsid w:val="0022087B"/>
    <w:rsid w:val="002208F0"/>
    <w:rsid w:val="00220A67"/>
    <w:rsid w:val="00220ECA"/>
    <w:rsid w:val="002214C1"/>
    <w:rsid w:val="002217A6"/>
    <w:rsid w:val="00221816"/>
    <w:rsid w:val="002218DC"/>
    <w:rsid w:val="00221997"/>
    <w:rsid w:val="002219AA"/>
    <w:rsid w:val="00221FE3"/>
    <w:rsid w:val="002220E7"/>
    <w:rsid w:val="00222292"/>
    <w:rsid w:val="0022264B"/>
    <w:rsid w:val="00222792"/>
    <w:rsid w:val="00222CDD"/>
    <w:rsid w:val="00223877"/>
    <w:rsid w:val="00224980"/>
    <w:rsid w:val="00224F04"/>
    <w:rsid w:val="00225012"/>
    <w:rsid w:val="002250CF"/>
    <w:rsid w:val="00225474"/>
    <w:rsid w:val="002256C3"/>
    <w:rsid w:val="00225FD2"/>
    <w:rsid w:val="002263E3"/>
    <w:rsid w:val="00226F63"/>
    <w:rsid w:val="00226F8D"/>
    <w:rsid w:val="00227152"/>
    <w:rsid w:val="0022750B"/>
    <w:rsid w:val="00230723"/>
    <w:rsid w:val="00230972"/>
    <w:rsid w:val="0023097C"/>
    <w:rsid w:val="00231402"/>
    <w:rsid w:val="002319DE"/>
    <w:rsid w:val="00231E68"/>
    <w:rsid w:val="00231F04"/>
    <w:rsid w:val="00232080"/>
    <w:rsid w:val="00232936"/>
    <w:rsid w:val="00232A36"/>
    <w:rsid w:val="00232C2E"/>
    <w:rsid w:val="00232EDE"/>
    <w:rsid w:val="0023312E"/>
    <w:rsid w:val="002332EE"/>
    <w:rsid w:val="00233655"/>
    <w:rsid w:val="00233661"/>
    <w:rsid w:val="002336FD"/>
    <w:rsid w:val="00233993"/>
    <w:rsid w:val="00233ADB"/>
    <w:rsid w:val="002341B2"/>
    <w:rsid w:val="002344A9"/>
    <w:rsid w:val="0023464B"/>
    <w:rsid w:val="00234BDF"/>
    <w:rsid w:val="00235106"/>
    <w:rsid w:val="0023534E"/>
    <w:rsid w:val="002355D6"/>
    <w:rsid w:val="00235695"/>
    <w:rsid w:val="00235810"/>
    <w:rsid w:val="00236262"/>
    <w:rsid w:val="00236566"/>
    <w:rsid w:val="00236764"/>
    <w:rsid w:val="00236B0B"/>
    <w:rsid w:val="00237442"/>
    <w:rsid w:val="00237E66"/>
    <w:rsid w:val="002401A9"/>
    <w:rsid w:val="002402A3"/>
    <w:rsid w:val="002409D9"/>
    <w:rsid w:val="002409FF"/>
    <w:rsid w:val="00240C63"/>
    <w:rsid w:val="00241069"/>
    <w:rsid w:val="00241666"/>
    <w:rsid w:val="0024179E"/>
    <w:rsid w:val="00242066"/>
    <w:rsid w:val="00242506"/>
    <w:rsid w:val="0024300D"/>
    <w:rsid w:val="00243653"/>
    <w:rsid w:val="002439E0"/>
    <w:rsid w:val="00243B6D"/>
    <w:rsid w:val="00243DF4"/>
    <w:rsid w:val="002440F7"/>
    <w:rsid w:val="0024423B"/>
    <w:rsid w:val="00244909"/>
    <w:rsid w:val="00244B27"/>
    <w:rsid w:val="002450A1"/>
    <w:rsid w:val="002456E0"/>
    <w:rsid w:val="0024589B"/>
    <w:rsid w:val="00245991"/>
    <w:rsid w:val="002459AC"/>
    <w:rsid w:val="00245AEE"/>
    <w:rsid w:val="00246843"/>
    <w:rsid w:val="00246EE0"/>
    <w:rsid w:val="00246F98"/>
    <w:rsid w:val="0024729E"/>
    <w:rsid w:val="002477D7"/>
    <w:rsid w:val="00247A05"/>
    <w:rsid w:val="00247AC0"/>
    <w:rsid w:val="00247E71"/>
    <w:rsid w:val="002501B9"/>
    <w:rsid w:val="002513B3"/>
    <w:rsid w:val="0025166D"/>
    <w:rsid w:val="00251AB8"/>
    <w:rsid w:val="00252668"/>
    <w:rsid w:val="002526B0"/>
    <w:rsid w:val="002526D5"/>
    <w:rsid w:val="002528DC"/>
    <w:rsid w:val="00252EC3"/>
    <w:rsid w:val="00253113"/>
    <w:rsid w:val="00253158"/>
    <w:rsid w:val="00253922"/>
    <w:rsid w:val="002539C0"/>
    <w:rsid w:val="002540A0"/>
    <w:rsid w:val="0025450B"/>
    <w:rsid w:val="00254A57"/>
    <w:rsid w:val="00254ADA"/>
    <w:rsid w:val="00254EAE"/>
    <w:rsid w:val="00255189"/>
    <w:rsid w:val="0025518B"/>
    <w:rsid w:val="002554AE"/>
    <w:rsid w:val="002554CE"/>
    <w:rsid w:val="002555AB"/>
    <w:rsid w:val="00255893"/>
    <w:rsid w:val="00255AFA"/>
    <w:rsid w:val="00255C25"/>
    <w:rsid w:val="00255FB5"/>
    <w:rsid w:val="00256216"/>
    <w:rsid w:val="00256853"/>
    <w:rsid w:val="00256D79"/>
    <w:rsid w:val="00257268"/>
    <w:rsid w:val="0025761E"/>
    <w:rsid w:val="0025785E"/>
    <w:rsid w:val="0026086D"/>
    <w:rsid w:val="00260A3F"/>
    <w:rsid w:val="002614F8"/>
    <w:rsid w:val="00261586"/>
    <w:rsid w:val="00261697"/>
    <w:rsid w:val="00261CCF"/>
    <w:rsid w:val="00261EB1"/>
    <w:rsid w:val="002621D2"/>
    <w:rsid w:val="00262427"/>
    <w:rsid w:val="00262567"/>
    <w:rsid w:val="00263030"/>
    <w:rsid w:val="002635EF"/>
    <w:rsid w:val="00263B3E"/>
    <w:rsid w:val="00264155"/>
    <w:rsid w:val="002642F0"/>
    <w:rsid w:val="0026447D"/>
    <w:rsid w:val="00264675"/>
    <w:rsid w:val="00264784"/>
    <w:rsid w:val="0026488E"/>
    <w:rsid w:val="00264C63"/>
    <w:rsid w:val="00264D39"/>
    <w:rsid w:val="002651FA"/>
    <w:rsid w:val="002658C1"/>
    <w:rsid w:val="002659BC"/>
    <w:rsid w:val="00266033"/>
    <w:rsid w:val="0026618F"/>
    <w:rsid w:val="0026656F"/>
    <w:rsid w:val="002666A0"/>
    <w:rsid w:val="00266B57"/>
    <w:rsid w:val="00267633"/>
    <w:rsid w:val="002702CE"/>
    <w:rsid w:val="002703A7"/>
    <w:rsid w:val="00270518"/>
    <w:rsid w:val="00270675"/>
    <w:rsid w:val="002706D2"/>
    <w:rsid w:val="00270A1F"/>
    <w:rsid w:val="00270A60"/>
    <w:rsid w:val="00271091"/>
    <w:rsid w:val="002718B2"/>
    <w:rsid w:val="00271EA0"/>
    <w:rsid w:val="002721C2"/>
    <w:rsid w:val="002723D2"/>
    <w:rsid w:val="002725C1"/>
    <w:rsid w:val="002726A6"/>
    <w:rsid w:val="002729F9"/>
    <w:rsid w:val="00272A7A"/>
    <w:rsid w:val="00272DD2"/>
    <w:rsid w:val="00273001"/>
    <w:rsid w:val="00273116"/>
    <w:rsid w:val="002735C7"/>
    <w:rsid w:val="00274851"/>
    <w:rsid w:val="0027487F"/>
    <w:rsid w:val="00274956"/>
    <w:rsid w:val="00274A49"/>
    <w:rsid w:val="00274E6B"/>
    <w:rsid w:val="00275399"/>
    <w:rsid w:val="002753F9"/>
    <w:rsid w:val="002754E1"/>
    <w:rsid w:val="00276023"/>
    <w:rsid w:val="00276089"/>
    <w:rsid w:val="00276438"/>
    <w:rsid w:val="00276501"/>
    <w:rsid w:val="00276553"/>
    <w:rsid w:val="002766F2"/>
    <w:rsid w:val="002766FF"/>
    <w:rsid w:val="0027674D"/>
    <w:rsid w:val="002768C5"/>
    <w:rsid w:val="00276C21"/>
    <w:rsid w:val="00277576"/>
    <w:rsid w:val="002778D3"/>
    <w:rsid w:val="002800AF"/>
    <w:rsid w:val="00280233"/>
    <w:rsid w:val="0028048A"/>
    <w:rsid w:val="00280AEA"/>
    <w:rsid w:val="0028114C"/>
    <w:rsid w:val="00281407"/>
    <w:rsid w:val="0028177C"/>
    <w:rsid w:val="002818A8"/>
    <w:rsid w:val="00281B25"/>
    <w:rsid w:val="00281F56"/>
    <w:rsid w:val="002821C2"/>
    <w:rsid w:val="00282B50"/>
    <w:rsid w:val="002830CC"/>
    <w:rsid w:val="00283207"/>
    <w:rsid w:val="00283B3D"/>
    <w:rsid w:val="00283CD6"/>
    <w:rsid w:val="002840F6"/>
    <w:rsid w:val="00284143"/>
    <w:rsid w:val="00284165"/>
    <w:rsid w:val="0028479D"/>
    <w:rsid w:val="002847EC"/>
    <w:rsid w:val="00284CD6"/>
    <w:rsid w:val="00284DE1"/>
    <w:rsid w:val="00284E68"/>
    <w:rsid w:val="00285043"/>
    <w:rsid w:val="00285205"/>
    <w:rsid w:val="00285680"/>
    <w:rsid w:val="002858F9"/>
    <w:rsid w:val="00286129"/>
    <w:rsid w:val="002867A6"/>
    <w:rsid w:val="00286D36"/>
    <w:rsid w:val="00286F8E"/>
    <w:rsid w:val="00287791"/>
    <w:rsid w:val="00287930"/>
    <w:rsid w:val="00287EF9"/>
    <w:rsid w:val="002906C3"/>
    <w:rsid w:val="00290874"/>
    <w:rsid w:val="00290B88"/>
    <w:rsid w:val="002910E8"/>
    <w:rsid w:val="00291189"/>
    <w:rsid w:val="0029144B"/>
    <w:rsid w:val="00291E3B"/>
    <w:rsid w:val="0029216F"/>
    <w:rsid w:val="00292457"/>
    <w:rsid w:val="00292494"/>
    <w:rsid w:val="00292792"/>
    <w:rsid w:val="00292BD4"/>
    <w:rsid w:val="00292EAB"/>
    <w:rsid w:val="00292EEE"/>
    <w:rsid w:val="00292F33"/>
    <w:rsid w:val="00293144"/>
    <w:rsid w:val="00293C06"/>
    <w:rsid w:val="002941F1"/>
    <w:rsid w:val="0029448C"/>
    <w:rsid w:val="00294604"/>
    <w:rsid w:val="0029491B"/>
    <w:rsid w:val="00294F84"/>
    <w:rsid w:val="00294FB3"/>
    <w:rsid w:val="0029526E"/>
    <w:rsid w:val="00295308"/>
    <w:rsid w:val="00295378"/>
    <w:rsid w:val="0029541A"/>
    <w:rsid w:val="00295735"/>
    <w:rsid w:val="00295A54"/>
    <w:rsid w:val="00295AA4"/>
    <w:rsid w:val="00295F55"/>
    <w:rsid w:val="00296888"/>
    <w:rsid w:val="002974F7"/>
    <w:rsid w:val="002974FE"/>
    <w:rsid w:val="0029752C"/>
    <w:rsid w:val="0029779B"/>
    <w:rsid w:val="002A05B7"/>
    <w:rsid w:val="002A06E8"/>
    <w:rsid w:val="002A08C0"/>
    <w:rsid w:val="002A0A3D"/>
    <w:rsid w:val="002A0A47"/>
    <w:rsid w:val="002A0C50"/>
    <w:rsid w:val="002A14C7"/>
    <w:rsid w:val="002A160D"/>
    <w:rsid w:val="002A16D5"/>
    <w:rsid w:val="002A1771"/>
    <w:rsid w:val="002A17E4"/>
    <w:rsid w:val="002A1800"/>
    <w:rsid w:val="002A1BFF"/>
    <w:rsid w:val="002A22F4"/>
    <w:rsid w:val="002A2361"/>
    <w:rsid w:val="002A246E"/>
    <w:rsid w:val="002A2776"/>
    <w:rsid w:val="002A2DE3"/>
    <w:rsid w:val="002A3381"/>
    <w:rsid w:val="002A341E"/>
    <w:rsid w:val="002A353F"/>
    <w:rsid w:val="002A3AC0"/>
    <w:rsid w:val="002A4A76"/>
    <w:rsid w:val="002A4D27"/>
    <w:rsid w:val="002A4DDA"/>
    <w:rsid w:val="002A50F0"/>
    <w:rsid w:val="002A52BA"/>
    <w:rsid w:val="002A5376"/>
    <w:rsid w:val="002A55C6"/>
    <w:rsid w:val="002A5881"/>
    <w:rsid w:val="002A5ACE"/>
    <w:rsid w:val="002A5B23"/>
    <w:rsid w:val="002A5B92"/>
    <w:rsid w:val="002A5EA6"/>
    <w:rsid w:val="002A611C"/>
    <w:rsid w:val="002A6223"/>
    <w:rsid w:val="002A67B3"/>
    <w:rsid w:val="002A6866"/>
    <w:rsid w:val="002A6A52"/>
    <w:rsid w:val="002A6DBA"/>
    <w:rsid w:val="002A70CA"/>
    <w:rsid w:val="002A7106"/>
    <w:rsid w:val="002A7C30"/>
    <w:rsid w:val="002A7CF0"/>
    <w:rsid w:val="002A7EB9"/>
    <w:rsid w:val="002B069B"/>
    <w:rsid w:val="002B0AD5"/>
    <w:rsid w:val="002B0E2B"/>
    <w:rsid w:val="002B0EFE"/>
    <w:rsid w:val="002B1762"/>
    <w:rsid w:val="002B1E84"/>
    <w:rsid w:val="002B296D"/>
    <w:rsid w:val="002B2A5E"/>
    <w:rsid w:val="002B2AF1"/>
    <w:rsid w:val="002B2FFD"/>
    <w:rsid w:val="002B376E"/>
    <w:rsid w:val="002B3C86"/>
    <w:rsid w:val="002B3CB3"/>
    <w:rsid w:val="002B4036"/>
    <w:rsid w:val="002B466D"/>
    <w:rsid w:val="002B5318"/>
    <w:rsid w:val="002B5417"/>
    <w:rsid w:val="002B5533"/>
    <w:rsid w:val="002B6110"/>
    <w:rsid w:val="002B6137"/>
    <w:rsid w:val="002B6B88"/>
    <w:rsid w:val="002B6E7D"/>
    <w:rsid w:val="002B7051"/>
    <w:rsid w:val="002B711A"/>
    <w:rsid w:val="002B7875"/>
    <w:rsid w:val="002B78E2"/>
    <w:rsid w:val="002C0168"/>
    <w:rsid w:val="002C0588"/>
    <w:rsid w:val="002C094D"/>
    <w:rsid w:val="002C094E"/>
    <w:rsid w:val="002C095A"/>
    <w:rsid w:val="002C0BA9"/>
    <w:rsid w:val="002C0C18"/>
    <w:rsid w:val="002C0D51"/>
    <w:rsid w:val="002C0E23"/>
    <w:rsid w:val="002C0FA1"/>
    <w:rsid w:val="002C13B9"/>
    <w:rsid w:val="002C19EA"/>
    <w:rsid w:val="002C1A79"/>
    <w:rsid w:val="002C1CB7"/>
    <w:rsid w:val="002C297E"/>
    <w:rsid w:val="002C2B17"/>
    <w:rsid w:val="002C2B5C"/>
    <w:rsid w:val="002C2ED7"/>
    <w:rsid w:val="002C3678"/>
    <w:rsid w:val="002C3825"/>
    <w:rsid w:val="002C3C5F"/>
    <w:rsid w:val="002C468E"/>
    <w:rsid w:val="002C4988"/>
    <w:rsid w:val="002C517C"/>
    <w:rsid w:val="002C57DF"/>
    <w:rsid w:val="002C58D0"/>
    <w:rsid w:val="002C61C5"/>
    <w:rsid w:val="002C6390"/>
    <w:rsid w:val="002C6512"/>
    <w:rsid w:val="002C664B"/>
    <w:rsid w:val="002C673E"/>
    <w:rsid w:val="002C6A28"/>
    <w:rsid w:val="002C6E0E"/>
    <w:rsid w:val="002C70C3"/>
    <w:rsid w:val="002C743F"/>
    <w:rsid w:val="002C754D"/>
    <w:rsid w:val="002D03FF"/>
    <w:rsid w:val="002D07C0"/>
    <w:rsid w:val="002D0C88"/>
    <w:rsid w:val="002D0C8F"/>
    <w:rsid w:val="002D0DDD"/>
    <w:rsid w:val="002D0F23"/>
    <w:rsid w:val="002D157D"/>
    <w:rsid w:val="002D1890"/>
    <w:rsid w:val="002D1C13"/>
    <w:rsid w:val="002D1CE3"/>
    <w:rsid w:val="002D2433"/>
    <w:rsid w:val="002D2661"/>
    <w:rsid w:val="002D2BBE"/>
    <w:rsid w:val="002D2C56"/>
    <w:rsid w:val="002D2DF4"/>
    <w:rsid w:val="002D2F5B"/>
    <w:rsid w:val="002D3115"/>
    <w:rsid w:val="002D336C"/>
    <w:rsid w:val="002D35A8"/>
    <w:rsid w:val="002D38D3"/>
    <w:rsid w:val="002D39EE"/>
    <w:rsid w:val="002D411A"/>
    <w:rsid w:val="002D4190"/>
    <w:rsid w:val="002D46B0"/>
    <w:rsid w:val="002D476E"/>
    <w:rsid w:val="002D47FC"/>
    <w:rsid w:val="002D4991"/>
    <w:rsid w:val="002D4BAA"/>
    <w:rsid w:val="002D4E28"/>
    <w:rsid w:val="002D504F"/>
    <w:rsid w:val="002D51A7"/>
    <w:rsid w:val="002D5864"/>
    <w:rsid w:val="002D5975"/>
    <w:rsid w:val="002D5B09"/>
    <w:rsid w:val="002D5B3F"/>
    <w:rsid w:val="002D5D34"/>
    <w:rsid w:val="002D62DB"/>
    <w:rsid w:val="002D678A"/>
    <w:rsid w:val="002D6A47"/>
    <w:rsid w:val="002D6D90"/>
    <w:rsid w:val="002D6F01"/>
    <w:rsid w:val="002D7C2D"/>
    <w:rsid w:val="002D7CAA"/>
    <w:rsid w:val="002D7CAB"/>
    <w:rsid w:val="002E0049"/>
    <w:rsid w:val="002E017D"/>
    <w:rsid w:val="002E047D"/>
    <w:rsid w:val="002E0847"/>
    <w:rsid w:val="002E08AF"/>
    <w:rsid w:val="002E0A1A"/>
    <w:rsid w:val="002E0A5C"/>
    <w:rsid w:val="002E0CAB"/>
    <w:rsid w:val="002E0D15"/>
    <w:rsid w:val="002E0D1A"/>
    <w:rsid w:val="002E13FB"/>
    <w:rsid w:val="002E143D"/>
    <w:rsid w:val="002E1844"/>
    <w:rsid w:val="002E1887"/>
    <w:rsid w:val="002E19CF"/>
    <w:rsid w:val="002E1BA3"/>
    <w:rsid w:val="002E24EE"/>
    <w:rsid w:val="002E2695"/>
    <w:rsid w:val="002E2800"/>
    <w:rsid w:val="002E29A4"/>
    <w:rsid w:val="002E29DB"/>
    <w:rsid w:val="002E2E5E"/>
    <w:rsid w:val="002E2EB1"/>
    <w:rsid w:val="002E2F78"/>
    <w:rsid w:val="002E347A"/>
    <w:rsid w:val="002E3499"/>
    <w:rsid w:val="002E377F"/>
    <w:rsid w:val="002E3886"/>
    <w:rsid w:val="002E3EDF"/>
    <w:rsid w:val="002E41D7"/>
    <w:rsid w:val="002E484A"/>
    <w:rsid w:val="002E4899"/>
    <w:rsid w:val="002E49C6"/>
    <w:rsid w:val="002E5844"/>
    <w:rsid w:val="002E5942"/>
    <w:rsid w:val="002E5CDB"/>
    <w:rsid w:val="002E6013"/>
    <w:rsid w:val="002E609D"/>
    <w:rsid w:val="002E60C2"/>
    <w:rsid w:val="002E617D"/>
    <w:rsid w:val="002E66DA"/>
    <w:rsid w:val="002E696F"/>
    <w:rsid w:val="002E6CD3"/>
    <w:rsid w:val="002E6F81"/>
    <w:rsid w:val="002E7372"/>
    <w:rsid w:val="002E7724"/>
    <w:rsid w:val="002F0392"/>
    <w:rsid w:val="002F0C34"/>
    <w:rsid w:val="002F0C9C"/>
    <w:rsid w:val="002F0E09"/>
    <w:rsid w:val="002F0ECC"/>
    <w:rsid w:val="002F1595"/>
    <w:rsid w:val="002F165E"/>
    <w:rsid w:val="002F170D"/>
    <w:rsid w:val="002F1AF2"/>
    <w:rsid w:val="002F1B87"/>
    <w:rsid w:val="002F1C19"/>
    <w:rsid w:val="002F1CD6"/>
    <w:rsid w:val="002F1F77"/>
    <w:rsid w:val="002F22C8"/>
    <w:rsid w:val="002F22D1"/>
    <w:rsid w:val="002F265D"/>
    <w:rsid w:val="002F2705"/>
    <w:rsid w:val="002F2F21"/>
    <w:rsid w:val="002F3576"/>
    <w:rsid w:val="002F39DF"/>
    <w:rsid w:val="002F3B1E"/>
    <w:rsid w:val="002F414E"/>
    <w:rsid w:val="002F4336"/>
    <w:rsid w:val="002F47B6"/>
    <w:rsid w:val="002F4A66"/>
    <w:rsid w:val="002F4BC8"/>
    <w:rsid w:val="002F4CA0"/>
    <w:rsid w:val="002F4D55"/>
    <w:rsid w:val="002F4DBE"/>
    <w:rsid w:val="002F4DC4"/>
    <w:rsid w:val="002F4ECA"/>
    <w:rsid w:val="002F4F5F"/>
    <w:rsid w:val="002F4FD3"/>
    <w:rsid w:val="002F55BD"/>
    <w:rsid w:val="002F630D"/>
    <w:rsid w:val="002F6409"/>
    <w:rsid w:val="002F6521"/>
    <w:rsid w:val="002F6B0D"/>
    <w:rsid w:val="002F72B8"/>
    <w:rsid w:val="002F771E"/>
    <w:rsid w:val="002F7818"/>
    <w:rsid w:val="002F7890"/>
    <w:rsid w:val="002F7D08"/>
    <w:rsid w:val="002F7E18"/>
    <w:rsid w:val="00300493"/>
    <w:rsid w:val="003007A0"/>
    <w:rsid w:val="00300F7D"/>
    <w:rsid w:val="003014E2"/>
    <w:rsid w:val="0030171D"/>
    <w:rsid w:val="00301CAA"/>
    <w:rsid w:val="00301D89"/>
    <w:rsid w:val="00301D9A"/>
    <w:rsid w:val="0030251D"/>
    <w:rsid w:val="003028BF"/>
    <w:rsid w:val="00302B1A"/>
    <w:rsid w:val="00302C62"/>
    <w:rsid w:val="00303119"/>
    <w:rsid w:val="0030322E"/>
    <w:rsid w:val="003037ED"/>
    <w:rsid w:val="00303FA3"/>
    <w:rsid w:val="0030413D"/>
    <w:rsid w:val="003045E3"/>
    <w:rsid w:val="00304818"/>
    <w:rsid w:val="00304AA9"/>
    <w:rsid w:val="00304AAF"/>
    <w:rsid w:val="0030509C"/>
    <w:rsid w:val="00305153"/>
    <w:rsid w:val="0030534A"/>
    <w:rsid w:val="0030568B"/>
    <w:rsid w:val="00305C3D"/>
    <w:rsid w:val="00305D78"/>
    <w:rsid w:val="00305E3F"/>
    <w:rsid w:val="00306093"/>
    <w:rsid w:val="00306632"/>
    <w:rsid w:val="00306791"/>
    <w:rsid w:val="003069DD"/>
    <w:rsid w:val="00306A6C"/>
    <w:rsid w:val="00306F80"/>
    <w:rsid w:val="00307183"/>
    <w:rsid w:val="00307592"/>
    <w:rsid w:val="00307A34"/>
    <w:rsid w:val="00307B9E"/>
    <w:rsid w:val="003101CB"/>
    <w:rsid w:val="00310656"/>
    <w:rsid w:val="00310D03"/>
    <w:rsid w:val="00310DE3"/>
    <w:rsid w:val="003117DF"/>
    <w:rsid w:val="00311837"/>
    <w:rsid w:val="00311CAD"/>
    <w:rsid w:val="00311F1C"/>
    <w:rsid w:val="0031228B"/>
    <w:rsid w:val="003122D5"/>
    <w:rsid w:val="00312508"/>
    <w:rsid w:val="00312598"/>
    <w:rsid w:val="0031315F"/>
    <w:rsid w:val="0031378E"/>
    <w:rsid w:val="00313B49"/>
    <w:rsid w:val="0031429D"/>
    <w:rsid w:val="00314792"/>
    <w:rsid w:val="00314D81"/>
    <w:rsid w:val="00315A87"/>
    <w:rsid w:val="00315FF5"/>
    <w:rsid w:val="00316304"/>
    <w:rsid w:val="00316F66"/>
    <w:rsid w:val="003174D9"/>
    <w:rsid w:val="00317749"/>
    <w:rsid w:val="00321075"/>
    <w:rsid w:val="0032144C"/>
    <w:rsid w:val="00321911"/>
    <w:rsid w:val="00321A64"/>
    <w:rsid w:val="00322B34"/>
    <w:rsid w:val="0032315E"/>
    <w:rsid w:val="003231B7"/>
    <w:rsid w:val="00323332"/>
    <w:rsid w:val="0032369D"/>
    <w:rsid w:val="0032371F"/>
    <w:rsid w:val="0032379C"/>
    <w:rsid w:val="00323B3D"/>
    <w:rsid w:val="00323B86"/>
    <w:rsid w:val="00323E6E"/>
    <w:rsid w:val="00324327"/>
    <w:rsid w:val="00324EE3"/>
    <w:rsid w:val="00324F8B"/>
    <w:rsid w:val="00325867"/>
    <w:rsid w:val="00325C88"/>
    <w:rsid w:val="00325D4F"/>
    <w:rsid w:val="00325D65"/>
    <w:rsid w:val="00325EBB"/>
    <w:rsid w:val="00325F94"/>
    <w:rsid w:val="00325FBE"/>
    <w:rsid w:val="003261F1"/>
    <w:rsid w:val="003262F8"/>
    <w:rsid w:val="003264F9"/>
    <w:rsid w:val="00326F30"/>
    <w:rsid w:val="003270DD"/>
    <w:rsid w:val="003272A5"/>
    <w:rsid w:val="0032742F"/>
    <w:rsid w:val="00327450"/>
    <w:rsid w:val="003274CF"/>
    <w:rsid w:val="003275A7"/>
    <w:rsid w:val="00327981"/>
    <w:rsid w:val="00327E5F"/>
    <w:rsid w:val="0033021E"/>
    <w:rsid w:val="0033037D"/>
    <w:rsid w:val="003307F9"/>
    <w:rsid w:val="00331223"/>
    <w:rsid w:val="003316A9"/>
    <w:rsid w:val="003319E7"/>
    <w:rsid w:val="00331FC3"/>
    <w:rsid w:val="00332732"/>
    <w:rsid w:val="00333183"/>
    <w:rsid w:val="0033346F"/>
    <w:rsid w:val="003336F9"/>
    <w:rsid w:val="00333A39"/>
    <w:rsid w:val="00333F51"/>
    <w:rsid w:val="00334098"/>
    <w:rsid w:val="00334AB2"/>
    <w:rsid w:val="0033502C"/>
    <w:rsid w:val="00335133"/>
    <w:rsid w:val="00335199"/>
    <w:rsid w:val="00335640"/>
    <w:rsid w:val="00336EDC"/>
    <w:rsid w:val="00336F68"/>
    <w:rsid w:val="003373C8"/>
    <w:rsid w:val="0033765C"/>
    <w:rsid w:val="003376A1"/>
    <w:rsid w:val="003377AD"/>
    <w:rsid w:val="003378D4"/>
    <w:rsid w:val="00337A5A"/>
    <w:rsid w:val="00337EE0"/>
    <w:rsid w:val="00337EE5"/>
    <w:rsid w:val="003401FB"/>
    <w:rsid w:val="0034068B"/>
    <w:rsid w:val="003408E1"/>
    <w:rsid w:val="00340BEB"/>
    <w:rsid w:val="00340D24"/>
    <w:rsid w:val="00341120"/>
    <w:rsid w:val="003413D2"/>
    <w:rsid w:val="00341595"/>
    <w:rsid w:val="00341A2F"/>
    <w:rsid w:val="003421B4"/>
    <w:rsid w:val="0034260A"/>
    <w:rsid w:val="0034260C"/>
    <w:rsid w:val="003426F4"/>
    <w:rsid w:val="00342C79"/>
    <w:rsid w:val="0034364B"/>
    <w:rsid w:val="003436A3"/>
    <w:rsid w:val="003437FF"/>
    <w:rsid w:val="00343962"/>
    <w:rsid w:val="0034398C"/>
    <w:rsid w:val="00343B53"/>
    <w:rsid w:val="00343E1F"/>
    <w:rsid w:val="00343E7D"/>
    <w:rsid w:val="00344111"/>
    <w:rsid w:val="003442C8"/>
    <w:rsid w:val="0034437E"/>
    <w:rsid w:val="003448ED"/>
    <w:rsid w:val="0034493C"/>
    <w:rsid w:val="00345187"/>
    <w:rsid w:val="0034528C"/>
    <w:rsid w:val="0034568E"/>
    <w:rsid w:val="0034581F"/>
    <w:rsid w:val="00345A49"/>
    <w:rsid w:val="00345C54"/>
    <w:rsid w:val="00345EFE"/>
    <w:rsid w:val="00345FB8"/>
    <w:rsid w:val="00346AFC"/>
    <w:rsid w:val="0034754A"/>
    <w:rsid w:val="003479A8"/>
    <w:rsid w:val="003479F4"/>
    <w:rsid w:val="00347BB2"/>
    <w:rsid w:val="00347FDA"/>
    <w:rsid w:val="00350058"/>
    <w:rsid w:val="00350627"/>
    <w:rsid w:val="00350B32"/>
    <w:rsid w:val="00350B8B"/>
    <w:rsid w:val="00350CC8"/>
    <w:rsid w:val="00350DAD"/>
    <w:rsid w:val="003512C6"/>
    <w:rsid w:val="00351454"/>
    <w:rsid w:val="0035167E"/>
    <w:rsid w:val="0035298C"/>
    <w:rsid w:val="00352C6B"/>
    <w:rsid w:val="00352F6A"/>
    <w:rsid w:val="00353469"/>
    <w:rsid w:val="003536FF"/>
    <w:rsid w:val="00353A4E"/>
    <w:rsid w:val="00353D60"/>
    <w:rsid w:val="003545A8"/>
    <w:rsid w:val="0035467B"/>
    <w:rsid w:val="00354953"/>
    <w:rsid w:val="00354B0C"/>
    <w:rsid w:val="00355697"/>
    <w:rsid w:val="00355AAE"/>
    <w:rsid w:val="00355BFA"/>
    <w:rsid w:val="00355C79"/>
    <w:rsid w:val="00355EC2"/>
    <w:rsid w:val="00356686"/>
    <w:rsid w:val="003568E7"/>
    <w:rsid w:val="00357088"/>
    <w:rsid w:val="00357688"/>
    <w:rsid w:val="00357993"/>
    <w:rsid w:val="00357C78"/>
    <w:rsid w:val="00357D9F"/>
    <w:rsid w:val="003605A5"/>
    <w:rsid w:val="00360DB9"/>
    <w:rsid w:val="00360EBB"/>
    <w:rsid w:val="0036108D"/>
    <w:rsid w:val="00361427"/>
    <w:rsid w:val="003616FA"/>
    <w:rsid w:val="003617EC"/>
    <w:rsid w:val="00361839"/>
    <w:rsid w:val="003619E8"/>
    <w:rsid w:val="00361B8F"/>
    <w:rsid w:val="00361C21"/>
    <w:rsid w:val="00362137"/>
    <w:rsid w:val="00363594"/>
    <w:rsid w:val="0036378B"/>
    <w:rsid w:val="00363A07"/>
    <w:rsid w:val="00363C79"/>
    <w:rsid w:val="003641BB"/>
    <w:rsid w:val="003643BC"/>
    <w:rsid w:val="00364843"/>
    <w:rsid w:val="0036485F"/>
    <w:rsid w:val="0036554D"/>
    <w:rsid w:val="00365A8F"/>
    <w:rsid w:val="0036614E"/>
    <w:rsid w:val="00366447"/>
    <w:rsid w:val="003665E1"/>
    <w:rsid w:val="0036687D"/>
    <w:rsid w:val="00366F42"/>
    <w:rsid w:val="00366F9B"/>
    <w:rsid w:val="00367345"/>
    <w:rsid w:val="003676C8"/>
    <w:rsid w:val="00367B99"/>
    <w:rsid w:val="00367DED"/>
    <w:rsid w:val="00367E5A"/>
    <w:rsid w:val="00370134"/>
    <w:rsid w:val="00370800"/>
    <w:rsid w:val="0037099E"/>
    <w:rsid w:val="00370B72"/>
    <w:rsid w:val="00370CCC"/>
    <w:rsid w:val="00370DD1"/>
    <w:rsid w:val="00370EDE"/>
    <w:rsid w:val="003710B3"/>
    <w:rsid w:val="003719AC"/>
    <w:rsid w:val="00371CDB"/>
    <w:rsid w:val="00371CF7"/>
    <w:rsid w:val="003721E6"/>
    <w:rsid w:val="0037230B"/>
    <w:rsid w:val="00372E56"/>
    <w:rsid w:val="00372EDB"/>
    <w:rsid w:val="003734C4"/>
    <w:rsid w:val="00373A3A"/>
    <w:rsid w:val="00373A40"/>
    <w:rsid w:val="00373A84"/>
    <w:rsid w:val="00373EC4"/>
    <w:rsid w:val="003741BA"/>
    <w:rsid w:val="00374BEB"/>
    <w:rsid w:val="00374FC9"/>
    <w:rsid w:val="00375414"/>
    <w:rsid w:val="0037569C"/>
    <w:rsid w:val="003758D3"/>
    <w:rsid w:val="00375D54"/>
    <w:rsid w:val="003763D5"/>
    <w:rsid w:val="00376468"/>
    <w:rsid w:val="003767AE"/>
    <w:rsid w:val="00376A0A"/>
    <w:rsid w:val="00376EE4"/>
    <w:rsid w:val="00377335"/>
    <w:rsid w:val="003776DD"/>
    <w:rsid w:val="00377924"/>
    <w:rsid w:val="00377D10"/>
    <w:rsid w:val="00377E75"/>
    <w:rsid w:val="00377F62"/>
    <w:rsid w:val="003802A6"/>
    <w:rsid w:val="003806FF"/>
    <w:rsid w:val="00380841"/>
    <w:rsid w:val="00380B40"/>
    <w:rsid w:val="00380B97"/>
    <w:rsid w:val="00380E8C"/>
    <w:rsid w:val="00381437"/>
    <w:rsid w:val="00381DF5"/>
    <w:rsid w:val="00381EEB"/>
    <w:rsid w:val="00382530"/>
    <w:rsid w:val="0038264C"/>
    <w:rsid w:val="00382917"/>
    <w:rsid w:val="00382E1F"/>
    <w:rsid w:val="003830DE"/>
    <w:rsid w:val="00383750"/>
    <w:rsid w:val="003839A7"/>
    <w:rsid w:val="00383B3B"/>
    <w:rsid w:val="00383E9D"/>
    <w:rsid w:val="003848D5"/>
    <w:rsid w:val="00384C29"/>
    <w:rsid w:val="00384FEB"/>
    <w:rsid w:val="0038554B"/>
    <w:rsid w:val="00385FDB"/>
    <w:rsid w:val="003861BD"/>
    <w:rsid w:val="00386318"/>
    <w:rsid w:val="00386480"/>
    <w:rsid w:val="0038687A"/>
    <w:rsid w:val="00386985"/>
    <w:rsid w:val="00386D13"/>
    <w:rsid w:val="00386E5C"/>
    <w:rsid w:val="00387195"/>
    <w:rsid w:val="003877FA"/>
    <w:rsid w:val="003878D8"/>
    <w:rsid w:val="0039079E"/>
    <w:rsid w:val="00390A58"/>
    <w:rsid w:val="00390E6A"/>
    <w:rsid w:val="0039136B"/>
    <w:rsid w:val="00391D1B"/>
    <w:rsid w:val="0039223D"/>
    <w:rsid w:val="003927B7"/>
    <w:rsid w:val="00392BAA"/>
    <w:rsid w:val="00392FCE"/>
    <w:rsid w:val="00393577"/>
    <w:rsid w:val="00393731"/>
    <w:rsid w:val="00393BDC"/>
    <w:rsid w:val="00393C63"/>
    <w:rsid w:val="00393C65"/>
    <w:rsid w:val="00393D76"/>
    <w:rsid w:val="00393E05"/>
    <w:rsid w:val="003942AC"/>
    <w:rsid w:val="0039482B"/>
    <w:rsid w:val="00394DA6"/>
    <w:rsid w:val="00394F60"/>
    <w:rsid w:val="00395335"/>
    <w:rsid w:val="00395502"/>
    <w:rsid w:val="0039559F"/>
    <w:rsid w:val="00395832"/>
    <w:rsid w:val="00395C99"/>
    <w:rsid w:val="00395ED8"/>
    <w:rsid w:val="003960B1"/>
    <w:rsid w:val="003964F4"/>
    <w:rsid w:val="003967C2"/>
    <w:rsid w:val="0039694B"/>
    <w:rsid w:val="0039695C"/>
    <w:rsid w:val="00396E58"/>
    <w:rsid w:val="0039718C"/>
    <w:rsid w:val="003972F3"/>
    <w:rsid w:val="00397375"/>
    <w:rsid w:val="003A0608"/>
    <w:rsid w:val="003A121C"/>
    <w:rsid w:val="003A1551"/>
    <w:rsid w:val="003A15CE"/>
    <w:rsid w:val="003A1CB7"/>
    <w:rsid w:val="003A1F91"/>
    <w:rsid w:val="003A265D"/>
    <w:rsid w:val="003A273D"/>
    <w:rsid w:val="003A280F"/>
    <w:rsid w:val="003A28BE"/>
    <w:rsid w:val="003A28D3"/>
    <w:rsid w:val="003A2B7E"/>
    <w:rsid w:val="003A2CC6"/>
    <w:rsid w:val="003A2E02"/>
    <w:rsid w:val="003A32FC"/>
    <w:rsid w:val="003A331E"/>
    <w:rsid w:val="003A337E"/>
    <w:rsid w:val="003A4111"/>
    <w:rsid w:val="003A56C4"/>
    <w:rsid w:val="003A5EE6"/>
    <w:rsid w:val="003A6291"/>
    <w:rsid w:val="003A68E5"/>
    <w:rsid w:val="003A6A4A"/>
    <w:rsid w:val="003A6AC4"/>
    <w:rsid w:val="003A6FB2"/>
    <w:rsid w:val="003A736F"/>
    <w:rsid w:val="003A74BF"/>
    <w:rsid w:val="003A7736"/>
    <w:rsid w:val="003A77AF"/>
    <w:rsid w:val="003A77B9"/>
    <w:rsid w:val="003A77CD"/>
    <w:rsid w:val="003A7849"/>
    <w:rsid w:val="003A7DA7"/>
    <w:rsid w:val="003A7DB5"/>
    <w:rsid w:val="003B00C4"/>
    <w:rsid w:val="003B047C"/>
    <w:rsid w:val="003B09D8"/>
    <w:rsid w:val="003B0BC3"/>
    <w:rsid w:val="003B0CB5"/>
    <w:rsid w:val="003B0CF0"/>
    <w:rsid w:val="003B0D8C"/>
    <w:rsid w:val="003B0F52"/>
    <w:rsid w:val="003B0F93"/>
    <w:rsid w:val="003B11B8"/>
    <w:rsid w:val="003B140E"/>
    <w:rsid w:val="003B1514"/>
    <w:rsid w:val="003B2154"/>
    <w:rsid w:val="003B24A3"/>
    <w:rsid w:val="003B280F"/>
    <w:rsid w:val="003B2AD9"/>
    <w:rsid w:val="003B2B58"/>
    <w:rsid w:val="003B38C6"/>
    <w:rsid w:val="003B3AA8"/>
    <w:rsid w:val="003B3E45"/>
    <w:rsid w:val="003B3E87"/>
    <w:rsid w:val="003B408D"/>
    <w:rsid w:val="003B415D"/>
    <w:rsid w:val="003B4224"/>
    <w:rsid w:val="003B4458"/>
    <w:rsid w:val="003B4478"/>
    <w:rsid w:val="003B450A"/>
    <w:rsid w:val="003B4658"/>
    <w:rsid w:val="003B4BF6"/>
    <w:rsid w:val="003B4C18"/>
    <w:rsid w:val="003B4C6E"/>
    <w:rsid w:val="003B4C99"/>
    <w:rsid w:val="003B51B5"/>
    <w:rsid w:val="003B52D4"/>
    <w:rsid w:val="003B56F1"/>
    <w:rsid w:val="003B5A11"/>
    <w:rsid w:val="003B63F3"/>
    <w:rsid w:val="003B6578"/>
    <w:rsid w:val="003B696A"/>
    <w:rsid w:val="003B6FF8"/>
    <w:rsid w:val="003B7142"/>
    <w:rsid w:val="003B7265"/>
    <w:rsid w:val="003B72DC"/>
    <w:rsid w:val="003B74A4"/>
    <w:rsid w:val="003B7624"/>
    <w:rsid w:val="003B77D2"/>
    <w:rsid w:val="003C01C3"/>
    <w:rsid w:val="003C04B2"/>
    <w:rsid w:val="003C0787"/>
    <w:rsid w:val="003C1009"/>
    <w:rsid w:val="003C12AF"/>
    <w:rsid w:val="003C17E1"/>
    <w:rsid w:val="003C1849"/>
    <w:rsid w:val="003C1A39"/>
    <w:rsid w:val="003C1F9E"/>
    <w:rsid w:val="003C2362"/>
    <w:rsid w:val="003C23F3"/>
    <w:rsid w:val="003C2A29"/>
    <w:rsid w:val="003C2CD1"/>
    <w:rsid w:val="003C2F97"/>
    <w:rsid w:val="003C2FE4"/>
    <w:rsid w:val="003C358E"/>
    <w:rsid w:val="003C3D53"/>
    <w:rsid w:val="003C3D56"/>
    <w:rsid w:val="003C3FEB"/>
    <w:rsid w:val="003C495E"/>
    <w:rsid w:val="003C4A57"/>
    <w:rsid w:val="003C4DB1"/>
    <w:rsid w:val="003C4F34"/>
    <w:rsid w:val="003C5AD4"/>
    <w:rsid w:val="003C5EB7"/>
    <w:rsid w:val="003C6332"/>
    <w:rsid w:val="003C6909"/>
    <w:rsid w:val="003C6AEC"/>
    <w:rsid w:val="003C6CF6"/>
    <w:rsid w:val="003C6D97"/>
    <w:rsid w:val="003C6DF8"/>
    <w:rsid w:val="003C736F"/>
    <w:rsid w:val="003C765F"/>
    <w:rsid w:val="003C7972"/>
    <w:rsid w:val="003C7DC9"/>
    <w:rsid w:val="003C7FB2"/>
    <w:rsid w:val="003D02EB"/>
    <w:rsid w:val="003D0BE8"/>
    <w:rsid w:val="003D0F37"/>
    <w:rsid w:val="003D0F88"/>
    <w:rsid w:val="003D112F"/>
    <w:rsid w:val="003D187A"/>
    <w:rsid w:val="003D1952"/>
    <w:rsid w:val="003D1DDF"/>
    <w:rsid w:val="003D1F22"/>
    <w:rsid w:val="003D250B"/>
    <w:rsid w:val="003D2813"/>
    <w:rsid w:val="003D286B"/>
    <w:rsid w:val="003D28A2"/>
    <w:rsid w:val="003D2A55"/>
    <w:rsid w:val="003D2FD6"/>
    <w:rsid w:val="003D362F"/>
    <w:rsid w:val="003D3C68"/>
    <w:rsid w:val="003D40AD"/>
    <w:rsid w:val="003D41BA"/>
    <w:rsid w:val="003D4257"/>
    <w:rsid w:val="003D441D"/>
    <w:rsid w:val="003D4532"/>
    <w:rsid w:val="003D4784"/>
    <w:rsid w:val="003D4A9E"/>
    <w:rsid w:val="003D4ACD"/>
    <w:rsid w:val="003D4E2F"/>
    <w:rsid w:val="003D4FB6"/>
    <w:rsid w:val="003D5125"/>
    <w:rsid w:val="003D54B1"/>
    <w:rsid w:val="003D569A"/>
    <w:rsid w:val="003D59F5"/>
    <w:rsid w:val="003D5CFB"/>
    <w:rsid w:val="003D5E6C"/>
    <w:rsid w:val="003D65F6"/>
    <w:rsid w:val="003D66B3"/>
    <w:rsid w:val="003D6853"/>
    <w:rsid w:val="003D6D5A"/>
    <w:rsid w:val="003D7124"/>
    <w:rsid w:val="003D71D8"/>
    <w:rsid w:val="003D7264"/>
    <w:rsid w:val="003D72CC"/>
    <w:rsid w:val="003D7760"/>
    <w:rsid w:val="003D77E7"/>
    <w:rsid w:val="003D784B"/>
    <w:rsid w:val="003D7A41"/>
    <w:rsid w:val="003E0165"/>
    <w:rsid w:val="003E0397"/>
    <w:rsid w:val="003E03DB"/>
    <w:rsid w:val="003E0546"/>
    <w:rsid w:val="003E153C"/>
    <w:rsid w:val="003E1613"/>
    <w:rsid w:val="003E16F5"/>
    <w:rsid w:val="003E1901"/>
    <w:rsid w:val="003E2182"/>
    <w:rsid w:val="003E228A"/>
    <w:rsid w:val="003E2311"/>
    <w:rsid w:val="003E2466"/>
    <w:rsid w:val="003E2900"/>
    <w:rsid w:val="003E2ACA"/>
    <w:rsid w:val="003E2D79"/>
    <w:rsid w:val="003E2E58"/>
    <w:rsid w:val="003E3578"/>
    <w:rsid w:val="003E3F04"/>
    <w:rsid w:val="003E4042"/>
    <w:rsid w:val="003E4698"/>
    <w:rsid w:val="003E4841"/>
    <w:rsid w:val="003E4DB0"/>
    <w:rsid w:val="003E4E99"/>
    <w:rsid w:val="003E4F7F"/>
    <w:rsid w:val="003E505D"/>
    <w:rsid w:val="003E5AE9"/>
    <w:rsid w:val="003E5D87"/>
    <w:rsid w:val="003E5E4D"/>
    <w:rsid w:val="003E5EC1"/>
    <w:rsid w:val="003E651E"/>
    <w:rsid w:val="003E679B"/>
    <w:rsid w:val="003E6ABE"/>
    <w:rsid w:val="003E7211"/>
    <w:rsid w:val="003E7E5C"/>
    <w:rsid w:val="003F01F5"/>
    <w:rsid w:val="003F04BC"/>
    <w:rsid w:val="003F05FB"/>
    <w:rsid w:val="003F0B93"/>
    <w:rsid w:val="003F0BA8"/>
    <w:rsid w:val="003F0F00"/>
    <w:rsid w:val="003F13D6"/>
    <w:rsid w:val="003F15C0"/>
    <w:rsid w:val="003F16E2"/>
    <w:rsid w:val="003F1B7D"/>
    <w:rsid w:val="003F1BDF"/>
    <w:rsid w:val="003F1D3D"/>
    <w:rsid w:val="003F2427"/>
    <w:rsid w:val="003F262D"/>
    <w:rsid w:val="003F2E10"/>
    <w:rsid w:val="003F37FF"/>
    <w:rsid w:val="003F3935"/>
    <w:rsid w:val="003F3FFC"/>
    <w:rsid w:val="003F42CE"/>
    <w:rsid w:val="003F5183"/>
    <w:rsid w:val="003F52F5"/>
    <w:rsid w:val="003F54F9"/>
    <w:rsid w:val="003F56A5"/>
    <w:rsid w:val="003F56F8"/>
    <w:rsid w:val="003F5889"/>
    <w:rsid w:val="003F5A02"/>
    <w:rsid w:val="003F5A9C"/>
    <w:rsid w:val="003F5AAC"/>
    <w:rsid w:val="003F5D18"/>
    <w:rsid w:val="003F60F2"/>
    <w:rsid w:val="003F613B"/>
    <w:rsid w:val="003F61E7"/>
    <w:rsid w:val="003F61F8"/>
    <w:rsid w:val="003F63D7"/>
    <w:rsid w:val="003F6C11"/>
    <w:rsid w:val="003F6D3D"/>
    <w:rsid w:val="003F7092"/>
    <w:rsid w:val="003F7B51"/>
    <w:rsid w:val="003F7C00"/>
    <w:rsid w:val="003F7DEE"/>
    <w:rsid w:val="004000F6"/>
    <w:rsid w:val="0040020A"/>
    <w:rsid w:val="004006DE"/>
    <w:rsid w:val="00401088"/>
    <w:rsid w:val="004018AA"/>
    <w:rsid w:val="004018CB"/>
    <w:rsid w:val="00401BBE"/>
    <w:rsid w:val="00402003"/>
    <w:rsid w:val="004024BA"/>
    <w:rsid w:val="004026F4"/>
    <w:rsid w:val="00402B02"/>
    <w:rsid w:val="00402D75"/>
    <w:rsid w:val="00403025"/>
    <w:rsid w:val="0040323B"/>
    <w:rsid w:val="004032AE"/>
    <w:rsid w:val="0040377B"/>
    <w:rsid w:val="00403DAC"/>
    <w:rsid w:val="00403FDC"/>
    <w:rsid w:val="00404290"/>
    <w:rsid w:val="004050D3"/>
    <w:rsid w:val="004050EB"/>
    <w:rsid w:val="00405116"/>
    <w:rsid w:val="00405483"/>
    <w:rsid w:val="00405944"/>
    <w:rsid w:val="00405EC6"/>
    <w:rsid w:val="00405EEE"/>
    <w:rsid w:val="00406242"/>
    <w:rsid w:val="004063A7"/>
    <w:rsid w:val="004069D0"/>
    <w:rsid w:val="00406A55"/>
    <w:rsid w:val="00406C27"/>
    <w:rsid w:val="00406D4D"/>
    <w:rsid w:val="00406F04"/>
    <w:rsid w:val="00407258"/>
    <w:rsid w:val="00407570"/>
    <w:rsid w:val="0040782A"/>
    <w:rsid w:val="0040794F"/>
    <w:rsid w:val="00410001"/>
    <w:rsid w:val="0041061F"/>
    <w:rsid w:val="00410713"/>
    <w:rsid w:val="004109CE"/>
    <w:rsid w:val="0041142A"/>
    <w:rsid w:val="004114B2"/>
    <w:rsid w:val="00412691"/>
    <w:rsid w:val="00412C3A"/>
    <w:rsid w:val="00413477"/>
    <w:rsid w:val="00413797"/>
    <w:rsid w:val="004137F1"/>
    <w:rsid w:val="00413824"/>
    <w:rsid w:val="00413B83"/>
    <w:rsid w:val="00414CC0"/>
    <w:rsid w:val="00415301"/>
    <w:rsid w:val="00415659"/>
    <w:rsid w:val="004158A6"/>
    <w:rsid w:val="00415AC4"/>
    <w:rsid w:val="00416787"/>
    <w:rsid w:val="004169EE"/>
    <w:rsid w:val="00416ED8"/>
    <w:rsid w:val="00417109"/>
    <w:rsid w:val="00417698"/>
    <w:rsid w:val="00417A5F"/>
    <w:rsid w:val="004200AF"/>
    <w:rsid w:val="0042111F"/>
    <w:rsid w:val="004212A9"/>
    <w:rsid w:val="00421A92"/>
    <w:rsid w:val="00421AE5"/>
    <w:rsid w:val="00421BF8"/>
    <w:rsid w:val="00421D51"/>
    <w:rsid w:val="00422E12"/>
    <w:rsid w:val="00422FDE"/>
    <w:rsid w:val="004230FA"/>
    <w:rsid w:val="00423146"/>
    <w:rsid w:val="00423E90"/>
    <w:rsid w:val="00424188"/>
    <w:rsid w:val="0042524B"/>
    <w:rsid w:val="004252F5"/>
    <w:rsid w:val="00425773"/>
    <w:rsid w:val="00425D04"/>
    <w:rsid w:val="00426388"/>
    <w:rsid w:val="0042638D"/>
    <w:rsid w:val="004269BF"/>
    <w:rsid w:val="00426DD5"/>
    <w:rsid w:val="00426EC3"/>
    <w:rsid w:val="00427367"/>
    <w:rsid w:val="00427652"/>
    <w:rsid w:val="004277C0"/>
    <w:rsid w:val="00427B98"/>
    <w:rsid w:val="0043027A"/>
    <w:rsid w:val="00430398"/>
    <w:rsid w:val="00430BAE"/>
    <w:rsid w:val="00430CBD"/>
    <w:rsid w:val="00431DB1"/>
    <w:rsid w:val="0043203B"/>
    <w:rsid w:val="0043204C"/>
    <w:rsid w:val="00432172"/>
    <w:rsid w:val="00432855"/>
    <w:rsid w:val="0043285E"/>
    <w:rsid w:val="00432A32"/>
    <w:rsid w:val="00433B7C"/>
    <w:rsid w:val="004344C1"/>
    <w:rsid w:val="00434AA8"/>
    <w:rsid w:val="004353A7"/>
    <w:rsid w:val="004355FE"/>
    <w:rsid w:val="004356D2"/>
    <w:rsid w:val="0043580B"/>
    <w:rsid w:val="004359CD"/>
    <w:rsid w:val="00435C87"/>
    <w:rsid w:val="00436835"/>
    <w:rsid w:val="00436A8A"/>
    <w:rsid w:val="00437200"/>
    <w:rsid w:val="004378EC"/>
    <w:rsid w:val="0043790B"/>
    <w:rsid w:val="00437E4B"/>
    <w:rsid w:val="004401EE"/>
    <w:rsid w:val="004408BA"/>
    <w:rsid w:val="004408BD"/>
    <w:rsid w:val="004408E9"/>
    <w:rsid w:val="00440D5E"/>
    <w:rsid w:val="004413ED"/>
    <w:rsid w:val="004416A8"/>
    <w:rsid w:val="004418F3"/>
    <w:rsid w:val="00441C92"/>
    <w:rsid w:val="00442052"/>
    <w:rsid w:val="00442815"/>
    <w:rsid w:val="00442828"/>
    <w:rsid w:val="0044285A"/>
    <w:rsid w:val="004429A4"/>
    <w:rsid w:val="00442F72"/>
    <w:rsid w:val="00443175"/>
    <w:rsid w:val="00443198"/>
    <w:rsid w:val="004432A4"/>
    <w:rsid w:val="0044379E"/>
    <w:rsid w:val="00443CE3"/>
    <w:rsid w:val="00443E83"/>
    <w:rsid w:val="00444111"/>
    <w:rsid w:val="00444557"/>
    <w:rsid w:val="00444A7B"/>
    <w:rsid w:val="0044530E"/>
    <w:rsid w:val="0044538E"/>
    <w:rsid w:val="004453E3"/>
    <w:rsid w:val="00445F6D"/>
    <w:rsid w:val="004467F1"/>
    <w:rsid w:val="00446A15"/>
    <w:rsid w:val="00446E0A"/>
    <w:rsid w:val="00446F27"/>
    <w:rsid w:val="00447792"/>
    <w:rsid w:val="00450173"/>
    <w:rsid w:val="004502AC"/>
    <w:rsid w:val="00450631"/>
    <w:rsid w:val="00450ED6"/>
    <w:rsid w:val="00451141"/>
    <w:rsid w:val="004511C8"/>
    <w:rsid w:val="00451245"/>
    <w:rsid w:val="0045168C"/>
    <w:rsid w:val="00451699"/>
    <w:rsid w:val="0045178F"/>
    <w:rsid w:val="00451962"/>
    <w:rsid w:val="004524A2"/>
    <w:rsid w:val="004524DA"/>
    <w:rsid w:val="00452DDC"/>
    <w:rsid w:val="00453247"/>
    <w:rsid w:val="00453675"/>
    <w:rsid w:val="00453B7D"/>
    <w:rsid w:val="00453F9B"/>
    <w:rsid w:val="004540C1"/>
    <w:rsid w:val="004547AC"/>
    <w:rsid w:val="00455102"/>
    <w:rsid w:val="00455464"/>
    <w:rsid w:val="004559AE"/>
    <w:rsid w:val="004566E6"/>
    <w:rsid w:val="00456795"/>
    <w:rsid w:val="00456865"/>
    <w:rsid w:val="00456D8D"/>
    <w:rsid w:val="00456E24"/>
    <w:rsid w:val="00457230"/>
    <w:rsid w:val="00457322"/>
    <w:rsid w:val="00457332"/>
    <w:rsid w:val="0045744F"/>
    <w:rsid w:val="0045748D"/>
    <w:rsid w:val="004578D7"/>
    <w:rsid w:val="00460159"/>
    <w:rsid w:val="00460469"/>
    <w:rsid w:val="004604BB"/>
    <w:rsid w:val="00460DD1"/>
    <w:rsid w:val="00461E89"/>
    <w:rsid w:val="00462170"/>
    <w:rsid w:val="00462239"/>
    <w:rsid w:val="00462DA7"/>
    <w:rsid w:val="00463C50"/>
    <w:rsid w:val="00463D58"/>
    <w:rsid w:val="00464387"/>
    <w:rsid w:val="00464709"/>
    <w:rsid w:val="00464975"/>
    <w:rsid w:val="00464A6B"/>
    <w:rsid w:val="00464D7D"/>
    <w:rsid w:val="004653B9"/>
    <w:rsid w:val="004653C6"/>
    <w:rsid w:val="00465460"/>
    <w:rsid w:val="0046550C"/>
    <w:rsid w:val="00465A4C"/>
    <w:rsid w:val="00465F88"/>
    <w:rsid w:val="0046654D"/>
    <w:rsid w:val="004666F9"/>
    <w:rsid w:val="00466771"/>
    <w:rsid w:val="00466C37"/>
    <w:rsid w:val="00467116"/>
    <w:rsid w:val="0046737B"/>
    <w:rsid w:val="00467605"/>
    <w:rsid w:val="00467719"/>
    <w:rsid w:val="00467858"/>
    <w:rsid w:val="00467A20"/>
    <w:rsid w:val="00467C37"/>
    <w:rsid w:val="00467E9D"/>
    <w:rsid w:val="00470889"/>
    <w:rsid w:val="00470A41"/>
    <w:rsid w:val="00470E09"/>
    <w:rsid w:val="0047171E"/>
    <w:rsid w:val="00472057"/>
    <w:rsid w:val="0047253D"/>
    <w:rsid w:val="004725B2"/>
    <w:rsid w:val="00472764"/>
    <w:rsid w:val="00472839"/>
    <w:rsid w:val="004729E6"/>
    <w:rsid w:val="00472DB4"/>
    <w:rsid w:val="00472E04"/>
    <w:rsid w:val="00472E43"/>
    <w:rsid w:val="00472F3C"/>
    <w:rsid w:val="004730F9"/>
    <w:rsid w:val="0047310D"/>
    <w:rsid w:val="00473557"/>
    <w:rsid w:val="0047384B"/>
    <w:rsid w:val="0047438D"/>
    <w:rsid w:val="004745FF"/>
    <w:rsid w:val="00474F12"/>
    <w:rsid w:val="00475982"/>
    <w:rsid w:val="00475CB8"/>
    <w:rsid w:val="00475F55"/>
    <w:rsid w:val="00476131"/>
    <w:rsid w:val="00476ACB"/>
    <w:rsid w:val="0047729F"/>
    <w:rsid w:val="0047735E"/>
    <w:rsid w:val="00477460"/>
    <w:rsid w:val="00477662"/>
    <w:rsid w:val="00477D82"/>
    <w:rsid w:val="00477EFE"/>
    <w:rsid w:val="0048043C"/>
    <w:rsid w:val="0048054C"/>
    <w:rsid w:val="00480551"/>
    <w:rsid w:val="0048074F"/>
    <w:rsid w:val="00480AEE"/>
    <w:rsid w:val="00480B6B"/>
    <w:rsid w:val="00480FF0"/>
    <w:rsid w:val="004818FD"/>
    <w:rsid w:val="00481C0A"/>
    <w:rsid w:val="00482134"/>
    <w:rsid w:val="00482164"/>
    <w:rsid w:val="0048267C"/>
    <w:rsid w:val="00482EFC"/>
    <w:rsid w:val="00483379"/>
    <w:rsid w:val="00483C15"/>
    <w:rsid w:val="00484D3D"/>
    <w:rsid w:val="004855CA"/>
    <w:rsid w:val="00485947"/>
    <w:rsid w:val="00485B9B"/>
    <w:rsid w:val="00485DD2"/>
    <w:rsid w:val="00485F16"/>
    <w:rsid w:val="004865CB"/>
    <w:rsid w:val="00486CA5"/>
    <w:rsid w:val="00486E52"/>
    <w:rsid w:val="00486EDF"/>
    <w:rsid w:val="00487347"/>
    <w:rsid w:val="00487404"/>
    <w:rsid w:val="00487586"/>
    <w:rsid w:val="0048772C"/>
    <w:rsid w:val="00487D26"/>
    <w:rsid w:val="00487D7B"/>
    <w:rsid w:val="004902B7"/>
    <w:rsid w:val="004903DD"/>
    <w:rsid w:val="0049148A"/>
    <w:rsid w:val="004915FD"/>
    <w:rsid w:val="00491939"/>
    <w:rsid w:val="0049209B"/>
    <w:rsid w:val="004921AE"/>
    <w:rsid w:val="0049228D"/>
    <w:rsid w:val="004923FE"/>
    <w:rsid w:val="00492476"/>
    <w:rsid w:val="00492923"/>
    <w:rsid w:val="00492957"/>
    <w:rsid w:val="00492AFF"/>
    <w:rsid w:val="00492BB6"/>
    <w:rsid w:val="00493030"/>
    <w:rsid w:val="004930D4"/>
    <w:rsid w:val="004932B2"/>
    <w:rsid w:val="004939D6"/>
    <w:rsid w:val="0049473D"/>
    <w:rsid w:val="00494BC6"/>
    <w:rsid w:val="00494C1F"/>
    <w:rsid w:val="00494DC0"/>
    <w:rsid w:val="00494F9B"/>
    <w:rsid w:val="00495C3D"/>
    <w:rsid w:val="00495D4F"/>
    <w:rsid w:val="00495E5F"/>
    <w:rsid w:val="004961F2"/>
    <w:rsid w:val="00496736"/>
    <w:rsid w:val="004968C1"/>
    <w:rsid w:val="00496B5D"/>
    <w:rsid w:val="00496BDE"/>
    <w:rsid w:val="00496C14"/>
    <w:rsid w:val="00496D9B"/>
    <w:rsid w:val="0049766D"/>
    <w:rsid w:val="004A0324"/>
    <w:rsid w:val="004A03D5"/>
    <w:rsid w:val="004A06C4"/>
    <w:rsid w:val="004A07E6"/>
    <w:rsid w:val="004A1186"/>
    <w:rsid w:val="004A1684"/>
    <w:rsid w:val="004A17B9"/>
    <w:rsid w:val="004A1DD8"/>
    <w:rsid w:val="004A2239"/>
    <w:rsid w:val="004A22AF"/>
    <w:rsid w:val="004A22D5"/>
    <w:rsid w:val="004A231A"/>
    <w:rsid w:val="004A2490"/>
    <w:rsid w:val="004A2E91"/>
    <w:rsid w:val="004A3511"/>
    <w:rsid w:val="004A35F4"/>
    <w:rsid w:val="004A39AF"/>
    <w:rsid w:val="004A3AD1"/>
    <w:rsid w:val="004A3DAF"/>
    <w:rsid w:val="004A3E46"/>
    <w:rsid w:val="004A3F1C"/>
    <w:rsid w:val="004A4566"/>
    <w:rsid w:val="004A4835"/>
    <w:rsid w:val="004A5020"/>
    <w:rsid w:val="004A5669"/>
    <w:rsid w:val="004A586B"/>
    <w:rsid w:val="004A5942"/>
    <w:rsid w:val="004A5D8A"/>
    <w:rsid w:val="004A5D9D"/>
    <w:rsid w:val="004A5E5B"/>
    <w:rsid w:val="004A64A6"/>
    <w:rsid w:val="004A6636"/>
    <w:rsid w:val="004A67EF"/>
    <w:rsid w:val="004A6F3A"/>
    <w:rsid w:val="004A7052"/>
    <w:rsid w:val="004A706F"/>
    <w:rsid w:val="004A72DB"/>
    <w:rsid w:val="004A7397"/>
    <w:rsid w:val="004A7417"/>
    <w:rsid w:val="004B0505"/>
    <w:rsid w:val="004B07F0"/>
    <w:rsid w:val="004B0C18"/>
    <w:rsid w:val="004B137F"/>
    <w:rsid w:val="004B1A98"/>
    <w:rsid w:val="004B1B92"/>
    <w:rsid w:val="004B1FE0"/>
    <w:rsid w:val="004B234A"/>
    <w:rsid w:val="004B25EC"/>
    <w:rsid w:val="004B2646"/>
    <w:rsid w:val="004B27AF"/>
    <w:rsid w:val="004B3359"/>
    <w:rsid w:val="004B3C1F"/>
    <w:rsid w:val="004B3F43"/>
    <w:rsid w:val="004B417F"/>
    <w:rsid w:val="004B4968"/>
    <w:rsid w:val="004B4ECC"/>
    <w:rsid w:val="004B4F42"/>
    <w:rsid w:val="004B5478"/>
    <w:rsid w:val="004B55AC"/>
    <w:rsid w:val="004B5646"/>
    <w:rsid w:val="004B607E"/>
    <w:rsid w:val="004B60FA"/>
    <w:rsid w:val="004B62DF"/>
    <w:rsid w:val="004B6641"/>
    <w:rsid w:val="004B68B5"/>
    <w:rsid w:val="004B6B07"/>
    <w:rsid w:val="004B7200"/>
    <w:rsid w:val="004B731B"/>
    <w:rsid w:val="004B764A"/>
    <w:rsid w:val="004B79FA"/>
    <w:rsid w:val="004B7C07"/>
    <w:rsid w:val="004C0067"/>
    <w:rsid w:val="004C02A0"/>
    <w:rsid w:val="004C0BBF"/>
    <w:rsid w:val="004C0FEC"/>
    <w:rsid w:val="004C112B"/>
    <w:rsid w:val="004C13DA"/>
    <w:rsid w:val="004C1D36"/>
    <w:rsid w:val="004C289F"/>
    <w:rsid w:val="004C29B5"/>
    <w:rsid w:val="004C2D96"/>
    <w:rsid w:val="004C2DBE"/>
    <w:rsid w:val="004C31BE"/>
    <w:rsid w:val="004C34C6"/>
    <w:rsid w:val="004C354D"/>
    <w:rsid w:val="004C370F"/>
    <w:rsid w:val="004C37EF"/>
    <w:rsid w:val="004C3ABA"/>
    <w:rsid w:val="004C3E8D"/>
    <w:rsid w:val="004C4B53"/>
    <w:rsid w:val="004C4EB6"/>
    <w:rsid w:val="004C5C0E"/>
    <w:rsid w:val="004C5C71"/>
    <w:rsid w:val="004C5E92"/>
    <w:rsid w:val="004C6106"/>
    <w:rsid w:val="004C63E8"/>
    <w:rsid w:val="004C6607"/>
    <w:rsid w:val="004C69DF"/>
    <w:rsid w:val="004C6FBF"/>
    <w:rsid w:val="004C707C"/>
    <w:rsid w:val="004C72A4"/>
    <w:rsid w:val="004C758E"/>
    <w:rsid w:val="004C7A48"/>
    <w:rsid w:val="004C7B6F"/>
    <w:rsid w:val="004C7CEE"/>
    <w:rsid w:val="004C7EEF"/>
    <w:rsid w:val="004D010D"/>
    <w:rsid w:val="004D010F"/>
    <w:rsid w:val="004D035A"/>
    <w:rsid w:val="004D0957"/>
    <w:rsid w:val="004D0B75"/>
    <w:rsid w:val="004D0E34"/>
    <w:rsid w:val="004D0FB7"/>
    <w:rsid w:val="004D1093"/>
    <w:rsid w:val="004D10A6"/>
    <w:rsid w:val="004D1538"/>
    <w:rsid w:val="004D19B1"/>
    <w:rsid w:val="004D1C3D"/>
    <w:rsid w:val="004D1CCB"/>
    <w:rsid w:val="004D1D33"/>
    <w:rsid w:val="004D1DAB"/>
    <w:rsid w:val="004D1F03"/>
    <w:rsid w:val="004D27B2"/>
    <w:rsid w:val="004D31AC"/>
    <w:rsid w:val="004D3375"/>
    <w:rsid w:val="004D33E3"/>
    <w:rsid w:val="004D3411"/>
    <w:rsid w:val="004D3421"/>
    <w:rsid w:val="004D3451"/>
    <w:rsid w:val="004D3573"/>
    <w:rsid w:val="004D3644"/>
    <w:rsid w:val="004D4473"/>
    <w:rsid w:val="004D4565"/>
    <w:rsid w:val="004D4D6F"/>
    <w:rsid w:val="004D508A"/>
    <w:rsid w:val="004D5212"/>
    <w:rsid w:val="004D5BDB"/>
    <w:rsid w:val="004D5C88"/>
    <w:rsid w:val="004D61BD"/>
    <w:rsid w:val="004D69E5"/>
    <w:rsid w:val="004D6A4F"/>
    <w:rsid w:val="004D6BF4"/>
    <w:rsid w:val="004D7167"/>
    <w:rsid w:val="004D7630"/>
    <w:rsid w:val="004D7C0B"/>
    <w:rsid w:val="004D7F28"/>
    <w:rsid w:val="004E03A3"/>
    <w:rsid w:val="004E08B0"/>
    <w:rsid w:val="004E09A3"/>
    <w:rsid w:val="004E0A8B"/>
    <w:rsid w:val="004E0B48"/>
    <w:rsid w:val="004E0E5A"/>
    <w:rsid w:val="004E0EE4"/>
    <w:rsid w:val="004E0F03"/>
    <w:rsid w:val="004E0F80"/>
    <w:rsid w:val="004E13BC"/>
    <w:rsid w:val="004E13F9"/>
    <w:rsid w:val="004E19BC"/>
    <w:rsid w:val="004E1B27"/>
    <w:rsid w:val="004E2043"/>
    <w:rsid w:val="004E2660"/>
    <w:rsid w:val="004E2C84"/>
    <w:rsid w:val="004E2F40"/>
    <w:rsid w:val="004E32E3"/>
    <w:rsid w:val="004E3610"/>
    <w:rsid w:val="004E3A1D"/>
    <w:rsid w:val="004E4462"/>
    <w:rsid w:val="004E49C1"/>
    <w:rsid w:val="004E4FB0"/>
    <w:rsid w:val="004E5162"/>
    <w:rsid w:val="004E52DD"/>
    <w:rsid w:val="004E5B3C"/>
    <w:rsid w:val="004E5C30"/>
    <w:rsid w:val="004E5CFA"/>
    <w:rsid w:val="004E5D56"/>
    <w:rsid w:val="004E61C2"/>
    <w:rsid w:val="004E6336"/>
    <w:rsid w:val="004E6559"/>
    <w:rsid w:val="004E6840"/>
    <w:rsid w:val="004E6AA4"/>
    <w:rsid w:val="004E6E3C"/>
    <w:rsid w:val="004E6E8B"/>
    <w:rsid w:val="004E6EBB"/>
    <w:rsid w:val="004E6FE1"/>
    <w:rsid w:val="004E73EE"/>
    <w:rsid w:val="004E7661"/>
    <w:rsid w:val="004E7703"/>
    <w:rsid w:val="004E7BE3"/>
    <w:rsid w:val="004E7E6F"/>
    <w:rsid w:val="004E7ECF"/>
    <w:rsid w:val="004F00A0"/>
    <w:rsid w:val="004F0185"/>
    <w:rsid w:val="004F1011"/>
    <w:rsid w:val="004F153A"/>
    <w:rsid w:val="004F170A"/>
    <w:rsid w:val="004F1DE3"/>
    <w:rsid w:val="004F241D"/>
    <w:rsid w:val="004F247A"/>
    <w:rsid w:val="004F26B2"/>
    <w:rsid w:val="004F2FF2"/>
    <w:rsid w:val="004F31BB"/>
    <w:rsid w:val="004F3217"/>
    <w:rsid w:val="004F32B5"/>
    <w:rsid w:val="004F33B9"/>
    <w:rsid w:val="004F33F0"/>
    <w:rsid w:val="004F372E"/>
    <w:rsid w:val="004F389E"/>
    <w:rsid w:val="004F392F"/>
    <w:rsid w:val="004F3D14"/>
    <w:rsid w:val="004F3D9C"/>
    <w:rsid w:val="004F421F"/>
    <w:rsid w:val="004F4626"/>
    <w:rsid w:val="004F490B"/>
    <w:rsid w:val="004F4A3C"/>
    <w:rsid w:val="004F4ED3"/>
    <w:rsid w:val="004F5661"/>
    <w:rsid w:val="004F61B9"/>
    <w:rsid w:val="004F61F1"/>
    <w:rsid w:val="004F62FB"/>
    <w:rsid w:val="004F6367"/>
    <w:rsid w:val="004F6736"/>
    <w:rsid w:val="004F6C04"/>
    <w:rsid w:val="004F6DC8"/>
    <w:rsid w:val="004F6DD0"/>
    <w:rsid w:val="004F6DF5"/>
    <w:rsid w:val="004F7295"/>
    <w:rsid w:val="004F7906"/>
    <w:rsid w:val="004F7E1E"/>
    <w:rsid w:val="00500156"/>
    <w:rsid w:val="0050063A"/>
    <w:rsid w:val="0050087D"/>
    <w:rsid w:val="00501083"/>
    <w:rsid w:val="00501229"/>
    <w:rsid w:val="005018A3"/>
    <w:rsid w:val="005019C1"/>
    <w:rsid w:val="005019D9"/>
    <w:rsid w:val="005024F0"/>
    <w:rsid w:val="005028FF"/>
    <w:rsid w:val="005029F6"/>
    <w:rsid w:val="00502A37"/>
    <w:rsid w:val="00503421"/>
    <w:rsid w:val="0050390C"/>
    <w:rsid w:val="005039FA"/>
    <w:rsid w:val="00503A5E"/>
    <w:rsid w:val="0050410F"/>
    <w:rsid w:val="00504111"/>
    <w:rsid w:val="0050449D"/>
    <w:rsid w:val="00504510"/>
    <w:rsid w:val="00504C78"/>
    <w:rsid w:val="00504F82"/>
    <w:rsid w:val="00505098"/>
    <w:rsid w:val="005052A9"/>
    <w:rsid w:val="005052C3"/>
    <w:rsid w:val="00505BCD"/>
    <w:rsid w:val="00505DDA"/>
    <w:rsid w:val="00505F41"/>
    <w:rsid w:val="005068BA"/>
    <w:rsid w:val="00506FE0"/>
    <w:rsid w:val="005070ED"/>
    <w:rsid w:val="005075B5"/>
    <w:rsid w:val="00507841"/>
    <w:rsid w:val="00510232"/>
    <w:rsid w:val="005107A4"/>
    <w:rsid w:val="00510A6C"/>
    <w:rsid w:val="00510EF8"/>
    <w:rsid w:val="00510F39"/>
    <w:rsid w:val="00511444"/>
    <w:rsid w:val="005118A0"/>
    <w:rsid w:val="00511C0A"/>
    <w:rsid w:val="00512899"/>
    <w:rsid w:val="00512BA3"/>
    <w:rsid w:val="00512D38"/>
    <w:rsid w:val="00512F35"/>
    <w:rsid w:val="00513168"/>
    <w:rsid w:val="00513793"/>
    <w:rsid w:val="00513969"/>
    <w:rsid w:val="00513C45"/>
    <w:rsid w:val="0051406F"/>
    <w:rsid w:val="00514315"/>
    <w:rsid w:val="005148B6"/>
    <w:rsid w:val="00514F62"/>
    <w:rsid w:val="005151C6"/>
    <w:rsid w:val="00515697"/>
    <w:rsid w:val="00515A79"/>
    <w:rsid w:val="005161C7"/>
    <w:rsid w:val="0051628D"/>
    <w:rsid w:val="00516335"/>
    <w:rsid w:val="00516650"/>
    <w:rsid w:val="005167A7"/>
    <w:rsid w:val="005169C8"/>
    <w:rsid w:val="00516C1E"/>
    <w:rsid w:val="0051740F"/>
    <w:rsid w:val="00517C70"/>
    <w:rsid w:val="00517C9B"/>
    <w:rsid w:val="005201FF"/>
    <w:rsid w:val="00520B9D"/>
    <w:rsid w:val="00521307"/>
    <w:rsid w:val="00521FC4"/>
    <w:rsid w:val="0052221C"/>
    <w:rsid w:val="00522809"/>
    <w:rsid w:val="00522819"/>
    <w:rsid w:val="00522C26"/>
    <w:rsid w:val="00522D0A"/>
    <w:rsid w:val="00523001"/>
    <w:rsid w:val="005239EE"/>
    <w:rsid w:val="00524176"/>
    <w:rsid w:val="005243EE"/>
    <w:rsid w:val="0052448A"/>
    <w:rsid w:val="005250ED"/>
    <w:rsid w:val="00525406"/>
    <w:rsid w:val="005254A8"/>
    <w:rsid w:val="005254C2"/>
    <w:rsid w:val="005259A1"/>
    <w:rsid w:val="0052637F"/>
    <w:rsid w:val="00526621"/>
    <w:rsid w:val="00526CBC"/>
    <w:rsid w:val="00527292"/>
    <w:rsid w:val="00527395"/>
    <w:rsid w:val="0052748B"/>
    <w:rsid w:val="0052751C"/>
    <w:rsid w:val="00527B36"/>
    <w:rsid w:val="00527EB5"/>
    <w:rsid w:val="00527FA1"/>
    <w:rsid w:val="005309B0"/>
    <w:rsid w:val="00530AE7"/>
    <w:rsid w:val="00530DA3"/>
    <w:rsid w:val="00530F83"/>
    <w:rsid w:val="00531410"/>
    <w:rsid w:val="00531813"/>
    <w:rsid w:val="00531FCF"/>
    <w:rsid w:val="005330BC"/>
    <w:rsid w:val="005331D3"/>
    <w:rsid w:val="00534304"/>
    <w:rsid w:val="00535410"/>
    <w:rsid w:val="00535934"/>
    <w:rsid w:val="00535CD4"/>
    <w:rsid w:val="00535DFF"/>
    <w:rsid w:val="00535FFB"/>
    <w:rsid w:val="0053608C"/>
    <w:rsid w:val="00536AEE"/>
    <w:rsid w:val="00537003"/>
    <w:rsid w:val="00537039"/>
    <w:rsid w:val="005375AB"/>
    <w:rsid w:val="005375F4"/>
    <w:rsid w:val="00540016"/>
    <w:rsid w:val="0054030B"/>
    <w:rsid w:val="005408BE"/>
    <w:rsid w:val="00540A78"/>
    <w:rsid w:val="00540C9B"/>
    <w:rsid w:val="00540E4F"/>
    <w:rsid w:val="00540E62"/>
    <w:rsid w:val="00541559"/>
    <w:rsid w:val="00541563"/>
    <w:rsid w:val="00542081"/>
    <w:rsid w:val="0054269A"/>
    <w:rsid w:val="00542977"/>
    <w:rsid w:val="00542AE0"/>
    <w:rsid w:val="00542C04"/>
    <w:rsid w:val="00542E23"/>
    <w:rsid w:val="00543458"/>
    <w:rsid w:val="00543619"/>
    <w:rsid w:val="0054379B"/>
    <w:rsid w:val="005437D6"/>
    <w:rsid w:val="00543B09"/>
    <w:rsid w:val="00543C59"/>
    <w:rsid w:val="00543DC7"/>
    <w:rsid w:val="0054467E"/>
    <w:rsid w:val="0054471F"/>
    <w:rsid w:val="00544E7D"/>
    <w:rsid w:val="005450ED"/>
    <w:rsid w:val="005451F9"/>
    <w:rsid w:val="00545375"/>
    <w:rsid w:val="005453F5"/>
    <w:rsid w:val="005456C1"/>
    <w:rsid w:val="00545740"/>
    <w:rsid w:val="00545B70"/>
    <w:rsid w:val="0054621F"/>
    <w:rsid w:val="0054669C"/>
    <w:rsid w:val="00546AE6"/>
    <w:rsid w:val="00546C64"/>
    <w:rsid w:val="005472D9"/>
    <w:rsid w:val="00547363"/>
    <w:rsid w:val="00547471"/>
    <w:rsid w:val="005479BE"/>
    <w:rsid w:val="005505E1"/>
    <w:rsid w:val="00550C04"/>
    <w:rsid w:val="00550F5C"/>
    <w:rsid w:val="0055191D"/>
    <w:rsid w:val="00551BFB"/>
    <w:rsid w:val="00552337"/>
    <w:rsid w:val="0055254C"/>
    <w:rsid w:val="00552CAC"/>
    <w:rsid w:val="00553039"/>
    <w:rsid w:val="00553096"/>
    <w:rsid w:val="00553418"/>
    <w:rsid w:val="005539A0"/>
    <w:rsid w:val="00553DFC"/>
    <w:rsid w:val="00553FB5"/>
    <w:rsid w:val="0055415D"/>
    <w:rsid w:val="00554973"/>
    <w:rsid w:val="00554A6A"/>
    <w:rsid w:val="005556A8"/>
    <w:rsid w:val="00555AB3"/>
    <w:rsid w:val="00555B6C"/>
    <w:rsid w:val="00555D1A"/>
    <w:rsid w:val="00556189"/>
    <w:rsid w:val="00556739"/>
    <w:rsid w:val="00556762"/>
    <w:rsid w:val="0055681D"/>
    <w:rsid w:val="00556DC2"/>
    <w:rsid w:val="00557176"/>
    <w:rsid w:val="005572D7"/>
    <w:rsid w:val="00557526"/>
    <w:rsid w:val="00557BA0"/>
    <w:rsid w:val="00557C09"/>
    <w:rsid w:val="00557DAB"/>
    <w:rsid w:val="00557E9B"/>
    <w:rsid w:val="00560016"/>
    <w:rsid w:val="00560364"/>
    <w:rsid w:val="00560483"/>
    <w:rsid w:val="005617EF"/>
    <w:rsid w:val="00561940"/>
    <w:rsid w:val="0056196D"/>
    <w:rsid w:val="00561AF6"/>
    <w:rsid w:val="00562425"/>
    <w:rsid w:val="00563023"/>
    <w:rsid w:val="00563026"/>
    <w:rsid w:val="00563166"/>
    <w:rsid w:val="0056343F"/>
    <w:rsid w:val="00563568"/>
    <w:rsid w:val="00563933"/>
    <w:rsid w:val="00563D95"/>
    <w:rsid w:val="005642DF"/>
    <w:rsid w:val="00564BE1"/>
    <w:rsid w:val="0056570E"/>
    <w:rsid w:val="00565A68"/>
    <w:rsid w:val="00565C0A"/>
    <w:rsid w:val="0056608D"/>
    <w:rsid w:val="005660A9"/>
    <w:rsid w:val="005666E7"/>
    <w:rsid w:val="00566951"/>
    <w:rsid w:val="00566E3E"/>
    <w:rsid w:val="00566E57"/>
    <w:rsid w:val="00567507"/>
    <w:rsid w:val="00567846"/>
    <w:rsid w:val="0056796C"/>
    <w:rsid w:val="00567995"/>
    <w:rsid w:val="00567C66"/>
    <w:rsid w:val="00567D6D"/>
    <w:rsid w:val="00567F9B"/>
    <w:rsid w:val="005704B0"/>
    <w:rsid w:val="005706B1"/>
    <w:rsid w:val="005706EA"/>
    <w:rsid w:val="00570C72"/>
    <w:rsid w:val="00570CB8"/>
    <w:rsid w:val="00570D39"/>
    <w:rsid w:val="00570FE1"/>
    <w:rsid w:val="00571146"/>
    <w:rsid w:val="00571569"/>
    <w:rsid w:val="00571679"/>
    <w:rsid w:val="00571B22"/>
    <w:rsid w:val="00571C51"/>
    <w:rsid w:val="00571D2C"/>
    <w:rsid w:val="00571E51"/>
    <w:rsid w:val="00572819"/>
    <w:rsid w:val="00572A3A"/>
    <w:rsid w:val="0057307B"/>
    <w:rsid w:val="005730C4"/>
    <w:rsid w:val="0057346C"/>
    <w:rsid w:val="00573BC2"/>
    <w:rsid w:val="00573FF5"/>
    <w:rsid w:val="0057479B"/>
    <w:rsid w:val="00575CB4"/>
    <w:rsid w:val="00575D4F"/>
    <w:rsid w:val="00575FFF"/>
    <w:rsid w:val="00576095"/>
    <w:rsid w:val="005760E8"/>
    <w:rsid w:val="0057668A"/>
    <w:rsid w:val="00576B7C"/>
    <w:rsid w:val="00576C85"/>
    <w:rsid w:val="00576FA7"/>
    <w:rsid w:val="0057779F"/>
    <w:rsid w:val="00577837"/>
    <w:rsid w:val="00577DB2"/>
    <w:rsid w:val="00577EF1"/>
    <w:rsid w:val="00577FBD"/>
    <w:rsid w:val="00580876"/>
    <w:rsid w:val="00580976"/>
    <w:rsid w:val="00580E84"/>
    <w:rsid w:val="0058123B"/>
    <w:rsid w:val="00581885"/>
    <w:rsid w:val="00581BEB"/>
    <w:rsid w:val="00581D64"/>
    <w:rsid w:val="00582002"/>
    <w:rsid w:val="0058210B"/>
    <w:rsid w:val="00582CD6"/>
    <w:rsid w:val="00582EA3"/>
    <w:rsid w:val="005836BC"/>
    <w:rsid w:val="00583A72"/>
    <w:rsid w:val="00583AC0"/>
    <w:rsid w:val="00583D50"/>
    <w:rsid w:val="00583E2B"/>
    <w:rsid w:val="00583EF8"/>
    <w:rsid w:val="005841B4"/>
    <w:rsid w:val="00584598"/>
    <w:rsid w:val="0058482C"/>
    <w:rsid w:val="00585500"/>
    <w:rsid w:val="00585D2F"/>
    <w:rsid w:val="00586142"/>
    <w:rsid w:val="005869E9"/>
    <w:rsid w:val="00586C79"/>
    <w:rsid w:val="00586D34"/>
    <w:rsid w:val="00586EA1"/>
    <w:rsid w:val="00587554"/>
    <w:rsid w:val="005877B2"/>
    <w:rsid w:val="00587930"/>
    <w:rsid w:val="0058794A"/>
    <w:rsid w:val="00587D21"/>
    <w:rsid w:val="00590224"/>
    <w:rsid w:val="005903C8"/>
    <w:rsid w:val="005905CD"/>
    <w:rsid w:val="00590657"/>
    <w:rsid w:val="00590676"/>
    <w:rsid w:val="0059092B"/>
    <w:rsid w:val="00590E3A"/>
    <w:rsid w:val="005915DE"/>
    <w:rsid w:val="00591B9C"/>
    <w:rsid w:val="00591C71"/>
    <w:rsid w:val="005921C0"/>
    <w:rsid w:val="00592FF3"/>
    <w:rsid w:val="005932ED"/>
    <w:rsid w:val="00593331"/>
    <w:rsid w:val="0059375D"/>
    <w:rsid w:val="005942E2"/>
    <w:rsid w:val="005947BB"/>
    <w:rsid w:val="00594833"/>
    <w:rsid w:val="00594BD5"/>
    <w:rsid w:val="00594D41"/>
    <w:rsid w:val="00594E15"/>
    <w:rsid w:val="005953A9"/>
    <w:rsid w:val="0059550C"/>
    <w:rsid w:val="0059551D"/>
    <w:rsid w:val="0059593A"/>
    <w:rsid w:val="00595B76"/>
    <w:rsid w:val="00595BD0"/>
    <w:rsid w:val="00595EAC"/>
    <w:rsid w:val="00596023"/>
    <w:rsid w:val="005965FC"/>
    <w:rsid w:val="0059693C"/>
    <w:rsid w:val="00596B46"/>
    <w:rsid w:val="00596FC3"/>
    <w:rsid w:val="005970DC"/>
    <w:rsid w:val="005975BE"/>
    <w:rsid w:val="00597A52"/>
    <w:rsid w:val="005A0787"/>
    <w:rsid w:val="005A10A8"/>
    <w:rsid w:val="005A10ED"/>
    <w:rsid w:val="005A1653"/>
    <w:rsid w:val="005A196D"/>
    <w:rsid w:val="005A1B4F"/>
    <w:rsid w:val="005A2055"/>
    <w:rsid w:val="005A268D"/>
    <w:rsid w:val="005A2CBE"/>
    <w:rsid w:val="005A2DFE"/>
    <w:rsid w:val="005A3404"/>
    <w:rsid w:val="005A359F"/>
    <w:rsid w:val="005A35CD"/>
    <w:rsid w:val="005A376F"/>
    <w:rsid w:val="005A3854"/>
    <w:rsid w:val="005A3FB9"/>
    <w:rsid w:val="005A3FEB"/>
    <w:rsid w:val="005A40A7"/>
    <w:rsid w:val="005A446D"/>
    <w:rsid w:val="005A4BB2"/>
    <w:rsid w:val="005A4F6B"/>
    <w:rsid w:val="005A554E"/>
    <w:rsid w:val="005A5849"/>
    <w:rsid w:val="005A5EA0"/>
    <w:rsid w:val="005A6147"/>
    <w:rsid w:val="005A6173"/>
    <w:rsid w:val="005A6211"/>
    <w:rsid w:val="005A6A81"/>
    <w:rsid w:val="005A6BC6"/>
    <w:rsid w:val="005A701F"/>
    <w:rsid w:val="005A720F"/>
    <w:rsid w:val="005A7490"/>
    <w:rsid w:val="005A7638"/>
    <w:rsid w:val="005A7776"/>
    <w:rsid w:val="005A780E"/>
    <w:rsid w:val="005A785E"/>
    <w:rsid w:val="005A78D0"/>
    <w:rsid w:val="005B04D1"/>
    <w:rsid w:val="005B06AF"/>
    <w:rsid w:val="005B0A4F"/>
    <w:rsid w:val="005B0ACD"/>
    <w:rsid w:val="005B0C70"/>
    <w:rsid w:val="005B0CBB"/>
    <w:rsid w:val="005B14BC"/>
    <w:rsid w:val="005B15BE"/>
    <w:rsid w:val="005B1C25"/>
    <w:rsid w:val="005B2181"/>
    <w:rsid w:val="005B26C0"/>
    <w:rsid w:val="005B26F5"/>
    <w:rsid w:val="005B27B8"/>
    <w:rsid w:val="005B289D"/>
    <w:rsid w:val="005B2A2E"/>
    <w:rsid w:val="005B2A75"/>
    <w:rsid w:val="005B2C6D"/>
    <w:rsid w:val="005B2CC0"/>
    <w:rsid w:val="005B3F10"/>
    <w:rsid w:val="005B4027"/>
    <w:rsid w:val="005B4050"/>
    <w:rsid w:val="005B478D"/>
    <w:rsid w:val="005B4E72"/>
    <w:rsid w:val="005B4EA2"/>
    <w:rsid w:val="005B54A4"/>
    <w:rsid w:val="005B5843"/>
    <w:rsid w:val="005B6525"/>
    <w:rsid w:val="005B6805"/>
    <w:rsid w:val="005B69E4"/>
    <w:rsid w:val="005B6ED7"/>
    <w:rsid w:val="005B737E"/>
    <w:rsid w:val="005B760F"/>
    <w:rsid w:val="005B7715"/>
    <w:rsid w:val="005B7A92"/>
    <w:rsid w:val="005B7BDB"/>
    <w:rsid w:val="005B7C5D"/>
    <w:rsid w:val="005B7CB7"/>
    <w:rsid w:val="005B7FF9"/>
    <w:rsid w:val="005B7FFE"/>
    <w:rsid w:val="005C01C2"/>
    <w:rsid w:val="005C055E"/>
    <w:rsid w:val="005C0BEA"/>
    <w:rsid w:val="005C1154"/>
    <w:rsid w:val="005C11C8"/>
    <w:rsid w:val="005C13EF"/>
    <w:rsid w:val="005C1E71"/>
    <w:rsid w:val="005C1FAB"/>
    <w:rsid w:val="005C252F"/>
    <w:rsid w:val="005C26B4"/>
    <w:rsid w:val="005C2E3B"/>
    <w:rsid w:val="005C32D4"/>
    <w:rsid w:val="005C33F5"/>
    <w:rsid w:val="005C3F3A"/>
    <w:rsid w:val="005C42B5"/>
    <w:rsid w:val="005C4614"/>
    <w:rsid w:val="005C557A"/>
    <w:rsid w:val="005C62A7"/>
    <w:rsid w:val="005C6519"/>
    <w:rsid w:val="005C658B"/>
    <w:rsid w:val="005C68C1"/>
    <w:rsid w:val="005C6C1B"/>
    <w:rsid w:val="005C6F70"/>
    <w:rsid w:val="005C6FC0"/>
    <w:rsid w:val="005C7325"/>
    <w:rsid w:val="005C74A9"/>
    <w:rsid w:val="005C74F1"/>
    <w:rsid w:val="005C76D8"/>
    <w:rsid w:val="005C7E2D"/>
    <w:rsid w:val="005D0165"/>
    <w:rsid w:val="005D05AB"/>
    <w:rsid w:val="005D0673"/>
    <w:rsid w:val="005D07FE"/>
    <w:rsid w:val="005D0FAE"/>
    <w:rsid w:val="005D1C1B"/>
    <w:rsid w:val="005D2243"/>
    <w:rsid w:val="005D2819"/>
    <w:rsid w:val="005D2826"/>
    <w:rsid w:val="005D28A8"/>
    <w:rsid w:val="005D28AB"/>
    <w:rsid w:val="005D2966"/>
    <w:rsid w:val="005D2CAE"/>
    <w:rsid w:val="005D3227"/>
    <w:rsid w:val="005D324D"/>
    <w:rsid w:val="005D3586"/>
    <w:rsid w:val="005D423E"/>
    <w:rsid w:val="005D4CA9"/>
    <w:rsid w:val="005D4FBC"/>
    <w:rsid w:val="005D5187"/>
    <w:rsid w:val="005D51F7"/>
    <w:rsid w:val="005D5450"/>
    <w:rsid w:val="005D598C"/>
    <w:rsid w:val="005D59EC"/>
    <w:rsid w:val="005D5D42"/>
    <w:rsid w:val="005D61D0"/>
    <w:rsid w:val="005D6790"/>
    <w:rsid w:val="005D6B58"/>
    <w:rsid w:val="005D7A08"/>
    <w:rsid w:val="005D7E4F"/>
    <w:rsid w:val="005D7E7F"/>
    <w:rsid w:val="005E03D4"/>
    <w:rsid w:val="005E08C3"/>
    <w:rsid w:val="005E148F"/>
    <w:rsid w:val="005E151D"/>
    <w:rsid w:val="005E17A4"/>
    <w:rsid w:val="005E22A1"/>
    <w:rsid w:val="005E2502"/>
    <w:rsid w:val="005E29FC"/>
    <w:rsid w:val="005E2AFA"/>
    <w:rsid w:val="005E2D80"/>
    <w:rsid w:val="005E2DA0"/>
    <w:rsid w:val="005E2EB8"/>
    <w:rsid w:val="005E33D5"/>
    <w:rsid w:val="005E376E"/>
    <w:rsid w:val="005E3822"/>
    <w:rsid w:val="005E38E1"/>
    <w:rsid w:val="005E4033"/>
    <w:rsid w:val="005E43C3"/>
    <w:rsid w:val="005E46C2"/>
    <w:rsid w:val="005E4D2B"/>
    <w:rsid w:val="005E5143"/>
    <w:rsid w:val="005E5546"/>
    <w:rsid w:val="005E5860"/>
    <w:rsid w:val="005E58B8"/>
    <w:rsid w:val="005E58EE"/>
    <w:rsid w:val="005E5A83"/>
    <w:rsid w:val="005E5ED1"/>
    <w:rsid w:val="005E6880"/>
    <w:rsid w:val="005E6B7B"/>
    <w:rsid w:val="005E6D3D"/>
    <w:rsid w:val="005E6DB4"/>
    <w:rsid w:val="005E7026"/>
    <w:rsid w:val="005E70C0"/>
    <w:rsid w:val="005E7476"/>
    <w:rsid w:val="005E777A"/>
    <w:rsid w:val="005E78C5"/>
    <w:rsid w:val="005E78C9"/>
    <w:rsid w:val="005F04A6"/>
    <w:rsid w:val="005F0B70"/>
    <w:rsid w:val="005F0BEA"/>
    <w:rsid w:val="005F0E78"/>
    <w:rsid w:val="005F11A0"/>
    <w:rsid w:val="005F1343"/>
    <w:rsid w:val="005F158B"/>
    <w:rsid w:val="005F1993"/>
    <w:rsid w:val="005F2605"/>
    <w:rsid w:val="005F2814"/>
    <w:rsid w:val="005F2A47"/>
    <w:rsid w:val="005F37C6"/>
    <w:rsid w:val="005F39E2"/>
    <w:rsid w:val="005F3D6F"/>
    <w:rsid w:val="005F41FF"/>
    <w:rsid w:val="005F4936"/>
    <w:rsid w:val="005F49EC"/>
    <w:rsid w:val="005F4B63"/>
    <w:rsid w:val="005F4D8C"/>
    <w:rsid w:val="005F4DAC"/>
    <w:rsid w:val="005F50DB"/>
    <w:rsid w:val="005F5D4C"/>
    <w:rsid w:val="005F5DEE"/>
    <w:rsid w:val="005F6528"/>
    <w:rsid w:val="005F6851"/>
    <w:rsid w:val="005F696F"/>
    <w:rsid w:val="005F6988"/>
    <w:rsid w:val="005F698C"/>
    <w:rsid w:val="005F6B8D"/>
    <w:rsid w:val="005F6C3F"/>
    <w:rsid w:val="005F6E2B"/>
    <w:rsid w:val="005F6E3F"/>
    <w:rsid w:val="005F6FA9"/>
    <w:rsid w:val="005F74A4"/>
    <w:rsid w:val="005F7A3F"/>
    <w:rsid w:val="00600643"/>
    <w:rsid w:val="006006BC"/>
    <w:rsid w:val="0060085F"/>
    <w:rsid w:val="00600C3C"/>
    <w:rsid w:val="00600CD9"/>
    <w:rsid w:val="00601199"/>
    <w:rsid w:val="006014AD"/>
    <w:rsid w:val="00601884"/>
    <w:rsid w:val="00601DFA"/>
    <w:rsid w:val="00601FEC"/>
    <w:rsid w:val="006024ED"/>
    <w:rsid w:val="006031E0"/>
    <w:rsid w:val="00603201"/>
    <w:rsid w:val="00603535"/>
    <w:rsid w:val="0060364E"/>
    <w:rsid w:val="00603A19"/>
    <w:rsid w:val="006041DD"/>
    <w:rsid w:val="00604404"/>
    <w:rsid w:val="00604CB0"/>
    <w:rsid w:val="00605167"/>
    <w:rsid w:val="006056F8"/>
    <w:rsid w:val="00605A81"/>
    <w:rsid w:val="00605C48"/>
    <w:rsid w:val="00605CD4"/>
    <w:rsid w:val="00605DFB"/>
    <w:rsid w:val="006064B3"/>
    <w:rsid w:val="00606B16"/>
    <w:rsid w:val="00606C6D"/>
    <w:rsid w:val="00607153"/>
    <w:rsid w:val="00607DEA"/>
    <w:rsid w:val="0061027A"/>
    <w:rsid w:val="00610AF7"/>
    <w:rsid w:val="00611196"/>
    <w:rsid w:val="00611674"/>
    <w:rsid w:val="006116D4"/>
    <w:rsid w:val="00611B72"/>
    <w:rsid w:val="00612144"/>
    <w:rsid w:val="00612EF2"/>
    <w:rsid w:val="00612F6B"/>
    <w:rsid w:val="006130A9"/>
    <w:rsid w:val="00613168"/>
    <w:rsid w:val="006135A4"/>
    <w:rsid w:val="006138B6"/>
    <w:rsid w:val="00613943"/>
    <w:rsid w:val="00614086"/>
    <w:rsid w:val="00614121"/>
    <w:rsid w:val="00614210"/>
    <w:rsid w:val="00614335"/>
    <w:rsid w:val="00614631"/>
    <w:rsid w:val="006148C9"/>
    <w:rsid w:val="00615217"/>
    <w:rsid w:val="006154D9"/>
    <w:rsid w:val="00615E3D"/>
    <w:rsid w:val="006161A8"/>
    <w:rsid w:val="006161FC"/>
    <w:rsid w:val="0061668D"/>
    <w:rsid w:val="006166D6"/>
    <w:rsid w:val="00616D17"/>
    <w:rsid w:val="006173ED"/>
    <w:rsid w:val="00617B82"/>
    <w:rsid w:val="00617DDA"/>
    <w:rsid w:val="006201C1"/>
    <w:rsid w:val="00620253"/>
    <w:rsid w:val="006203B7"/>
    <w:rsid w:val="00620666"/>
    <w:rsid w:val="006207C3"/>
    <w:rsid w:val="00620A1A"/>
    <w:rsid w:val="00620A95"/>
    <w:rsid w:val="00620CBB"/>
    <w:rsid w:val="00620CF6"/>
    <w:rsid w:val="006210AB"/>
    <w:rsid w:val="00621315"/>
    <w:rsid w:val="006218AB"/>
    <w:rsid w:val="00621B0B"/>
    <w:rsid w:val="00621B9A"/>
    <w:rsid w:val="00622699"/>
    <w:rsid w:val="0062269C"/>
    <w:rsid w:val="006228B7"/>
    <w:rsid w:val="0062321B"/>
    <w:rsid w:val="006233F0"/>
    <w:rsid w:val="00623409"/>
    <w:rsid w:val="00623680"/>
    <w:rsid w:val="006239B6"/>
    <w:rsid w:val="00623B5E"/>
    <w:rsid w:val="00623E35"/>
    <w:rsid w:val="00623FD3"/>
    <w:rsid w:val="006242A8"/>
    <w:rsid w:val="006247F7"/>
    <w:rsid w:val="00624A07"/>
    <w:rsid w:val="00625620"/>
    <w:rsid w:val="00625770"/>
    <w:rsid w:val="00625B05"/>
    <w:rsid w:val="00625BB1"/>
    <w:rsid w:val="006260BD"/>
    <w:rsid w:val="00626CBA"/>
    <w:rsid w:val="0062706A"/>
    <w:rsid w:val="0062768D"/>
    <w:rsid w:val="006276B8"/>
    <w:rsid w:val="0062794B"/>
    <w:rsid w:val="00627A37"/>
    <w:rsid w:val="00627A5A"/>
    <w:rsid w:val="00627DEE"/>
    <w:rsid w:val="00627ED0"/>
    <w:rsid w:val="0063003B"/>
    <w:rsid w:val="006305BD"/>
    <w:rsid w:val="00630911"/>
    <w:rsid w:val="00630DA5"/>
    <w:rsid w:val="00630F98"/>
    <w:rsid w:val="0063116E"/>
    <w:rsid w:val="00631591"/>
    <w:rsid w:val="00631CD2"/>
    <w:rsid w:val="006322FB"/>
    <w:rsid w:val="00632383"/>
    <w:rsid w:val="00632665"/>
    <w:rsid w:val="0063281B"/>
    <w:rsid w:val="006329AE"/>
    <w:rsid w:val="00632FF4"/>
    <w:rsid w:val="00633F33"/>
    <w:rsid w:val="00634310"/>
    <w:rsid w:val="006345CD"/>
    <w:rsid w:val="00634762"/>
    <w:rsid w:val="00634807"/>
    <w:rsid w:val="00634A80"/>
    <w:rsid w:val="00634AF8"/>
    <w:rsid w:val="006352DE"/>
    <w:rsid w:val="00635648"/>
    <w:rsid w:val="0063573A"/>
    <w:rsid w:val="0063580C"/>
    <w:rsid w:val="00635BBD"/>
    <w:rsid w:val="006368B9"/>
    <w:rsid w:val="006371A1"/>
    <w:rsid w:val="00637647"/>
    <w:rsid w:val="00637A31"/>
    <w:rsid w:val="00637ADF"/>
    <w:rsid w:val="00637BA3"/>
    <w:rsid w:val="00637E01"/>
    <w:rsid w:val="006400E1"/>
    <w:rsid w:val="00640303"/>
    <w:rsid w:val="006403C7"/>
    <w:rsid w:val="006403FE"/>
    <w:rsid w:val="00640B14"/>
    <w:rsid w:val="00640BDC"/>
    <w:rsid w:val="00640C31"/>
    <w:rsid w:val="00640E3E"/>
    <w:rsid w:val="00640EE2"/>
    <w:rsid w:val="006413EF"/>
    <w:rsid w:val="00641EE4"/>
    <w:rsid w:val="00641F23"/>
    <w:rsid w:val="00642AC4"/>
    <w:rsid w:val="00643285"/>
    <w:rsid w:val="006433C8"/>
    <w:rsid w:val="00643C70"/>
    <w:rsid w:val="00643D37"/>
    <w:rsid w:val="00644381"/>
    <w:rsid w:val="006445E3"/>
    <w:rsid w:val="00644C4C"/>
    <w:rsid w:val="00645054"/>
    <w:rsid w:val="00645104"/>
    <w:rsid w:val="006454EE"/>
    <w:rsid w:val="006456A4"/>
    <w:rsid w:val="0064605E"/>
    <w:rsid w:val="0064640A"/>
    <w:rsid w:val="00646667"/>
    <w:rsid w:val="006469FF"/>
    <w:rsid w:val="00646A57"/>
    <w:rsid w:val="00646E43"/>
    <w:rsid w:val="00646EEA"/>
    <w:rsid w:val="00646F59"/>
    <w:rsid w:val="00646FEE"/>
    <w:rsid w:val="00647253"/>
    <w:rsid w:val="00647CE1"/>
    <w:rsid w:val="00647D10"/>
    <w:rsid w:val="00647DA1"/>
    <w:rsid w:val="00647ECF"/>
    <w:rsid w:val="00647F71"/>
    <w:rsid w:val="00647F7F"/>
    <w:rsid w:val="00650342"/>
    <w:rsid w:val="00650C98"/>
    <w:rsid w:val="00650F16"/>
    <w:rsid w:val="00651490"/>
    <w:rsid w:val="00651B33"/>
    <w:rsid w:val="00651F55"/>
    <w:rsid w:val="006522B4"/>
    <w:rsid w:val="00652B93"/>
    <w:rsid w:val="00652D81"/>
    <w:rsid w:val="00653183"/>
    <w:rsid w:val="0065320E"/>
    <w:rsid w:val="00653589"/>
    <w:rsid w:val="006536C4"/>
    <w:rsid w:val="00653A3B"/>
    <w:rsid w:val="00653B08"/>
    <w:rsid w:val="00653DC7"/>
    <w:rsid w:val="00653E79"/>
    <w:rsid w:val="00653FCE"/>
    <w:rsid w:val="00654539"/>
    <w:rsid w:val="006548E7"/>
    <w:rsid w:val="00654A52"/>
    <w:rsid w:val="00654C44"/>
    <w:rsid w:val="00654C80"/>
    <w:rsid w:val="00654D3D"/>
    <w:rsid w:val="00654FA1"/>
    <w:rsid w:val="006550A7"/>
    <w:rsid w:val="00655463"/>
    <w:rsid w:val="006559CC"/>
    <w:rsid w:val="00655CEE"/>
    <w:rsid w:val="00655E1A"/>
    <w:rsid w:val="00656021"/>
    <w:rsid w:val="00656794"/>
    <w:rsid w:val="006571E1"/>
    <w:rsid w:val="006574B4"/>
    <w:rsid w:val="006575E5"/>
    <w:rsid w:val="00657A97"/>
    <w:rsid w:val="00657B8A"/>
    <w:rsid w:val="00657EFD"/>
    <w:rsid w:val="00660615"/>
    <w:rsid w:val="00660B14"/>
    <w:rsid w:val="00660B26"/>
    <w:rsid w:val="00660D34"/>
    <w:rsid w:val="00661058"/>
    <w:rsid w:val="006615A7"/>
    <w:rsid w:val="00661A64"/>
    <w:rsid w:val="00661ACA"/>
    <w:rsid w:val="006620B7"/>
    <w:rsid w:val="006623D4"/>
    <w:rsid w:val="00662423"/>
    <w:rsid w:val="0066246B"/>
    <w:rsid w:val="006626C5"/>
    <w:rsid w:val="00662CE7"/>
    <w:rsid w:val="00662F2D"/>
    <w:rsid w:val="00662FD3"/>
    <w:rsid w:val="0066320C"/>
    <w:rsid w:val="00663467"/>
    <w:rsid w:val="00663614"/>
    <w:rsid w:val="00663709"/>
    <w:rsid w:val="0066400A"/>
    <w:rsid w:val="0066436A"/>
    <w:rsid w:val="006645D4"/>
    <w:rsid w:val="006651F3"/>
    <w:rsid w:val="0066577A"/>
    <w:rsid w:val="0066593C"/>
    <w:rsid w:val="006659D8"/>
    <w:rsid w:val="00665DE6"/>
    <w:rsid w:val="006661B7"/>
    <w:rsid w:val="006663CE"/>
    <w:rsid w:val="0066641C"/>
    <w:rsid w:val="00666CED"/>
    <w:rsid w:val="006672B8"/>
    <w:rsid w:val="006676A2"/>
    <w:rsid w:val="00667745"/>
    <w:rsid w:val="00667C59"/>
    <w:rsid w:val="006708E8"/>
    <w:rsid w:val="00670A2B"/>
    <w:rsid w:val="00670AC5"/>
    <w:rsid w:val="00671807"/>
    <w:rsid w:val="0067189D"/>
    <w:rsid w:val="00671E50"/>
    <w:rsid w:val="00671E6C"/>
    <w:rsid w:val="00672034"/>
    <w:rsid w:val="00672083"/>
    <w:rsid w:val="0067210B"/>
    <w:rsid w:val="006723F6"/>
    <w:rsid w:val="0067275B"/>
    <w:rsid w:val="0067285C"/>
    <w:rsid w:val="00673051"/>
    <w:rsid w:val="00673993"/>
    <w:rsid w:val="006740A4"/>
    <w:rsid w:val="006743A0"/>
    <w:rsid w:val="0067451A"/>
    <w:rsid w:val="006752A2"/>
    <w:rsid w:val="006756F8"/>
    <w:rsid w:val="00675A04"/>
    <w:rsid w:val="00675D27"/>
    <w:rsid w:val="0067674A"/>
    <w:rsid w:val="006769B1"/>
    <w:rsid w:val="00676C2E"/>
    <w:rsid w:val="006770DF"/>
    <w:rsid w:val="00677302"/>
    <w:rsid w:val="00677950"/>
    <w:rsid w:val="00680336"/>
    <w:rsid w:val="0068046F"/>
    <w:rsid w:val="00680600"/>
    <w:rsid w:val="00680972"/>
    <w:rsid w:val="006809F8"/>
    <w:rsid w:val="00680AC3"/>
    <w:rsid w:val="00680B62"/>
    <w:rsid w:val="00680CFE"/>
    <w:rsid w:val="0068118E"/>
    <w:rsid w:val="00682035"/>
    <w:rsid w:val="00682337"/>
    <w:rsid w:val="006828A9"/>
    <w:rsid w:val="00682A3E"/>
    <w:rsid w:val="00683165"/>
    <w:rsid w:val="00683282"/>
    <w:rsid w:val="006836BB"/>
    <w:rsid w:val="00683E34"/>
    <w:rsid w:val="00684195"/>
    <w:rsid w:val="00684443"/>
    <w:rsid w:val="00684F48"/>
    <w:rsid w:val="006851D2"/>
    <w:rsid w:val="006857E6"/>
    <w:rsid w:val="00685865"/>
    <w:rsid w:val="006858B0"/>
    <w:rsid w:val="00685B70"/>
    <w:rsid w:val="00685ECC"/>
    <w:rsid w:val="0068658A"/>
    <w:rsid w:val="00686619"/>
    <w:rsid w:val="00686A37"/>
    <w:rsid w:val="00686CAF"/>
    <w:rsid w:val="00686CFD"/>
    <w:rsid w:val="00686E50"/>
    <w:rsid w:val="00687D97"/>
    <w:rsid w:val="006904A4"/>
    <w:rsid w:val="00691034"/>
    <w:rsid w:val="00691038"/>
    <w:rsid w:val="00691565"/>
    <w:rsid w:val="006916E9"/>
    <w:rsid w:val="00691A75"/>
    <w:rsid w:val="00691AB9"/>
    <w:rsid w:val="00691EDA"/>
    <w:rsid w:val="006920A5"/>
    <w:rsid w:val="006920DE"/>
    <w:rsid w:val="006923BA"/>
    <w:rsid w:val="0069240D"/>
    <w:rsid w:val="006929E3"/>
    <w:rsid w:val="00692A4E"/>
    <w:rsid w:val="00692F46"/>
    <w:rsid w:val="00693061"/>
    <w:rsid w:val="006934EB"/>
    <w:rsid w:val="0069355E"/>
    <w:rsid w:val="0069430C"/>
    <w:rsid w:val="00694379"/>
    <w:rsid w:val="00694577"/>
    <w:rsid w:val="00694714"/>
    <w:rsid w:val="0069483B"/>
    <w:rsid w:val="00694E39"/>
    <w:rsid w:val="00694F97"/>
    <w:rsid w:val="0069517B"/>
    <w:rsid w:val="0069550C"/>
    <w:rsid w:val="0069657B"/>
    <w:rsid w:val="006966A6"/>
    <w:rsid w:val="00696B3A"/>
    <w:rsid w:val="00696CD3"/>
    <w:rsid w:val="00696CEF"/>
    <w:rsid w:val="00696D8B"/>
    <w:rsid w:val="00696DF8"/>
    <w:rsid w:val="00697351"/>
    <w:rsid w:val="00697921"/>
    <w:rsid w:val="00697B77"/>
    <w:rsid w:val="00697D75"/>
    <w:rsid w:val="00697DBF"/>
    <w:rsid w:val="006A0287"/>
    <w:rsid w:val="006A03A7"/>
    <w:rsid w:val="006A07EE"/>
    <w:rsid w:val="006A0C71"/>
    <w:rsid w:val="006A0D40"/>
    <w:rsid w:val="006A0F0F"/>
    <w:rsid w:val="006A11AF"/>
    <w:rsid w:val="006A14DF"/>
    <w:rsid w:val="006A15E3"/>
    <w:rsid w:val="006A1833"/>
    <w:rsid w:val="006A18A1"/>
    <w:rsid w:val="006A1E1A"/>
    <w:rsid w:val="006A1EFC"/>
    <w:rsid w:val="006A2365"/>
    <w:rsid w:val="006A278B"/>
    <w:rsid w:val="006A2984"/>
    <w:rsid w:val="006A2B35"/>
    <w:rsid w:val="006A3081"/>
    <w:rsid w:val="006A3087"/>
    <w:rsid w:val="006A32DF"/>
    <w:rsid w:val="006A368F"/>
    <w:rsid w:val="006A3A96"/>
    <w:rsid w:val="006A3AA5"/>
    <w:rsid w:val="006A3D1A"/>
    <w:rsid w:val="006A3FE6"/>
    <w:rsid w:val="006A4775"/>
    <w:rsid w:val="006A50C9"/>
    <w:rsid w:val="006A5295"/>
    <w:rsid w:val="006A5296"/>
    <w:rsid w:val="006A55E9"/>
    <w:rsid w:val="006A5BF4"/>
    <w:rsid w:val="006A5CAF"/>
    <w:rsid w:val="006A5DE0"/>
    <w:rsid w:val="006A6050"/>
    <w:rsid w:val="006A627B"/>
    <w:rsid w:val="006A62DC"/>
    <w:rsid w:val="006A67C8"/>
    <w:rsid w:val="006A721E"/>
    <w:rsid w:val="006A773B"/>
    <w:rsid w:val="006A7A4C"/>
    <w:rsid w:val="006B09C6"/>
    <w:rsid w:val="006B0CA6"/>
    <w:rsid w:val="006B0D18"/>
    <w:rsid w:val="006B0E8B"/>
    <w:rsid w:val="006B0F70"/>
    <w:rsid w:val="006B10A1"/>
    <w:rsid w:val="006B1259"/>
    <w:rsid w:val="006B13A5"/>
    <w:rsid w:val="006B17F1"/>
    <w:rsid w:val="006B1910"/>
    <w:rsid w:val="006B1A09"/>
    <w:rsid w:val="006B1D05"/>
    <w:rsid w:val="006B2748"/>
    <w:rsid w:val="006B33D1"/>
    <w:rsid w:val="006B383D"/>
    <w:rsid w:val="006B3A16"/>
    <w:rsid w:val="006B4051"/>
    <w:rsid w:val="006B40A4"/>
    <w:rsid w:val="006B493B"/>
    <w:rsid w:val="006B4B4F"/>
    <w:rsid w:val="006B52EB"/>
    <w:rsid w:val="006B5A54"/>
    <w:rsid w:val="006B6391"/>
    <w:rsid w:val="006B666A"/>
    <w:rsid w:val="006B68EF"/>
    <w:rsid w:val="006B6B51"/>
    <w:rsid w:val="006B6E26"/>
    <w:rsid w:val="006B6E8F"/>
    <w:rsid w:val="006B71B8"/>
    <w:rsid w:val="006B74F2"/>
    <w:rsid w:val="006B7929"/>
    <w:rsid w:val="006B7ECC"/>
    <w:rsid w:val="006C011C"/>
    <w:rsid w:val="006C0165"/>
    <w:rsid w:val="006C01D3"/>
    <w:rsid w:val="006C0287"/>
    <w:rsid w:val="006C0C8F"/>
    <w:rsid w:val="006C1387"/>
    <w:rsid w:val="006C14C1"/>
    <w:rsid w:val="006C18F4"/>
    <w:rsid w:val="006C19BB"/>
    <w:rsid w:val="006C1C22"/>
    <w:rsid w:val="006C1E61"/>
    <w:rsid w:val="006C1F2F"/>
    <w:rsid w:val="006C1FEF"/>
    <w:rsid w:val="006C2C30"/>
    <w:rsid w:val="006C2D90"/>
    <w:rsid w:val="006C2F5F"/>
    <w:rsid w:val="006C3049"/>
    <w:rsid w:val="006C3533"/>
    <w:rsid w:val="006C364A"/>
    <w:rsid w:val="006C3C29"/>
    <w:rsid w:val="006C3C99"/>
    <w:rsid w:val="006C42AF"/>
    <w:rsid w:val="006C440A"/>
    <w:rsid w:val="006C4682"/>
    <w:rsid w:val="006C515F"/>
    <w:rsid w:val="006C535D"/>
    <w:rsid w:val="006C6061"/>
    <w:rsid w:val="006C62B5"/>
    <w:rsid w:val="006C632A"/>
    <w:rsid w:val="006C6829"/>
    <w:rsid w:val="006C69EA"/>
    <w:rsid w:val="006C6D36"/>
    <w:rsid w:val="006C705F"/>
    <w:rsid w:val="006C7260"/>
    <w:rsid w:val="006C7458"/>
    <w:rsid w:val="006C797C"/>
    <w:rsid w:val="006C7FB5"/>
    <w:rsid w:val="006D022B"/>
    <w:rsid w:val="006D07B9"/>
    <w:rsid w:val="006D0846"/>
    <w:rsid w:val="006D1696"/>
    <w:rsid w:val="006D16EA"/>
    <w:rsid w:val="006D1E9E"/>
    <w:rsid w:val="006D1F1E"/>
    <w:rsid w:val="006D2888"/>
    <w:rsid w:val="006D2CC0"/>
    <w:rsid w:val="006D2D43"/>
    <w:rsid w:val="006D311B"/>
    <w:rsid w:val="006D34CA"/>
    <w:rsid w:val="006D370D"/>
    <w:rsid w:val="006D387F"/>
    <w:rsid w:val="006D3A3D"/>
    <w:rsid w:val="006D3B98"/>
    <w:rsid w:val="006D41E3"/>
    <w:rsid w:val="006D4653"/>
    <w:rsid w:val="006D4BC0"/>
    <w:rsid w:val="006D4C27"/>
    <w:rsid w:val="006D4D95"/>
    <w:rsid w:val="006D4FDD"/>
    <w:rsid w:val="006D5100"/>
    <w:rsid w:val="006D5E05"/>
    <w:rsid w:val="006D5E21"/>
    <w:rsid w:val="006D6299"/>
    <w:rsid w:val="006D64E6"/>
    <w:rsid w:val="006D6FCB"/>
    <w:rsid w:val="006D740F"/>
    <w:rsid w:val="006D776C"/>
    <w:rsid w:val="006D7BB2"/>
    <w:rsid w:val="006E04D7"/>
    <w:rsid w:val="006E0843"/>
    <w:rsid w:val="006E181E"/>
    <w:rsid w:val="006E1E84"/>
    <w:rsid w:val="006E2425"/>
    <w:rsid w:val="006E2861"/>
    <w:rsid w:val="006E290D"/>
    <w:rsid w:val="006E2CD9"/>
    <w:rsid w:val="006E3116"/>
    <w:rsid w:val="006E3452"/>
    <w:rsid w:val="006E39DA"/>
    <w:rsid w:val="006E39DD"/>
    <w:rsid w:val="006E3BB5"/>
    <w:rsid w:val="006E3DF3"/>
    <w:rsid w:val="006E3F48"/>
    <w:rsid w:val="006E4238"/>
    <w:rsid w:val="006E4659"/>
    <w:rsid w:val="006E4969"/>
    <w:rsid w:val="006E4A88"/>
    <w:rsid w:val="006E5499"/>
    <w:rsid w:val="006E54C3"/>
    <w:rsid w:val="006E5504"/>
    <w:rsid w:val="006E5737"/>
    <w:rsid w:val="006E57CE"/>
    <w:rsid w:val="006E5957"/>
    <w:rsid w:val="006E6315"/>
    <w:rsid w:val="006E6323"/>
    <w:rsid w:val="006E6585"/>
    <w:rsid w:val="006E676E"/>
    <w:rsid w:val="006E6943"/>
    <w:rsid w:val="006E6DB7"/>
    <w:rsid w:val="006E704C"/>
    <w:rsid w:val="006E76AC"/>
    <w:rsid w:val="006E7AD2"/>
    <w:rsid w:val="006E7ADF"/>
    <w:rsid w:val="006E7CA2"/>
    <w:rsid w:val="006F0103"/>
    <w:rsid w:val="006F0141"/>
    <w:rsid w:val="006F043A"/>
    <w:rsid w:val="006F0E86"/>
    <w:rsid w:val="006F133F"/>
    <w:rsid w:val="006F1873"/>
    <w:rsid w:val="006F1932"/>
    <w:rsid w:val="006F194C"/>
    <w:rsid w:val="006F1F6B"/>
    <w:rsid w:val="006F25B1"/>
    <w:rsid w:val="006F28D8"/>
    <w:rsid w:val="006F29A7"/>
    <w:rsid w:val="006F2BB9"/>
    <w:rsid w:val="006F3442"/>
    <w:rsid w:val="006F37B7"/>
    <w:rsid w:val="006F3AA1"/>
    <w:rsid w:val="006F3AD4"/>
    <w:rsid w:val="006F3CF4"/>
    <w:rsid w:val="006F3F56"/>
    <w:rsid w:val="006F4132"/>
    <w:rsid w:val="006F44F8"/>
    <w:rsid w:val="006F4FCB"/>
    <w:rsid w:val="006F506C"/>
    <w:rsid w:val="006F5B7C"/>
    <w:rsid w:val="006F6784"/>
    <w:rsid w:val="006F68E8"/>
    <w:rsid w:val="006F6CD1"/>
    <w:rsid w:val="006F6FF6"/>
    <w:rsid w:val="006F7242"/>
    <w:rsid w:val="006F7401"/>
    <w:rsid w:val="006F773A"/>
    <w:rsid w:val="006F795D"/>
    <w:rsid w:val="006F7A52"/>
    <w:rsid w:val="006F7D35"/>
    <w:rsid w:val="006F7FCC"/>
    <w:rsid w:val="007001CF"/>
    <w:rsid w:val="007008D0"/>
    <w:rsid w:val="007009DA"/>
    <w:rsid w:val="00700C29"/>
    <w:rsid w:val="00701166"/>
    <w:rsid w:val="007013C1"/>
    <w:rsid w:val="007019FF"/>
    <w:rsid w:val="00701E1E"/>
    <w:rsid w:val="00702050"/>
    <w:rsid w:val="00702077"/>
    <w:rsid w:val="00702A00"/>
    <w:rsid w:val="0070331F"/>
    <w:rsid w:val="0070359C"/>
    <w:rsid w:val="00703F6F"/>
    <w:rsid w:val="007040E1"/>
    <w:rsid w:val="007042A9"/>
    <w:rsid w:val="00704720"/>
    <w:rsid w:val="0070486B"/>
    <w:rsid w:val="0070496B"/>
    <w:rsid w:val="00704C49"/>
    <w:rsid w:val="00705109"/>
    <w:rsid w:val="00705201"/>
    <w:rsid w:val="0070522F"/>
    <w:rsid w:val="0070554B"/>
    <w:rsid w:val="00705639"/>
    <w:rsid w:val="0070594F"/>
    <w:rsid w:val="0070597B"/>
    <w:rsid w:val="007059F6"/>
    <w:rsid w:val="00705D00"/>
    <w:rsid w:val="00705EE3"/>
    <w:rsid w:val="00706960"/>
    <w:rsid w:val="00706AB3"/>
    <w:rsid w:val="007071E4"/>
    <w:rsid w:val="00707C02"/>
    <w:rsid w:val="00707C6C"/>
    <w:rsid w:val="00707EAA"/>
    <w:rsid w:val="0071057C"/>
    <w:rsid w:val="00710871"/>
    <w:rsid w:val="00710B03"/>
    <w:rsid w:val="0071150B"/>
    <w:rsid w:val="00711656"/>
    <w:rsid w:val="00711712"/>
    <w:rsid w:val="007117DD"/>
    <w:rsid w:val="00711843"/>
    <w:rsid w:val="007118EF"/>
    <w:rsid w:val="00711AE8"/>
    <w:rsid w:val="00711E4E"/>
    <w:rsid w:val="007120A5"/>
    <w:rsid w:val="007120D4"/>
    <w:rsid w:val="007127F7"/>
    <w:rsid w:val="00712834"/>
    <w:rsid w:val="00712B53"/>
    <w:rsid w:val="00712BC6"/>
    <w:rsid w:val="00713062"/>
    <w:rsid w:val="00714584"/>
    <w:rsid w:val="00714BB5"/>
    <w:rsid w:val="00715512"/>
    <w:rsid w:val="00715FBA"/>
    <w:rsid w:val="007162F8"/>
    <w:rsid w:val="007162FE"/>
    <w:rsid w:val="00716417"/>
    <w:rsid w:val="00716450"/>
    <w:rsid w:val="00716700"/>
    <w:rsid w:val="007168C6"/>
    <w:rsid w:val="00716ED2"/>
    <w:rsid w:val="00716F35"/>
    <w:rsid w:val="007173CB"/>
    <w:rsid w:val="00717551"/>
    <w:rsid w:val="00717DE4"/>
    <w:rsid w:val="00717E4E"/>
    <w:rsid w:val="0072034F"/>
    <w:rsid w:val="007205A2"/>
    <w:rsid w:val="007206A8"/>
    <w:rsid w:val="00720B79"/>
    <w:rsid w:val="00720F3D"/>
    <w:rsid w:val="007213B1"/>
    <w:rsid w:val="007214A8"/>
    <w:rsid w:val="00721708"/>
    <w:rsid w:val="00721FD6"/>
    <w:rsid w:val="00722104"/>
    <w:rsid w:val="007223D2"/>
    <w:rsid w:val="00722763"/>
    <w:rsid w:val="00722820"/>
    <w:rsid w:val="00722A7E"/>
    <w:rsid w:val="00722DB0"/>
    <w:rsid w:val="00722EF4"/>
    <w:rsid w:val="00722F68"/>
    <w:rsid w:val="00723327"/>
    <w:rsid w:val="00723822"/>
    <w:rsid w:val="00723DF8"/>
    <w:rsid w:val="0072452D"/>
    <w:rsid w:val="00724761"/>
    <w:rsid w:val="00724C42"/>
    <w:rsid w:val="0072594C"/>
    <w:rsid w:val="00725A91"/>
    <w:rsid w:val="00725A96"/>
    <w:rsid w:val="007267E2"/>
    <w:rsid w:val="007271E2"/>
    <w:rsid w:val="00727EB3"/>
    <w:rsid w:val="00727FB4"/>
    <w:rsid w:val="0073026B"/>
    <w:rsid w:val="00730383"/>
    <w:rsid w:val="00730673"/>
    <w:rsid w:val="00730D25"/>
    <w:rsid w:val="0073113A"/>
    <w:rsid w:val="007312F9"/>
    <w:rsid w:val="00731799"/>
    <w:rsid w:val="00731C95"/>
    <w:rsid w:val="00732572"/>
    <w:rsid w:val="0073282C"/>
    <w:rsid w:val="00732E14"/>
    <w:rsid w:val="0073303D"/>
    <w:rsid w:val="0073315F"/>
    <w:rsid w:val="007331EC"/>
    <w:rsid w:val="0073328D"/>
    <w:rsid w:val="0073333E"/>
    <w:rsid w:val="0073383B"/>
    <w:rsid w:val="007339D6"/>
    <w:rsid w:val="00733B2E"/>
    <w:rsid w:val="00733BC6"/>
    <w:rsid w:val="00733BDC"/>
    <w:rsid w:val="00733CD4"/>
    <w:rsid w:val="00734B85"/>
    <w:rsid w:val="00734C8D"/>
    <w:rsid w:val="007352E1"/>
    <w:rsid w:val="0073537E"/>
    <w:rsid w:val="00735ADB"/>
    <w:rsid w:val="00736247"/>
    <w:rsid w:val="00736850"/>
    <w:rsid w:val="00736BDD"/>
    <w:rsid w:val="00736D00"/>
    <w:rsid w:val="00736E8A"/>
    <w:rsid w:val="007375A8"/>
    <w:rsid w:val="00740214"/>
    <w:rsid w:val="0074085F"/>
    <w:rsid w:val="00740940"/>
    <w:rsid w:val="007409F4"/>
    <w:rsid w:val="00740AD5"/>
    <w:rsid w:val="00741442"/>
    <w:rsid w:val="00741746"/>
    <w:rsid w:val="00741779"/>
    <w:rsid w:val="00741B19"/>
    <w:rsid w:val="00741E11"/>
    <w:rsid w:val="00742BFE"/>
    <w:rsid w:val="00742CE7"/>
    <w:rsid w:val="00742F75"/>
    <w:rsid w:val="007434A3"/>
    <w:rsid w:val="00743799"/>
    <w:rsid w:val="007437C3"/>
    <w:rsid w:val="00743E7F"/>
    <w:rsid w:val="0074432C"/>
    <w:rsid w:val="00744598"/>
    <w:rsid w:val="0074488E"/>
    <w:rsid w:val="007448E4"/>
    <w:rsid w:val="007449A2"/>
    <w:rsid w:val="00744BA9"/>
    <w:rsid w:val="00744C16"/>
    <w:rsid w:val="00744CC0"/>
    <w:rsid w:val="00744DF4"/>
    <w:rsid w:val="00744F8C"/>
    <w:rsid w:val="00745261"/>
    <w:rsid w:val="007455E2"/>
    <w:rsid w:val="00746897"/>
    <w:rsid w:val="00746B04"/>
    <w:rsid w:val="00746C65"/>
    <w:rsid w:val="00747126"/>
    <w:rsid w:val="0074748E"/>
    <w:rsid w:val="00747F4C"/>
    <w:rsid w:val="00747F56"/>
    <w:rsid w:val="00750388"/>
    <w:rsid w:val="007505BA"/>
    <w:rsid w:val="00750764"/>
    <w:rsid w:val="00750B35"/>
    <w:rsid w:val="00750B64"/>
    <w:rsid w:val="00750C52"/>
    <w:rsid w:val="00750C88"/>
    <w:rsid w:val="00751527"/>
    <w:rsid w:val="0075153F"/>
    <w:rsid w:val="0075184F"/>
    <w:rsid w:val="00751A55"/>
    <w:rsid w:val="00751AB4"/>
    <w:rsid w:val="00751DB3"/>
    <w:rsid w:val="00751F0F"/>
    <w:rsid w:val="00751FA4"/>
    <w:rsid w:val="0075202B"/>
    <w:rsid w:val="00752317"/>
    <w:rsid w:val="00752536"/>
    <w:rsid w:val="007528F7"/>
    <w:rsid w:val="007528FB"/>
    <w:rsid w:val="00752B03"/>
    <w:rsid w:val="00752C96"/>
    <w:rsid w:val="00753014"/>
    <w:rsid w:val="00753066"/>
    <w:rsid w:val="00753530"/>
    <w:rsid w:val="00753617"/>
    <w:rsid w:val="00753834"/>
    <w:rsid w:val="007538A5"/>
    <w:rsid w:val="00753A19"/>
    <w:rsid w:val="00753A52"/>
    <w:rsid w:val="00754198"/>
    <w:rsid w:val="00754848"/>
    <w:rsid w:val="00754D7D"/>
    <w:rsid w:val="00754E8A"/>
    <w:rsid w:val="0075517A"/>
    <w:rsid w:val="007554E7"/>
    <w:rsid w:val="00755607"/>
    <w:rsid w:val="00755A7C"/>
    <w:rsid w:val="00755DF6"/>
    <w:rsid w:val="007562E6"/>
    <w:rsid w:val="00756BB2"/>
    <w:rsid w:val="00756E15"/>
    <w:rsid w:val="00756E2D"/>
    <w:rsid w:val="00756E6C"/>
    <w:rsid w:val="007572AB"/>
    <w:rsid w:val="0075730C"/>
    <w:rsid w:val="00757635"/>
    <w:rsid w:val="00757D14"/>
    <w:rsid w:val="00757E71"/>
    <w:rsid w:val="00760470"/>
    <w:rsid w:val="00760542"/>
    <w:rsid w:val="007608F2"/>
    <w:rsid w:val="00760B8F"/>
    <w:rsid w:val="00760CFE"/>
    <w:rsid w:val="00761BE4"/>
    <w:rsid w:val="00761D0D"/>
    <w:rsid w:val="007626A1"/>
    <w:rsid w:val="00762D7E"/>
    <w:rsid w:val="00763483"/>
    <w:rsid w:val="007635EA"/>
    <w:rsid w:val="007636F5"/>
    <w:rsid w:val="0076373D"/>
    <w:rsid w:val="00763938"/>
    <w:rsid w:val="007643FF"/>
    <w:rsid w:val="00764633"/>
    <w:rsid w:val="0076478F"/>
    <w:rsid w:val="007649E4"/>
    <w:rsid w:val="00764B9F"/>
    <w:rsid w:val="00764C09"/>
    <w:rsid w:val="00765ADB"/>
    <w:rsid w:val="00765D96"/>
    <w:rsid w:val="007662C1"/>
    <w:rsid w:val="007666C3"/>
    <w:rsid w:val="00766825"/>
    <w:rsid w:val="007668A5"/>
    <w:rsid w:val="00766C75"/>
    <w:rsid w:val="00767416"/>
    <w:rsid w:val="00767A05"/>
    <w:rsid w:val="00767B49"/>
    <w:rsid w:val="00767CE1"/>
    <w:rsid w:val="00770296"/>
    <w:rsid w:val="00770331"/>
    <w:rsid w:val="00770F91"/>
    <w:rsid w:val="00771B13"/>
    <w:rsid w:val="00771FC2"/>
    <w:rsid w:val="0077207A"/>
    <w:rsid w:val="00772465"/>
    <w:rsid w:val="007727EF"/>
    <w:rsid w:val="00772C67"/>
    <w:rsid w:val="007736DB"/>
    <w:rsid w:val="00773ABF"/>
    <w:rsid w:val="00773BE7"/>
    <w:rsid w:val="00773D74"/>
    <w:rsid w:val="00774221"/>
    <w:rsid w:val="00774C6C"/>
    <w:rsid w:val="00774F94"/>
    <w:rsid w:val="0077533A"/>
    <w:rsid w:val="00775905"/>
    <w:rsid w:val="00775977"/>
    <w:rsid w:val="0077597F"/>
    <w:rsid w:val="00775D37"/>
    <w:rsid w:val="00776205"/>
    <w:rsid w:val="007773D7"/>
    <w:rsid w:val="007776A9"/>
    <w:rsid w:val="00777769"/>
    <w:rsid w:val="00777834"/>
    <w:rsid w:val="00777906"/>
    <w:rsid w:val="00780238"/>
    <w:rsid w:val="007803A8"/>
    <w:rsid w:val="007803D0"/>
    <w:rsid w:val="0078040A"/>
    <w:rsid w:val="0078041D"/>
    <w:rsid w:val="007804E5"/>
    <w:rsid w:val="007808A1"/>
    <w:rsid w:val="00780D25"/>
    <w:rsid w:val="00780D5D"/>
    <w:rsid w:val="00780F59"/>
    <w:rsid w:val="00781B28"/>
    <w:rsid w:val="007824CB"/>
    <w:rsid w:val="0078254C"/>
    <w:rsid w:val="00782794"/>
    <w:rsid w:val="007827F9"/>
    <w:rsid w:val="007828BA"/>
    <w:rsid w:val="00782BF3"/>
    <w:rsid w:val="00783265"/>
    <w:rsid w:val="0078331E"/>
    <w:rsid w:val="00783459"/>
    <w:rsid w:val="007836D6"/>
    <w:rsid w:val="00783C74"/>
    <w:rsid w:val="00784AC1"/>
    <w:rsid w:val="00785003"/>
    <w:rsid w:val="0078534C"/>
    <w:rsid w:val="0078537C"/>
    <w:rsid w:val="007856F9"/>
    <w:rsid w:val="007858EC"/>
    <w:rsid w:val="00785BA2"/>
    <w:rsid w:val="007866A8"/>
    <w:rsid w:val="00786831"/>
    <w:rsid w:val="00787110"/>
    <w:rsid w:val="007874FD"/>
    <w:rsid w:val="007879F4"/>
    <w:rsid w:val="00787E1E"/>
    <w:rsid w:val="007900EF"/>
    <w:rsid w:val="0079075D"/>
    <w:rsid w:val="00790797"/>
    <w:rsid w:val="00790A90"/>
    <w:rsid w:val="00790C80"/>
    <w:rsid w:val="00791003"/>
    <w:rsid w:val="0079106D"/>
    <w:rsid w:val="00791179"/>
    <w:rsid w:val="00791A12"/>
    <w:rsid w:val="00791D8F"/>
    <w:rsid w:val="00792676"/>
    <w:rsid w:val="00792EDC"/>
    <w:rsid w:val="00793743"/>
    <w:rsid w:val="00793BB6"/>
    <w:rsid w:val="00793F27"/>
    <w:rsid w:val="00794207"/>
    <w:rsid w:val="0079432D"/>
    <w:rsid w:val="00794833"/>
    <w:rsid w:val="0079498B"/>
    <w:rsid w:val="007950AB"/>
    <w:rsid w:val="007950BF"/>
    <w:rsid w:val="0079544A"/>
    <w:rsid w:val="00795CEB"/>
    <w:rsid w:val="00795D40"/>
    <w:rsid w:val="00795E00"/>
    <w:rsid w:val="007967FA"/>
    <w:rsid w:val="007969CA"/>
    <w:rsid w:val="00796BCC"/>
    <w:rsid w:val="00796D88"/>
    <w:rsid w:val="00796DA9"/>
    <w:rsid w:val="00796EFE"/>
    <w:rsid w:val="0079726B"/>
    <w:rsid w:val="007974C0"/>
    <w:rsid w:val="00797527"/>
    <w:rsid w:val="007975B1"/>
    <w:rsid w:val="00797840"/>
    <w:rsid w:val="00797883"/>
    <w:rsid w:val="00797914"/>
    <w:rsid w:val="00797D2F"/>
    <w:rsid w:val="00797F77"/>
    <w:rsid w:val="007A014A"/>
    <w:rsid w:val="007A0302"/>
    <w:rsid w:val="007A0435"/>
    <w:rsid w:val="007A0640"/>
    <w:rsid w:val="007A0B92"/>
    <w:rsid w:val="007A123D"/>
    <w:rsid w:val="007A1496"/>
    <w:rsid w:val="007A1689"/>
    <w:rsid w:val="007A180A"/>
    <w:rsid w:val="007A1894"/>
    <w:rsid w:val="007A1B0A"/>
    <w:rsid w:val="007A1E70"/>
    <w:rsid w:val="007A1FDA"/>
    <w:rsid w:val="007A2311"/>
    <w:rsid w:val="007A2695"/>
    <w:rsid w:val="007A296E"/>
    <w:rsid w:val="007A3065"/>
    <w:rsid w:val="007A33CF"/>
    <w:rsid w:val="007A366C"/>
    <w:rsid w:val="007A36C5"/>
    <w:rsid w:val="007A393E"/>
    <w:rsid w:val="007A39C9"/>
    <w:rsid w:val="007A3B54"/>
    <w:rsid w:val="007A3B61"/>
    <w:rsid w:val="007A4045"/>
    <w:rsid w:val="007A48A5"/>
    <w:rsid w:val="007A4A60"/>
    <w:rsid w:val="007A4DD3"/>
    <w:rsid w:val="007A4F4E"/>
    <w:rsid w:val="007A502F"/>
    <w:rsid w:val="007A50A4"/>
    <w:rsid w:val="007A56E1"/>
    <w:rsid w:val="007A5E47"/>
    <w:rsid w:val="007A63BB"/>
    <w:rsid w:val="007A6711"/>
    <w:rsid w:val="007A6AD3"/>
    <w:rsid w:val="007A6CD6"/>
    <w:rsid w:val="007A738F"/>
    <w:rsid w:val="007A76F0"/>
    <w:rsid w:val="007A7916"/>
    <w:rsid w:val="007A7DDF"/>
    <w:rsid w:val="007B0140"/>
    <w:rsid w:val="007B0913"/>
    <w:rsid w:val="007B0A48"/>
    <w:rsid w:val="007B0A79"/>
    <w:rsid w:val="007B0B2F"/>
    <w:rsid w:val="007B0BA8"/>
    <w:rsid w:val="007B0C57"/>
    <w:rsid w:val="007B0E55"/>
    <w:rsid w:val="007B10E5"/>
    <w:rsid w:val="007B11A3"/>
    <w:rsid w:val="007B1BB9"/>
    <w:rsid w:val="007B1C84"/>
    <w:rsid w:val="007B1D04"/>
    <w:rsid w:val="007B1FCE"/>
    <w:rsid w:val="007B228B"/>
    <w:rsid w:val="007B2290"/>
    <w:rsid w:val="007B2A30"/>
    <w:rsid w:val="007B3068"/>
    <w:rsid w:val="007B30E2"/>
    <w:rsid w:val="007B3163"/>
    <w:rsid w:val="007B32BC"/>
    <w:rsid w:val="007B3488"/>
    <w:rsid w:val="007B40C6"/>
    <w:rsid w:val="007B4712"/>
    <w:rsid w:val="007B4E88"/>
    <w:rsid w:val="007B5197"/>
    <w:rsid w:val="007B52AB"/>
    <w:rsid w:val="007B54A0"/>
    <w:rsid w:val="007B613F"/>
    <w:rsid w:val="007B6645"/>
    <w:rsid w:val="007B6EF8"/>
    <w:rsid w:val="007B7316"/>
    <w:rsid w:val="007B73D6"/>
    <w:rsid w:val="007B7522"/>
    <w:rsid w:val="007B7942"/>
    <w:rsid w:val="007B797C"/>
    <w:rsid w:val="007C0024"/>
    <w:rsid w:val="007C05DA"/>
    <w:rsid w:val="007C0618"/>
    <w:rsid w:val="007C06F4"/>
    <w:rsid w:val="007C0F89"/>
    <w:rsid w:val="007C1052"/>
    <w:rsid w:val="007C10F1"/>
    <w:rsid w:val="007C1883"/>
    <w:rsid w:val="007C18D8"/>
    <w:rsid w:val="007C1BC5"/>
    <w:rsid w:val="007C2007"/>
    <w:rsid w:val="007C2B2C"/>
    <w:rsid w:val="007C2B5F"/>
    <w:rsid w:val="007C2EFD"/>
    <w:rsid w:val="007C30F0"/>
    <w:rsid w:val="007C3134"/>
    <w:rsid w:val="007C343D"/>
    <w:rsid w:val="007C3622"/>
    <w:rsid w:val="007C3637"/>
    <w:rsid w:val="007C39C1"/>
    <w:rsid w:val="007C43F4"/>
    <w:rsid w:val="007C47C4"/>
    <w:rsid w:val="007C4CD9"/>
    <w:rsid w:val="007C5844"/>
    <w:rsid w:val="007C58D0"/>
    <w:rsid w:val="007C591B"/>
    <w:rsid w:val="007C5FD7"/>
    <w:rsid w:val="007C6176"/>
    <w:rsid w:val="007C61AE"/>
    <w:rsid w:val="007C64C5"/>
    <w:rsid w:val="007C6835"/>
    <w:rsid w:val="007C6AD1"/>
    <w:rsid w:val="007C6B9E"/>
    <w:rsid w:val="007C7202"/>
    <w:rsid w:val="007C7257"/>
    <w:rsid w:val="007C78BC"/>
    <w:rsid w:val="007C7995"/>
    <w:rsid w:val="007C7AB3"/>
    <w:rsid w:val="007C7B00"/>
    <w:rsid w:val="007C7B38"/>
    <w:rsid w:val="007C7E1A"/>
    <w:rsid w:val="007C7F5C"/>
    <w:rsid w:val="007D03BC"/>
    <w:rsid w:val="007D0E88"/>
    <w:rsid w:val="007D0F1A"/>
    <w:rsid w:val="007D10F4"/>
    <w:rsid w:val="007D119A"/>
    <w:rsid w:val="007D1565"/>
    <w:rsid w:val="007D1823"/>
    <w:rsid w:val="007D1886"/>
    <w:rsid w:val="007D1A07"/>
    <w:rsid w:val="007D1C96"/>
    <w:rsid w:val="007D1E63"/>
    <w:rsid w:val="007D1F12"/>
    <w:rsid w:val="007D21E4"/>
    <w:rsid w:val="007D27AB"/>
    <w:rsid w:val="007D287A"/>
    <w:rsid w:val="007D288C"/>
    <w:rsid w:val="007D3173"/>
    <w:rsid w:val="007D3471"/>
    <w:rsid w:val="007D3546"/>
    <w:rsid w:val="007D385C"/>
    <w:rsid w:val="007D3A34"/>
    <w:rsid w:val="007D3B67"/>
    <w:rsid w:val="007D3D1A"/>
    <w:rsid w:val="007D40A4"/>
    <w:rsid w:val="007D437A"/>
    <w:rsid w:val="007D4601"/>
    <w:rsid w:val="007D4629"/>
    <w:rsid w:val="007D4655"/>
    <w:rsid w:val="007D4A3D"/>
    <w:rsid w:val="007D4B26"/>
    <w:rsid w:val="007D506F"/>
    <w:rsid w:val="007D51E0"/>
    <w:rsid w:val="007D5491"/>
    <w:rsid w:val="007D5524"/>
    <w:rsid w:val="007D5864"/>
    <w:rsid w:val="007D5A86"/>
    <w:rsid w:val="007D6537"/>
    <w:rsid w:val="007D6C7C"/>
    <w:rsid w:val="007D72C7"/>
    <w:rsid w:val="007D74C9"/>
    <w:rsid w:val="007E01D7"/>
    <w:rsid w:val="007E0D68"/>
    <w:rsid w:val="007E1978"/>
    <w:rsid w:val="007E1A39"/>
    <w:rsid w:val="007E1ADB"/>
    <w:rsid w:val="007E23B2"/>
    <w:rsid w:val="007E26F3"/>
    <w:rsid w:val="007E2778"/>
    <w:rsid w:val="007E27C6"/>
    <w:rsid w:val="007E309D"/>
    <w:rsid w:val="007E33BE"/>
    <w:rsid w:val="007E36DB"/>
    <w:rsid w:val="007E37CF"/>
    <w:rsid w:val="007E3CAD"/>
    <w:rsid w:val="007E3CCF"/>
    <w:rsid w:val="007E3D18"/>
    <w:rsid w:val="007E4141"/>
    <w:rsid w:val="007E433B"/>
    <w:rsid w:val="007E4AF0"/>
    <w:rsid w:val="007E504B"/>
    <w:rsid w:val="007E50A9"/>
    <w:rsid w:val="007E5217"/>
    <w:rsid w:val="007E591E"/>
    <w:rsid w:val="007E5AC2"/>
    <w:rsid w:val="007E649E"/>
    <w:rsid w:val="007E699B"/>
    <w:rsid w:val="007E705D"/>
    <w:rsid w:val="007E7851"/>
    <w:rsid w:val="007E7C6D"/>
    <w:rsid w:val="007E7D02"/>
    <w:rsid w:val="007E7D1B"/>
    <w:rsid w:val="007E7D54"/>
    <w:rsid w:val="007E7FD5"/>
    <w:rsid w:val="007F000F"/>
    <w:rsid w:val="007F0ECD"/>
    <w:rsid w:val="007F0FCF"/>
    <w:rsid w:val="007F1AA7"/>
    <w:rsid w:val="007F2665"/>
    <w:rsid w:val="007F297D"/>
    <w:rsid w:val="007F2A94"/>
    <w:rsid w:val="007F2AC3"/>
    <w:rsid w:val="007F301B"/>
    <w:rsid w:val="007F3466"/>
    <w:rsid w:val="007F3602"/>
    <w:rsid w:val="007F3634"/>
    <w:rsid w:val="007F3647"/>
    <w:rsid w:val="007F393B"/>
    <w:rsid w:val="007F3D1E"/>
    <w:rsid w:val="007F41C9"/>
    <w:rsid w:val="007F4999"/>
    <w:rsid w:val="007F5066"/>
    <w:rsid w:val="007F52EB"/>
    <w:rsid w:val="007F5C6E"/>
    <w:rsid w:val="007F5C8E"/>
    <w:rsid w:val="007F60DD"/>
    <w:rsid w:val="007F674A"/>
    <w:rsid w:val="007F68F3"/>
    <w:rsid w:val="007F6DFB"/>
    <w:rsid w:val="007F6E1E"/>
    <w:rsid w:val="007F6E35"/>
    <w:rsid w:val="007F717B"/>
    <w:rsid w:val="007F7C9A"/>
    <w:rsid w:val="007F7EAA"/>
    <w:rsid w:val="008001A1"/>
    <w:rsid w:val="00800959"/>
    <w:rsid w:val="00800BCB"/>
    <w:rsid w:val="00800C31"/>
    <w:rsid w:val="00800D11"/>
    <w:rsid w:val="00800DD5"/>
    <w:rsid w:val="008010BE"/>
    <w:rsid w:val="00801131"/>
    <w:rsid w:val="00801176"/>
    <w:rsid w:val="0080135B"/>
    <w:rsid w:val="0080143B"/>
    <w:rsid w:val="00801B42"/>
    <w:rsid w:val="00801CAB"/>
    <w:rsid w:val="00801E5C"/>
    <w:rsid w:val="00801F40"/>
    <w:rsid w:val="00802403"/>
    <w:rsid w:val="0080267A"/>
    <w:rsid w:val="008032B9"/>
    <w:rsid w:val="00803663"/>
    <w:rsid w:val="00803743"/>
    <w:rsid w:val="00803B9F"/>
    <w:rsid w:val="00803D85"/>
    <w:rsid w:val="008042A6"/>
    <w:rsid w:val="00804C0A"/>
    <w:rsid w:val="00804EA2"/>
    <w:rsid w:val="00804F0E"/>
    <w:rsid w:val="00804FE8"/>
    <w:rsid w:val="00805197"/>
    <w:rsid w:val="00805A7C"/>
    <w:rsid w:val="0080609C"/>
    <w:rsid w:val="00806265"/>
    <w:rsid w:val="00806402"/>
    <w:rsid w:val="00807637"/>
    <w:rsid w:val="00807BCA"/>
    <w:rsid w:val="00810336"/>
    <w:rsid w:val="0081090E"/>
    <w:rsid w:val="00810BD8"/>
    <w:rsid w:val="00810F2F"/>
    <w:rsid w:val="0081108B"/>
    <w:rsid w:val="00811248"/>
    <w:rsid w:val="00811655"/>
    <w:rsid w:val="008121EF"/>
    <w:rsid w:val="0081239E"/>
    <w:rsid w:val="008123F7"/>
    <w:rsid w:val="008127B3"/>
    <w:rsid w:val="00812A69"/>
    <w:rsid w:val="00812D9D"/>
    <w:rsid w:val="00812F5D"/>
    <w:rsid w:val="008130D5"/>
    <w:rsid w:val="00813778"/>
    <w:rsid w:val="00813BDB"/>
    <w:rsid w:val="008145E9"/>
    <w:rsid w:val="00814750"/>
    <w:rsid w:val="008147B5"/>
    <w:rsid w:val="00814CB4"/>
    <w:rsid w:val="00814D1B"/>
    <w:rsid w:val="00815755"/>
    <w:rsid w:val="00815784"/>
    <w:rsid w:val="00815BBA"/>
    <w:rsid w:val="00815CA2"/>
    <w:rsid w:val="00815FF7"/>
    <w:rsid w:val="008167D5"/>
    <w:rsid w:val="008169B2"/>
    <w:rsid w:val="00816C2C"/>
    <w:rsid w:val="00816C74"/>
    <w:rsid w:val="00817437"/>
    <w:rsid w:val="0081751B"/>
    <w:rsid w:val="00817B75"/>
    <w:rsid w:val="008200A6"/>
    <w:rsid w:val="0082041A"/>
    <w:rsid w:val="008204BE"/>
    <w:rsid w:val="0082074B"/>
    <w:rsid w:val="00820929"/>
    <w:rsid w:val="00820FED"/>
    <w:rsid w:val="008213FD"/>
    <w:rsid w:val="0082146D"/>
    <w:rsid w:val="00821AD9"/>
    <w:rsid w:val="00821CB4"/>
    <w:rsid w:val="0082266B"/>
    <w:rsid w:val="00822700"/>
    <w:rsid w:val="00823031"/>
    <w:rsid w:val="008231E5"/>
    <w:rsid w:val="008232C2"/>
    <w:rsid w:val="0082337A"/>
    <w:rsid w:val="008233A4"/>
    <w:rsid w:val="00823E8A"/>
    <w:rsid w:val="0082402C"/>
    <w:rsid w:val="008240E1"/>
    <w:rsid w:val="0082460C"/>
    <w:rsid w:val="00824B8A"/>
    <w:rsid w:val="00824CDC"/>
    <w:rsid w:val="00825241"/>
    <w:rsid w:val="0082568A"/>
    <w:rsid w:val="008260CA"/>
    <w:rsid w:val="0082610C"/>
    <w:rsid w:val="008261AF"/>
    <w:rsid w:val="008261CB"/>
    <w:rsid w:val="00826322"/>
    <w:rsid w:val="00826849"/>
    <w:rsid w:val="008268BF"/>
    <w:rsid w:val="00827029"/>
    <w:rsid w:val="00827042"/>
    <w:rsid w:val="0082725A"/>
    <w:rsid w:val="00827631"/>
    <w:rsid w:val="008276D7"/>
    <w:rsid w:val="0082784B"/>
    <w:rsid w:val="00827A2D"/>
    <w:rsid w:val="00827A9C"/>
    <w:rsid w:val="00830663"/>
    <w:rsid w:val="0083080B"/>
    <w:rsid w:val="00830828"/>
    <w:rsid w:val="00830BC0"/>
    <w:rsid w:val="00830DF7"/>
    <w:rsid w:val="00831252"/>
    <w:rsid w:val="0083132E"/>
    <w:rsid w:val="008314FC"/>
    <w:rsid w:val="00831604"/>
    <w:rsid w:val="00831678"/>
    <w:rsid w:val="0083276F"/>
    <w:rsid w:val="00833665"/>
    <w:rsid w:val="00833EAE"/>
    <w:rsid w:val="00833F38"/>
    <w:rsid w:val="00834119"/>
    <w:rsid w:val="008341AA"/>
    <w:rsid w:val="008347C0"/>
    <w:rsid w:val="008350CA"/>
    <w:rsid w:val="00835233"/>
    <w:rsid w:val="00835619"/>
    <w:rsid w:val="00835895"/>
    <w:rsid w:val="00835C9A"/>
    <w:rsid w:val="00835CE9"/>
    <w:rsid w:val="00836729"/>
    <w:rsid w:val="00836A40"/>
    <w:rsid w:val="00836D31"/>
    <w:rsid w:val="0083700E"/>
    <w:rsid w:val="00837091"/>
    <w:rsid w:val="00837231"/>
    <w:rsid w:val="00837E09"/>
    <w:rsid w:val="00837F9B"/>
    <w:rsid w:val="008400C6"/>
    <w:rsid w:val="00840844"/>
    <w:rsid w:val="00841237"/>
    <w:rsid w:val="0084157C"/>
    <w:rsid w:val="00841DC7"/>
    <w:rsid w:val="00841EF8"/>
    <w:rsid w:val="00842166"/>
    <w:rsid w:val="008421DD"/>
    <w:rsid w:val="008422C4"/>
    <w:rsid w:val="00842464"/>
    <w:rsid w:val="00842731"/>
    <w:rsid w:val="008427B3"/>
    <w:rsid w:val="00842A68"/>
    <w:rsid w:val="00842E9D"/>
    <w:rsid w:val="0084302F"/>
    <w:rsid w:val="008433D5"/>
    <w:rsid w:val="00843648"/>
    <w:rsid w:val="00843CEA"/>
    <w:rsid w:val="00844197"/>
    <w:rsid w:val="008443B1"/>
    <w:rsid w:val="008444C9"/>
    <w:rsid w:val="00844C9F"/>
    <w:rsid w:val="008451EE"/>
    <w:rsid w:val="0084521D"/>
    <w:rsid w:val="008453B2"/>
    <w:rsid w:val="00845747"/>
    <w:rsid w:val="00845B30"/>
    <w:rsid w:val="00845FAE"/>
    <w:rsid w:val="00846188"/>
    <w:rsid w:val="0084618C"/>
    <w:rsid w:val="00846441"/>
    <w:rsid w:val="00846D29"/>
    <w:rsid w:val="008470FA"/>
    <w:rsid w:val="00847115"/>
    <w:rsid w:val="00847614"/>
    <w:rsid w:val="008479C3"/>
    <w:rsid w:val="00847A89"/>
    <w:rsid w:val="00847D47"/>
    <w:rsid w:val="00847F0F"/>
    <w:rsid w:val="0085006C"/>
    <w:rsid w:val="008500B5"/>
    <w:rsid w:val="0085018C"/>
    <w:rsid w:val="008503CF"/>
    <w:rsid w:val="00850533"/>
    <w:rsid w:val="008507AA"/>
    <w:rsid w:val="00850865"/>
    <w:rsid w:val="00850A1E"/>
    <w:rsid w:val="008517FE"/>
    <w:rsid w:val="00851866"/>
    <w:rsid w:val="00851A58"/>
    <w:rsid w:val="00851AD8"/>
    <w:rsid w:val="00852E00"/>
    <w:rsid w:val="00853CFB"/>
    <w:rsid w:val="00854273"/>
    <w:rsid w:val="00854976"/>
    <w:rsid w:val="00854A38"/>
    <w:rsid w:val="008559C1"/>
    <w:rsid w:val="00855AA7"/>
    <w:rsid w:val="00855DA0"/>
    <w:rsid w:val="0085621E"/>
    <w:rsid w:val="008565E5"/>
    <w:rsid w:val="00856857"/>
    <w:rsid w:val="00856B62"/>
    <w:rsid w:val="0085704A"/>
    <w:rsid w:val="008571EA"/>
    <w:rsid w:val="00857272"/>
    <w:rsid w:val="0085763F"/>
    <w:rsid w:val="008577E8"/>
    <w:rsid w:val="00857FB0"/>
    <w:rsid w:val="0086047F"/>
    <w:rsid w:val="0086059E"/>
    <w:rsid w:val="008610C3"/>
    <w:rsid w:val="008614FD"/>
    <w:rsid w:val="00861A3A"/>
    <w:rsid w:val="00861CA0"/>
    <w:rsid w:val="00861D5A"/>
    <w:rsid w:val="00862234"/>
    <w:rsid w:val="00862403"/>
    <w:rsid w:val="00862CBA"/>
    <w:rsid w:val="00862E55"/>
    <w:rsid w:val="00862E72"/>
    <w:rsid w:val="00862E8F"/>
    <w:rsid w:val="00863058"/>
    <w:rsid w:val="00863332"/>
    <w:rsid w:val="008633D8"/>
    <w:rsid w:val="00863406"/>
    <w:rsid w:val="00863520"/>
    <w:rsid w:val="00863DA8"/>
    <w:rsid w:val="00863FD9"/>
    <w:rsid w:val="00864362"/>
    <w:rsid w:val="008643FB"/>
    <w:rsid w:val="0086487E"/>
    <w:rsid w:val="00864A44"/>
    <w:rsid w:val="00864EA8"/>
    <w:rsid w:val="0086520D"/>
    <w:rsid w:val="0086532A"/>
    <w:rsid w:val="00865425"/>
    <w:rsid w:val="0086563E"/>
    <w:rsid w:val="00865662"/>
    <w:rsid w:val="008656D3"/>
    <w:rsid w:val="00866041"/>
    <w:rsid w:val="008664B3"/>
    <w:rsid w:val="0086673F"/>
    <w:rsid w:val="0086678A"/>
    <w:rsid w:val="008668E2"/>
    <w:rsid w:val="0086690D"/>
    <w:rsid w:val="00866A04"/>
    <w:rsid w:val="00866B91"/>
    <w:rsid w:val="00866C48"/>
    <w:rsid w:val="00867219"/>
    <w:rsid w:val="00867600"/>
    <w:rsid w:val="008708C4"/>
    <w:rsid w:val="00870B7C"/>
    <w:rsid w:val="00871717"/>
    <w:rsid w:val="00871894"/>
    <w:rsid w:val="00871937"/>
    <w:rsid w:val="00871FD6"/>
    <w:rsid w:val="008724E3"/>
    <w:rsid w:val="00872730"/>
    <w:rsid w:val="0087293A"/>
    <w:rsid w:val="00872A1E"/>
    <w:rsid w:val="00872BAC"/>
    <w:rsid w:val="008733CB"/>
    <w:rsid w:val="00873477"/>
    <w:rsid w:val="00873B75"/>
    <w:rsid w:val="008740E1"/>
    <w:rsid w:val="0087444C"/>
    <w:rsid w:val="00874592"/>
    <w:rsid w:val="00874794"/>
    <w:rsid w:val="008749E2"/>
    <w:rsid w:val="00874C67"/>
    <w:rsid w:val="00875764"/>
    <w:rsid w:val="00875A01"/>
    <w:rsid w:val="00875B62"/>
    <w:rsid w:val="00876422"/>
    <w:rsid w:val="0087682D"/>
    <w:rsid w:val="00876B54"/>
    <w:rsid w:val="00876C7C"/>
    <w:rsid w:val="008771C0"/>
    <w:rsid w:val="00877447"/>
    <w:rsid w:val="00877899"/>
    <w:rsid w:val="008778AA"/>
    <w:rsid w:val="00877CC1"/>
    <w:rsid w:val="0088068F"/>
    <w:rsid w:val="008808D0"/>
    <w:rsid w:val="00880A81"/>
    <w:rsid w:val="00880D02"/>
    <w:rsid w:val="0088170A"/>
    <w:rsid w:val="00881B68"/>
    <w:rsid w:val="00881E84"/>
    <w:rsid w:val="00881FA5"/>
    <w:rsid w:val="00882239"/>
    <w:rsid w:val="00882959"/>
    <w:rsid w:val="00883387"/>
    <w:rsid w:val="00883D5A"/>
    <w:rsid w:val="00883EB0"/>
    <w:rsid w:val="00884165"/>
    <w:rsid w:val="008849DC"/>
    <w:rsid w:val="00884C2D"/>
    <w:rsid w:val="00884E3C"/>
    <w:rsid w:val="0088522C"/>
    <w:rsid w:val="00885A55"/>
    <w:rsid w:val="0088661F"/>
    <w:rsid w:val="0088671C"/>
    <w:rsid w:val="0088715C"/>
    <w:rsid w:val="00887444"/>
    <w:rsid w:val="00887833"/>
    <w:rsid w:val="00887F81"/>
    <w:rsid w:val="008901F6"/>
    <w:rsid w:val="00890447"/>
    <w:rsid w:val="0089063A"/>
    <w:rsid w:val="008907AC"/>
    <w:rsid w:val="0089083C"/>
    <w:rsid w:val="008908EE"/>
    <w:rsid w:val="00890A26"/>
    <w:rsid w:val="00890D0F"/>
    <w:rsid w:val="0089105B"/>
    <w:rsid w:val="0089116E"/>
    <w:rsid w:val="0089127E"/>
    <w:rsid w:val="00891657"/>
    <w:rsid w:val="00891931"/>
    <w:rsid w:val="00891B42"/>
    <w:rsid w:val="00891BEA"/>
    <w:rsid w:val="00892011"/>
    <w:rsid w:val="0089227C"/>
    <w:rsid w:val="0089228D"/>
    <w:rsid w:val="0089241C"/>
    <w:rsid w:val="00892684"/>
    <w:rsid w:val="00892BC9"/>
    <w:rsid w:val="00892CAB"/>
    <w:rsid w:val="00892D13"/>
    <w:rsid w:val="00892DDD"/>
    <w:rsid w:val="00892DF8"/>
    <w:rsid w:val="00892FC7"/>
    <w:rsid w:val="008931C5"/>
    <w:rsid w:val="00893615"/>
    <w:rsid w:val="00893C5A"/>
    <w:rsid w:val="00893C65"/>
    <w:rsid w:val="00893DCC"/>
    <w:rsid w:val="00894024"/>
    <w:rsid w:val="00894371"/>
    <w:rsid w:val="00894542"/>
    <w:rsid w:val="00894A82"/>
    <w:rsid w:val="00894B1C"/>
    <w:rsid w:val="00894CF0"/>
    <w:rsid w:val="00894D15"/>
    <w:rsid w:val="00894E99"/>
    <w:rsid w:val="00894EAE"/>
    <w:rsid w:val="00894EEB"/>
    <w:rsid w:val="0089511A"/>
    <w:rsid w:val="008952FC"/>
    <w:rsid w:val="00895735"/>
    <w:rsid w:val="00895E3C"/>
    <w:rsid w:val="008966E5"/>
    <w:rsid w:val="00896954"/>
    <w:rsid w:val="00896B12"/>
    <w:rsid w:val="00896E6E"/>
    <w:rsid w:val="00897147"/>
    <w:rsid w:val="00897248"/>
    <w:rsid w:val="00897D88"/>
    <w:rsid w:val="008A042B"/>
    <w:rsid w:val="008A04AD"/>
    <w:rsid w:val="008A09B0"/>
    <w:rsid w:val="008A0D81"/>
    <w:rsid w:val="008A1031"/>
    <w:rsid w:val="008A11D2"/>
    <w:rsid w:val="008A1446"/>
    <w:rsid w:val="008A17C2"/>
    <w:rsid w:val="008A20E3"/>
    <w:rsid w:val="008A27D9"/>
    <w:rsid w:val="008A2830"/>
    <w:rsid w:val="008A2C5C"/>
    <w:rsid w:val="008A2D70"/>
    <w:rsid w:val="008A2FE9"/>
    <w:rsid w:val="008A3057"/>
    <w:rsid w:val="008A30FD"/>
    <w:rsid w:val="008A31E3"/>
    <w:rsid w:val="008A33E6"/>
    <w:rsid w:val="008A3D92"/>
    <w:rsid w:val="008A3E57"/>
    <w:rsid w:val="008A4229"/>
    <w:rsid w:val="008A482A"/>
    <w:rsid w:val="008A484F"/>
    <w:rsid w:val="008A48BC"/>
    <w:rsid w:val="008A55FD"/>
    <w:rsid w:val="008A5842"/>
    <w:rsid w:val="008A69A7"/>
    <w:rsid w:val="008A6A99"/>
    <w:rsid w:val="008A6CD6"/>
    <w:rsid w:val="008A76CB"/>
    <w:rsid w:val="008A796C"/>
    <w:rsid w:val="008A79D7"/>
    <w:rsid w:val="008A7BCE"/>
    <w:rsid w:val="008A7E4B"/>
    <w:rsid w:val="008A7FCC"/>
    <w:rsid w:val="008B0AF0"/>
    <w:rsid w:val="008B0DA4"/>
    <w:rsid w:val="008B102B"/>
    <w:rsid w:val="008B1038"/>
    <w:rsid w:val="008B1BF8"/>
    <w:rsid w:val="008B2182"/>
    <w:rsid w:val="008B2276"/>
    <w:rsid w:val="008B2606"/>
    <w:rsid w:val="008B26BA"/>
    <w:rsid w:val="008B28CC"/>
    <w:rsid w:val="008B2DBA"/>
    <w:rsid w:val="008B2F71"/>
    <w:rsid w:val="008B32E6"/>
    <w:rsid w:val="008B369D"/>
    <w:rsid w:val="008B37D5"/>
    <w:rsid w:val="008B38AC"/>
    <w:rsid w:val="008B3CFC"/>
    <w:rsid w:val="008B3DBA"/>
    <w:rsid w:val="008B3E3E"/>
    <w:rsid w:val="008B3E98"/>
    <w:rsid w:val="008B3FDB"/>
    <w:rsid w:val="008B4406"/>
    <w:rsid w:val="008B4455"/>
    <w:rsid w:val="008B457C"/>
    <w:rsid w:val="008B4781"/>
    <w:rsid w:val="008B4AC0"/>
    <w:rsid w:val="008B4EE7"/>
    <w:rsid w:val="008B52B6"/>
    <w:rsid w:val="008B5463"/>
    <w:rsid w:val="008B555E"/>
    <w:rsid w:val="008B57A0"/>
    <w:rsid w:val="008B5CBB"/>
    <w:rsid w:val="008B5D4A"/>
    <w:rsid w:val="008B5D86"/>
    <w:rsid w:val="008B6016"/>
    <w:rsid w:val="008B60E6"/>
    <w:rsid w:val="008B61F7"/>
    <w:rsid w:val="008B6759"/>
    <w:rsid w:val="008B675E"/>
    <w:rsid w:val="008B6958"/>
    <w:rsid w:val="008B695C"/>
    <w:rsid w:val="008B7620"/>
    <w:rsid w:val="008B7715"/>
    <w:rsid w:val="008C0263"/>
    <w:rsid w:val="008C0569"/>
    <w:rsid w:val="008C08F5"/>
    <w:rsid w:val="008C09FE"/>
    <w:rsid w:val="008C0A5D"/>
    <w:rsid w:val="008C0B9D"/>
    <w:rsid w:val="008C0CEA"/>
    <w:rsid w:val="008C0DF9"/>
    <w:rsid w:val="008C0DFF"/>
    <w:rsid w:val="008C1288"/>
    <w:rsid w:val="008C1754"/>
    <w:rsid w:val="008C17B7"/>
    <w:rsid w:val="008C1DCF"/>
    <w:rsid w:val="008C1F77"/>
    <w:rsid w:val="008C2062"/>
    <w:rsid w:val="008C2C2A"/>
    <w:rsid w:val="008C2D94"/>
    <w:rsid w:val="008C34B4"/>
    <w:rsid w:val="008C3567"/>
    <w:rsid w:val="008C380D"/>
    <w:rsid w:val="008C3915"/>
    <w:rsid w:val="008C3A6F"/>
    <w:rsid w:val="008C3EBE"/>
    <w:rsid w:val="008C3EEE"/>
    <w:rsid w:val="008C44E6"/>
    <w:rsid w:val="008C4567"/>
    <w:rsid w:val="008C4CF4"/>
    <w:rsid w:val="008C54A1"/>
    <w:rsid w:val="008C56C9"/>
    <w:rsid w:val="008C602F"/>
    <w:rsid w:val="008C6613"/>
    <w:rsid w:val="008C6E9C"/>
    <w:rsid w:val="008C6F2B"/>
    <w:rsid w:val="008C7DFB"/>
    <w:rsid w:val="008D01F7"/>
    <w:rsid w:val="008D148F"/>
    <w:rsid w:val="008D169D"/>
    <w:rsid w:val="008D1DEE"/>
    <w:rsid w:val="008D1EB8"/>
    <w:rsid w:val="008D22B8"/>
    <w:rsid w:val="008D22F9"/>
    <w:rsid w:val="008D2739"/>
    <w:rsid w:val="008D29F3"/>
    <w:rsid w:val="008D2DA6"/>
    <w:rsid w:val="008D2E3F"/>
    <w:rsid w:val="008D2EAF"/>
    <w:rsid w:val="008D431C"/>
    <w:rsid w:val="008D543F"/>
    <w:rsid w:val="008D6710"/>
    <w:rsid w:val="008D6774"/>
    <w:rsid w:val="008D68A6"/>
    <w:rsid w:val="008D6A4C"/>
    <w:rsid w:val="008D6ABB"/>
    <w:rsid w:val="008D6CA6"/>
    <w:rsid w:val="008D6F2D"/>
    <w:rsid w:val="008D6F8F"/>
    <w:rsid w:val="008D7397"/>
    <w:rsid w:val="008D750C"/>
    <w:rsid w:val="008D78E8"/>
    <w:rsid w:val="008D7C34"/>
    <w:rsid w:val="008D7D0F"/>
    <w:rsid w:val="008D7D11"/>
    <w:rsid w:val="008D7EBF"/>
    <w:rsid w:val="008E01B7"/>
    <w:rsid w:val="008E02A4"/>
    <w:rsid w:val="008E1ADB"/>
    <w:rsid w:val="008E24B2"/>
    <w:rsid w:val="008E2CBB"/>
    <w:rsid w:val="008E2FFC"/>
    <w:rsid w:val="008E30D1"/>
    <w:rsid w:val="008E35AF"/>
    <w:rsid w:val="008E36EC"/>
    <w:rsid w:val="008E376E"/>
    <w:rsid w:val="008E3964"/>
    <w:rsid w:val="008E407D"/>
    <w:rsid w:val="008E4103"/>
    <w:rsid w:val="008E43C8"/>
    <w:rsid w:val="008E46E0"/>
    <w:rsid w:val="008E4A18"/>
    <w:rsid w:val="008E4A6A"/>
    <w:rsid w:val="008E4B0C"/>
    <w:rsid w:val="008E4B52"/>
    <w:rsid w:val="008E4B9E"/>
    <w:rsid w:val="008E4D0F"/>
    <w:rsid w:val="008E4E6B"/>
    <w:rsid w:val="008E4EE8"/>
    <w:rsid w:val="008E5237"/>
    <w:rsid w:val="008E5D36"/>
    <w:rsid w:val="008E61B4"/>
    <w:rsid w:val="008E63A3"/>
    <w:rsid w:val="008E66A4"/>
    <w:rsid w:val="008E71D5"/>
    <w:rsid w:val="008E7643"/>
    <w:rsid w:val="008E7842"/>
    <w:rsid w:val="008F0168"/>
    <w:rsid w:val="008F0BAB"/>
    <w:rsid w:val="008F0CD1"/>
    <w:rsid w:val="008F0EF8"/>
    <w:rsid w:val="008F0F23"/>
    <w:rsid w:val="008F10E6"/>
    <w:rsid w:val="008F14F8"/>
    <w:rsid w:val="008F15B9"/>
    <w:rsid w:val="008F1BE1"/>
    <w:rsid w:val="008F1DE0"/>
    <w:rsid w:val="008F1FEC"/>
    <w:rsid w:val="008F2054"/>
    <w:rsid w:val="008F2411"/>
    <w:rsid w:val="008F24E0"/>
    <w:rsid w:val="008F250B"/>
    <w:rsid w:val="008F2925"/>
    <w:rsid w:val="008F2C69"/>
    <w:rsid w:val="008F2EBD"/>
    <w:rsid w:val="008F37F2"/>
    <w:rsid w:val="008F3DCB"/>
    <w:rsid w:val="008F3F8C"/>
    <w:rsid w:val="008F4262"/>
    <w:rsid w:val="008F43D7"/>
    <w:rsid w:val="008F45DC"/>
    <w:rsid w:val="008F4686"/>
    <w:rsid w:val="008F47AC"/>
    <w:rsid w:val="008F49F1"/>
    <w:rsid w:val="008F4BC5"/>
    <w:rsid w:val="008F4D0E"/>
    <w:rsid w:val="008F50B8"/>
    <w:rsid w:val="008F5176"/>
    <w:rsid w:val="008F5289"/>
    <w:rsid w:val="008F5291"/>
    <w:rsid w:val="008F594D"/>
    <w:rsid w:val="008F6059"/>
    <w:rsid w:val="008F6076"/>
    <w:rsid w:val="008F670B"/>
    <w:rsid w:val="008F686F"/>
    <w:rsid w:val="008F6AB0"/>
    <w:rsid w:val="008F6B8E"/>
    <w:rsid w:val="008F7686"/>
    <w:rsid w:val="008F7690"/>
    <w:rsid w:val="0090015F"/>
    <w:rsid w:val="00900558"/>
    <w:rsid w:val="00900A6B"/>
    <w:rsid w:val="00900E35"/>
    <w:rsid w:val="00900E40"/>
    <w:rsid w:val="009015C2"/>
    <w:rsid w:val="009016D1"/>
    <w:rsid w:val="0090196D"/>
    <w:rsid w:val="00901AA6"/>
    <w:rsid w:val="00901B20"/>
    <w:rsid w:val="00901BF9"/>
    <w:rsid w:val="00901D03"/>
    <w:rsid w:val="0090207A"/>
    <w:rsid w:val="00902D48"/>
    <w:rsid w:val="00902F5D"/>
    <w:rsid w:val="00903CB9"/>
    <w:rsid w:val="00903D51"/>
    <w:rsid w:val="0090405F"/>
    <w:rsid w:val="0090409D"/>
    <w:rsid w:val="00904C94"/>
    <w:rsid w:val="0090537F"/>
    <w:rsid w:val="009053E8"/>
    <w:rsid w:val="0090566C"/>
    <w:rsid w:val="00905D2C"/>
    <w:rsid w:val="0090610D"/>
    <w:rsid w:val="009063C3"/>
    <w:rsid w:val="009064B3"/>
    <w:rsid w:val="009065AD"/>
    <w:rsid w:val="009067CE"/>
    <w:rsid w:val="00906CA2"/>
    <w:rsid w:val="009071FF"/>
    <w:rsid w:val="00907217"/>
    <w:rsid w:val="009079E8"/>
    <w:rsid w:val="00907B29"/>
    <w:rsid w:val="00907BC9"/>
    <w:rsid w:val="00907CB8"/>
    <w:rsid w:val="0091024E"/>
    <w:rsid w:val="00910632"/>
    <w:rsid w:val="0091066E"/>
    <w:rsid w:val="00910BED"/>
    <w:rsid w:val="00910C43"/>
    <w:rsid w:val="009115D5"/>
    <w:rsid w:val="00911AC8"/>
    <w:rsid w:val="00911C84"/>
    <w:rsid w:val="00911C88"/>
    <w:rsid w:val="0091201C"/>
    <w:rsid w:val="00912556"/>
    <w:rsid w:val="009127FB"/>
    <w:rsid w:val="009128B0"/>
    <w:rsid w:val="009129BF"/>
    <w:rsid w:val="00912B23"/>
    <w:rsid w:val="0091317B"/>
    <w:rsid w:val="00913205"/>
    <w:rsid w:val="00913C18"/>
    <w:rsid w:val="00913C71"/>
    <w:rsid w:val="00913E11"/>
    <w:rsid w:val="00914518"/>
    <w:rsid w:val="00914916"/>
    <w:rsid w:val="00914C97"/>
    <w:rsid w:val="00915158"/>
    <w:rsid w:val="009157A9"/>
    <w:rsid w:val="009157AF"/>
    <w:rsid w:val="009159D6"/>
    <w:rsid w:val="00915AF6"/>
    <w:rsid w:val="00915D8E"/>
    <w:rsid w:val="00915EC9"/>
    <w:rsid w:val="00915F6C"/>
    <w:rsid w:val="0091687B"/>
    <w:rsid w:val="00916A2A"/>
    <w:rsid w:val="00916A95"/>
    <w:rsid w:val="009170B3"/>
    <w:rsid w:val="009174C1"/>
    <w:rsid w:val="009176AD"/>
    <w:rsid w:val="00917908"/>
    <w:rsid w:val="0091795B"/>
    <w:rsid w:val="009179C5"/>
    <w:rsid w:val="009200D1"/>
    <w:rsid w:val="00920115"/>
    <w:rsid w:val="00920211"/>
    <w:rsid w:val="00920517"/>
    <w:rsid w:val="00920BF0"/>
    <w:rsid w:val="00920D63"/>
    <w:rsid w:val="009212D6"/>
    <w:rsid w:val="00921321"/>
    <w:rsid w:val="00921414"/>
    <w:rsid w:val="00921CE0"/>
    <w:rsid w:val="0092226F"/>
    <w:rsid w:val="00922A6B"/>
    <w:rsid w:val="00923084"/>
    <w:rsid w:val="009234BF"/>
    <w:rsid w:val="0092493C"/>
    <w:rsid w:val="00924B47"/>
    <w:rsid w:val="00924DAC"/>
    <w:rsid w:val="00925646"/>
    <w:rsid w:val="009256C6"/>
    <w:rsid w:val="00925725"/>
    <w:rsid w:val="00925A0D"/>
    <w:rsid w:val="00925CC1"/>
    <w:rsid w:val="00926295"/>
    <w:rsid w:val="009264E8"/>
    <w:rsid w:val="009265CB"/>
    <w:rsid w:val="00926606"/>
    <w:rsid w:val="009276F1"/>
    <w:rsid w:val="0092793B"/>
    <w:rsid w:val="009279DD"/>
    <w:rsid w:val="00927AF5"/>
    <w:rsid w:val="00927E61"/>
    <w:rsid w:val="00927F41"/>
    <w:rsid w:val="0093005A"/>
    <w:rsid w:val="0093039A"/>
    <w:rsid w:val="00930518"/>
    <w:rsid w:val="00930806"/>
    <w:rsid w:val="00930F33"/>
    <w:rsid w:val="0093123A"/>
    <w:rsid w:val="00931AD0"/>
    <w:rsid w:val="00931E1C"/>
    <w:rsid w:val="00931EEB"/>
    <w:rsid w:val="00932303"/>
    <w:rsid w:val="00932318"/>
    <w:rsid w:val="009323E8"/>
    <w:rsid w:val="0093273E"/>
    <w:rsid w:val="00932797"/>
    <w:rsid w:val="00932EB7"/>
    <w:rsid w:val="00932F0F"/>
    <w:rsid w:val="00932F3B"/>
    <w:rsid w:val="00933506"/>
    <w:rsid w:val="009335DF"/>
    <w:rsid w:val="00933E96"/>
    <w:rsid w:val="00934753"/>
    <w:rsid w:val="00934C20"/>
    <w:rsid w:val="00934CF5"/>
    <w:rsid w:val="009356CF"/>
    <w:rsid w:val="00935D56"/>
    <w:rsid w:val="009369D4"/>
    <w:rsid w:val="00936B29"/>
    <w:rsid w:val="00936C3E"/>
    <w:rsid w:val="009372F5"/>
    <w:rsid w:val="00937C1E"/>
    <w:rsid w:val="00940499"/>
    <w:rsid w:val="00940BDC"/>
    <w:rsid w:val="00941A8C"/>
    <w:rsid w:val="00942008"/>
    <w:rsid w:val="0094263E"/>
    <w:rsid w:val="00942A2C"/>
    <w:rsid w:val="00942B95"/>
    <w:rsid w:val="00942BE1"/>
    <w:rsid w:val="00942D36"/>
    <w:rsid w:val="00943223"/>
    <w:rsid w:val="0094475A"/>
    <w:rsid w:val="009447B3"/>
    <w:rsid w:val="00944877"/>
    <w:rsid w:val="00944BB6"/>
    <w:rsid w:val="00944CA4"/>
    <w:rsid w:val="00944E87"/>
    <w:rsid w:val="00944FCA"/>
    <w:rsid w:val="0094507F"/>
    <w:rsid w:val="009451DA"/>
    <w:rsid w:val="00945945"/>
    <w:rsid w:val="0094596F"/>
    <w:rsid w:val="00945CE7"/>
    <w:rsid w:val="00945FAB"/>
    <w:rsid w:val="009461FB"/>
    <w:rsid w:val="0094633B"/>
    <w:rsid w:val="0094689E"/>
    <w:rsid w:val="00946C62"/>
    <w:rsid w:val="00946DC8"/>
    <w:rsid w:val="00946DEE"/>
    <w:rsid w:val="00947170"/>
    <w:rsid w:val="00947F60"/>
    <w:rsid w:val="009500B8"/>
    <w:rsid w:val="00950135"/>
    <w:rsid w:val="00950239"/>
    <w:rsid w:val="009508AC"/>
    <w:rsid w:val="00950F68"/>
    <w:rsid w:val="0095165F"/>
    <w:rsid w:val="0095198F"/>
    <w:rsid w:val="00951C69"/>
    <w:rsid w:val="00951EDD"/>
    <w:rsid w:val="009526FB"/>
    <w:rsid w:val="00952941"/>
    <w:rsid w:val="0095298D"/>
    <w:rsid w:val="00952B5A"/>
    <w:rsid w:val="00952C25"/>
    <w:rsid w:val="00952F6E"/>
    <w:rsid w:val="00953129"/>
    <w:rsid w:val="0095362C"/>
    <w:rsid w:val="00953731"/>
    <w:rsid w:val="009541B1"/>
    <w:rsid w:val="00954616"/>
    <w:rsid w:val="00954873"/>
    <w:rsid w:val="00954977"/>
    <w:rsid w:val="00954B6F"/>
    <w:rsid w:val="00954F14"/>
    <w:rsid w:val="00955A9B"/>
    <w:rsid w:val="00955B7D"/>
    <w:rsid w:val="00956115"/>
    <w:rsid w:val="00956661"/>
    <w:rsid w:val="00956838"/>
    <w:rsid w:val="00956CCC"/>
    <w:rsid w:val="00956D70"/>
    <w:rsid w:val="00956E5B"/>
    <w:rsid w:val="00957739"/>
    <w:rsid w:val="00957BAC"/>
    <w:rsid w:val="009606D7"/>
    <w:rsid w:val="00960B67"/>
    <w:rsid w:val="00960C9A"/>
    <w:rsid w:val="00960C9D"/>
    <w:rsid w:val="009612DF"/>
    <w:rsid w:val="0096151B"/>
    <w:rsid w:val="00961E16"/>
    <w:rsid w:val="00961F3C"/>
    <w:rsid w:val="0096203A"/>
    <w:rsid w:val="00962268"/>
    <w:rsid w:val="0096245E"/>
    <w:rsid w:val="00962AF5"/>
    <w:rsid w:val="0096304C"/>
    <w:rsid w:val="0096307B"/>
    <w:rsid w:val="009632F8"/>
    <w:rsid w:val="009633DE"/>
    <w:rsid w:val="0096364F"/>
    <w:rsid w:val="00963925"/>
    <w:rsid w:val="00963E26"/>
    <w:rsid w:val="009641EA"/>
    <w:rsid w:val="009647E8"/>
    <w:rsid w:val="00964949"/>
    <w:rsid w:val="00964E57"/>
    <w:rsid w:val="00964F71"/>
    <w:rsid w:val="009653E9"/>
    <w:rsid w:val="00965662"/>
    <w:rsid w:val="00965F18"/>
    <w:rsid w:val="00966464"/>
    <w:rsid w:val="0096654B"/>
    <w:rsid w:val="00966ABA"/>
    <w:rsid w:val="00966F06"/>
    <w:rsid w:val="00966F49"/>
    <w:rsid w:val="0096735D"/>
    <w:rsid w:val="0096744D"/>
    <w:rsid w:val="00967AFC"/>
    <w:rsid w:val="00967F3B"/>
    <w:rsid w:val="00967F4C"/>
    <w:rsid w:val="00967F90"/>
    <w:rsid w:val="00967FC1"/>
    <w:rsid w:val="00970745"/>
    <w:rsid w:val="00970746"/>
    <w:rsid w:val="00970BAF"/>
    <w:rsid w:val="00970FD8"/>
    <w:rsid w:val="00971803"/>
    <w:rsid w:val="00971B01"/>
    <w:rsid w:val="00971C09"/>
    <w:rsid w:val="00971EB5"/>
    <w:rsid w:val="009720B1"/>
    <w:rsid w:val="009720E3"/>
    <w:rsid w:val="009729A1"/>
    <w:rsid w:val="00972C14"/>
    <w:rsid w:val="00972FF1"/>
    <w:rsid w:val="0097314D"/>
    <w:rsid w:val="009734C6"/>
    <w:rsid w:val="00973617"/>
    <w:rsid w:val="009748DB"/>
    <w:rsid w:val="00974B8D"/>
    <w:rsid w:val="00974C6E"/>
    <w:rsid w:val="00974D7F"/>
    <w:rsid w:val="009756A0"/>
    <w:rsid w:val="009757BB"/>
    <w:rsid w:val="009758E9"/>
    <w:rsid w:val="00975978"/>
    <w:rsid w:val="00975C0F"/>
    <w:rsid w:val="00976135"/>
    <w:rsid w:val="00976516"/>
    <w:rsid w:val="00976546"/>
    <w:rsid w:val="00976F92"/>
    <w:rsid w:val="0097720A"/>
    <w:rsid w:val="0097734F"/>
    <w:rsid w:val="0097774D"/>
    <w:rsid w:val="0098001C"/>
    <w:rsid w:val="00980110"/>
    <w:rsid w:val="00980290"/>
    <w:rsid w:val="00980524"/>
    <w:rsid w:val="009809C8"/>
    <w:rsid w:val="009814E5"/>
    <w:rsid w:val="00981675"/>
    <w:rsid w:val="00981883"/>
    <w:rsid w:val="00981E90"/>
    <w:rsid w:val="0098222E"/>
    <w:rsid w:val="00982468"/>
    <w:rsid w:val="00982610"/>
    <w:rsid w:val="00982692"/>
    <w:rsid w:val="009828C9"/>
    <w:rsid w:val="00982AA1"/>
    <w:rsid w:val="00982F92"/>
    <w:rsid w:val="00983215"/>
    <w:rsid w:val="009832AE"/>
    <w:rsid w:val="00983378"/>
    <w:rsid w:val="00983BDC"/>
    <w:rsid w:val="00984168"/>
    <w:rsid w:val="009844C3"/>
    <w:rsid w:val="0098459C"/>
    <w:rsid w:val="00984642"/>
    <w:rsid w:val="009850E3"/>
    <w:rsid w:val="009852D6"/>
    <w:rsid w:val="009852E4"/>
    <w:rsid w:val="00985DDE"/>
    <w:rsid w:val="00985E70"/>
    <w:rsid w:val="0098663E"/>
    <w:rsid w:val="009866F7"/>
    <w:rsid w:val="009870DD"/>
    <w:rsid w:val="009872B6"/>
    <w:rsid w:val="0098730B"/>
    <w:rsid w:val="0098743B"/>
    <w:rsid w:val="009875D4"/>
    <w:rsid w:val="00987BCA"/>
    <w:rsid w:val="00987D65"/>
    <w:rsid w:val="00987F87"/>
    <w:rsid w:val="00990497"/>
    <w:rsid w:val="009906A9"/>
    <w:rsid w:val="009908AC"/>
    <w:rsid w:val="0099157D"/>
    <w:rsid w:val="00991B7A"/>
    <w:rsid w:val="00992035"/>
    <w:rsid w:val="009921A6"/>
    <w:rsid w:val="009921ED"/>
    <w:rsid w:val="00992557"/>
    <w:rsid w:val="00992591"/>
    <w:rsid w:val="0099266E"/>
    <w:rsid w:val="0099492E"/>
    <w:rsid w:val="009954A8"/>
    <w:rsid w:val="00995604"/>
    <w:rsid w:val="0099573D"/>
    <w:rsid w:val="0099594F"/>
    <w:rsid w:val="00995BC2"/>
    <w:rsid w:val="00996503"/>
    <w:rsid w:val="009968BA"/>
    <w:rsid w:val="00996C69"/>
    <w:rsid w:val="00996CDD"/>
    <w:rsid w:val="009A010D"/>
    <w:rsid w:val="009A011E"/>
    <w:rsid w:val="009A04B3"/>
    <w:rsid w:val="009A0881"/>
    <w:rsid w:val="009A0943"/>
    <w:rsid w:val="009A103C"/>
    <w:rsid w:val="009A1733"/>
    <w:rsid w:val="009A1A62"/>
    <w:rsid w:val="009A21E8"/>
    <w:rsid w:val="009A2511"/>
    <w:rsid w:val="009A2CE3"/>
    <w:rsid w:val="009A2EA6"/>
    <w:rsid w:val="009A3189"/>
    <w:rsid w:val="009A31AE"/>
    <w:rsid w:val="009A3267"/>
    <w:rsid w:val="009A430A"/>
    <w:rsid w:val="009A4610"/>
    <w:rsid w:val="009A49C1"/>
    <w:rsid w:val="009A4F64"/>
    <w:rsid w:val="009A5059"/>
    <w:rsid w:val="009A57C1"/>
    <w:rsid w:val="009A5983"/>
    <w:rsid w:val="009A5D2E"/>
    <w:rsid w:val="009A6195"/>
    <w:rsid w:val="009A6455"/>
    <w:rsid w:val="009A668F"/>
    <w:rsid w:val="009A7C77"/>
    <w:rsid w:val="009A7C82"/>
    <w:rsid w:val="009B02B4"/>
    <w:rsid w:val="009B089A"/>
    <w:rsid w:val="009B125A"/>
    <w:rsid w:val="009B1C47"/>
    <w:rsid w:val="009B1C4F"/>
    <w:rsid w:val="009B2150"/>
    <w:rsid w:val="009B220C"/>
    <w:rsid w:val="009B2524"/>
    <w:rsid w:val="009B2585"/>
    <w:rsid w:val="009B260E"/>
    <w:rsid w:val="009B26C0"/>
    <w:rsid w:val="009B2719"/>
    <w:rsid w:val="009B2DA5"/>
    <w:rsid w:val="009B3093"/>
    <w:rsid w:val="009B30F1"/>
    <w:rsid w:val="009B373E"/>
    <w:rsid w:val="009B3832"/>
    <w:rsid w:val="009B399A"/>
    <w:rsid w:val="009B3E89"/>
    <w:rsid w:val="009B3F97"/>
    <w:rsid w:val="009B4731"/>
    <w:rsid w:val="009B509C"/>
    <w:rsid w:val="009B5240"/>
    <w:rsid w:val="009B536B"/>
    <w:rsid w:val="009B556A"/>
    <w:rsid w:val="009B5750"/>
    <w:rsid w:val="009B5A9D"/>
    <w:rsid w:val="009B678B"/>
    <w:rsid w:val="009B6AB5"/>
    <w:rsid w:val="009B6E02"/>
    <w:rsid w:val="009B721A"/>
    <w:rsid w:val="009B7221"/>
    <w:rsid w:val="009B753E"/>
    <w:rsid w:val="009B78B1"/>
    <w:rsid w:val="009B7965"/>
    <w:rsid w:val="009B7A3E"/>
    <w:rsid w:val="009B7A96"/>
    <w:rsid w:val="009B7B58"/>
    <w:rsid w:val="009B7F13"/>
    <w:rsid w:val="009B7FF3"/>
    <w:rsid w:val="009C0168"/>
    <w:rsid w:val="009C04F6"/>
    <w:rsid w:val="009C09E9"/>
    <w:rsid w:val="009C0A27"/>
    <w:rsid w:val="009C0D26"/>
    <w:rsid w:val="009C0E29"/>
    <w:rsid w:val="009C0FC4"/>
    <w:rsid w:val="009C0FFD"/>
    <w:rsid w:val="009C1092"/>
    <w:rsid w:val="009C11C9"/>
    <w:rsid w:val="009C12D9"/>
    <w:rsid w:val="009C1B48"/>
    <w:rsid w:val="009C1B88"/>
    <w:rsid w:val="009C2951"/>
    <w:rsid w:val="009C2BF6"/>
    <w:rsid w:val="009C2D47"/>
    <w:rsid w:val="009C2EAD"/>
    <w:rsid w:val="009C3B9C"/>
    <w:rsid w:val="009C3CD4"/>
    <w:rsid w:val="009C44EB"/>
    <w:rsid w:val="009C466A"/>
    <w:rsid w:val="009C4DA7"/>
    <w:rsid w:val="009C5475"/>
    <w:rsid w:val="009C5F73"/>
    <w:rsid w:val="009C6887"/>
    <w:rsid w:val="009C68F4"/>
    <w:rsid w:val="009C6DD3"/>
    <w:rsid w:val="009C7034"/>
    <w:rsid w:val="009C7997"/>
    <w:rsid w:val="009C7D0A"/>
    <w:rsid w:val="009C7FB8"/>
    <w:rsid w:val="009D0593"/>
    <w:rsid w:val="009D07E4"/>
    <w:rsid w:val="009D0E6F"/>
    <w:rsid w:val="009D16F9"/>
    <w:rsid w:val="009D1971"/>
    <w:rsid w:val="009D19F3"/>
    <w:rsid w:val="009D1B21"/>
    <w:rsid w:val="009D1B8D"/>
    <w:rsid w:val="009D1BBA"/>
    <w:rsid w:val="009D1C58"/>
    <w:rsid w:val="009D1E08"/>
    <w:rsid w:val="009D1F70"/>
    <w:rsid w:val="009D2D00"/>
    <w:rsid w:val="009D3B06"/>
    <w:rsid w:val="009D3CB1"/>
    <w:rsid w:val="009D40BA"/>
    <w:rsid w:val="009D42EC"/>
    <w:rsid w:val="009D4480"/>
    <w:rsid w:val="009D4662"/>
    <w:rsid w:val="009D50BA"/>
    <w:rsid w:val="009D552A"/>
    <w:rsid w:val="009D5A46"/>
    <w:rsid w:val="009D5CD5"/>
    <w:rsid w:val="009D6169"/>
    <w:rsid w:val="009D64FF"/>
    <w:rsid w:val="009D674D"/>
    <w:rsid w:val="009D6910"/>
    <w:rsid w:val="009D69C5"/>
    <w:rsid w:val="009D6ADE"/>
    <w:rsid w:val="009D723A"/>
    <w:rsid w:val="009D76E4"/>
    <w:rsid w:val="009D7AA2"/>
    <w:rsid w:val="009D7E37"/>
    <w:rsid w:val="009D7FAA"/>
    <w:rsid w:val="009E01D6"/>
    <w:rsid w:val="009E0AFE"/>
    <w:rsid w:val="009E0DB9"/>
    <w:rsid w:val="009E1331"/>
    <w:rsid w:val="009E1411"/>
    <w:rsid w:val="009E151B"/>
    <w:rsid w:val="009E1945"/>
    <w:rsid w:val="009E1C51"/>
    <w:rsid w:val="009E1F9B"/>
    <w:rsid w:val="009E209B"/>
    <w:rsid w:val="009E2184"/>
    <w:rsid w:val="009E2396"/>
    <w:rsid w:val="009E3135"/>
    <w:rsid w:val="009E39FB"/>
    <w:rsid w:val="009E3A0F"/>
    <w:rsid w:val="009E3AAB"/>
    <w:rsid w:val="009E44D2"/>
    <w:rsid w:val="009E4934"/>
    <w:rsid w:val="009E4952"/>
    <w:rsid w:val="009E4BDB"/>
    <w:rsid w:val="009E4D59"/>
    <w:rsid w:val="009E5262"/>
    <w:rsid w:val="009E53C4"/>
    <w:rsid w:val="009E54FC"/>
    <w:rsid w:val="009E58C5"/>
    <w:rsid w:val="009E619F"/>
    <w:rsid w:val="009E62E2"/>
    <w:rsid w:val="009E6903"/>
    <w:rsid w:val="009E6D1D"/>
    <w:rsid w:val="009E73C1"/>
    <w:rsid w:val="009E75AD"/>
    <w:rsid w:val="009E761A"/>
    <w:rsid w:val="009E7A54"/>
    <w:rsid w:val="009E7C4D"/>
    <w:rsid w:val="009E7E1F"/>
    <w:rsid w:val="009E7EF3"/>
    <w:rsid w:val="009E7FF0"/>
    <w:rsid w:val="009F0333"/>
    <w:rsid w:val="009F0452"/>
    <w:rsid w:val="009F08FC"/>
    <w:rsid w:val="009F0C00"/>
    <w:rsid w:val="009F0EC6"/>
    <w:rsid w:val="009F13A0"/>
    <w:rsid w:val="009F13FD"/>
    <w:rsid w:val="009F145D"/>
    <w:rsid w:val="009F1CBF"/>
    <w:rsid w:val="009F21E4"/>
    <w:rsid w:val="009F26F8"/>
    <w:rsid w:val="009F3229"/>
    <w:rsid w:val="009F3305"/>
    <w:rsid w:val="009F3431"/>
    <w:rsid w:val="009F34D4"/>
    <w:rsid w:val="009F3A7E"/>
    <w:rsid w:val="009F3B26"/>
    <w:rsid w:val="009F4068"/>
    <w:rsid w:val="009F40BD"/>
    <w:rsid w:val="009F459D"/>
    <w:rsid w:val="009F4E22"/>
    <w:rsid w:val="009F5118"/>
    <w:rsid w:val="009F515F"/>
    <w:rsid w:val="009F521F"/>
    <w:rsid w:val="009F599D"/>
    <w:rsid w:val="009F5FD6"/>
    <w:rsid w:val="009F5FE4"/>
    <w:rsid w:val="009F609C"/>
    <w:rsid w:val="009F64C5"/>
    <w:rsid w:val="009F66B5"/>
    <w:rsid w:val="009F6EA0"/>
    <w:rsid w:val="009F705D"/>
    <w:rsid w:val="009F70B3"/>
    <w:rsid w:val="009F7673"/>
    <w:rsid w:val="009F79CE"/>
    <w:rsid w:val="00A00600"/>
    <w:rsid w:val="00A00E96"/>
    <w:rsid w:val="00A01043"/>
    <w:rsid w:val="00A0218B"/>
    <w:rsid w:val="00A02233"/>
    <w:rsid w:val="00A02759"/>
    <w:rsid w:val="00A029A1"/>
    <w:rsid w:val="00A02A9D"/>
    <w:rsid w:val="00A02C38"/>
    <w:rsid w:val="00A02C4C"/>
    <w:rsid w:val="00A02C9D"/>
    <w:rsid w:val="00A0377E"/>
    <w:rsid w:val="00A0393F"/>
    <w:rsid w:val="00A03EC0"/>
    <w:rsid w:val="00A04215"/>
    <w:rsid w:val="00A047E0"/>
    <w:rsid w:val="00A04B07"/>
    <w:rsid w:val="00A04C8E"/>
    <w:rsid w:val="00A05921"/>
    <w:rsid w:val="00A05DEA"/>
    <w:rsid w:val="00A05E4E"/>
    <w:rsid w:val="00A05FAD"/>
    <w:rsid w:val="00A068A4"/>
    <w:rsid w:val="00A06A63"/>
    <w:rsid w:val="00A06EBA"/>
    <w:rsid w:val="00A07116"/>
    <w:rsid w:val="00A07217"/>
    <w:rsid w:val="00A079DD"/>
    <w:rsid w:val="00A07B46"/>
    <w:rsid w:val="00A10908"/>
    <w:rsid w:val="00A114A6"/>
    <w:rsid w:val="00A1171C"/>
    <w:rsid w:val="00A1171E"/>
    <w:rsid w:val="00A11AD8"/>
    <w:rsid w:val="00A11EBD"/>
    <w:rsid w:val="00A120D2"/>
    <w:rsid w:val="00A120F5"/>
    <w:rsid w:val="00A1212C"/>
    <w:rsid w:val="00A12500"/>
    <w:rsid w:val="00A1255A"/>
    <w:rsid w:val="00A12C4C"/>
    <w:rsid w:val="00A1304F"/>
    <w:rsid w:val="00A13307"/>
    <w:rsid w:val="00A13605"/>
    <w:rsid w:val="00A13755"/>
    <w:rsid w:val="00A137BC"/>
    <w:rsid w:val="00A13AC2"/>
    <w:rsid w:val="00A13F20"/>
    <w:rsid w:val="00A13FCC"/>
    <w:rsid w:val="00A14AE2"/>
    <w:rsid w:val="00A15802"/>
    <w:rsid w:val="00A15871"/>
    <w:rsid w:val="00A160E3"/>
    <w:rsid w:val="00A160F5"/>
    <w:rsid w:val="00A16718"/>
    <w:rsid w:val="00A16B27"/>
    <w:rsid w:val="00A16DF2"/>
    <w:rsid w:val="00A16E73"/>
    <w:rsid w:val="00A1709A"/>
    <w:rsid w:val="00A1724E"/>
    <w:rsid w:val="00A177CE"/>
    <w:rsid w:val="00A1780E"/>
    <w:rsid w:val="00A17CBA"/>
    <w:rsid w:val="00A17D55"/>
    <w:rsid w:val="00A204DF"/>
    <w:rsid w:val="00A2059D"/>
    <w:rsid w:val="00A2097B"/>
    <w:rsid w:val="00A209EC"/>
    <w:rsid w:val="00A20E86"/>
    <w:rsid w:val="00A21281"/>
    <w:rsid w:val="00A22283"/>
    <w:rsid w:val="00A22BE4"/>
    <w:rsid w:val="00A22D88"/>
    <w:rsid w:val="00A230E3"/>
    <w:rsid w:val="00A2328C"/>
    <w:rsid w:val="00A235B6"/>
    <w:rsid w:val="00A23826"/>
    <w:rsid w:val="00A23EC6"/>
    <w:rsid w:val="00A2475A"/>
    <w:rsid w:val="00A24E99"/>
    <w:rsid w:val="00A25234"/>
    <w:rsid w:val="00A25514"/>
    <w:rsid w:val="00A25BB9"/>
    <w:rsid w:val="00A25EC8"/>
    <w:rsid w:val="00A26698"/>
    <w:rsid w:val="00A27103"/>
    <w:rsid w:val="00A2769E"/>
    <w:rsid w:val="00A276FF"/>
    <w:rsid w:val="00A27798"/>
    <w:rsid w:val="00A3072F"/>
    <w:rsid w:val="00A31913"/>
    <w:rsid w:val="00A31DAF"/>
    <w:rsid w:val="00A320B2"/>
    <w:rsid w:val="00A321C1"/>
    <w:rsid w:val="00A3236A"/>
    <w:rsid w:val="00A324DC"/>
    <w:rsid w:val="00A33074"/>
    <w:rsid w:val="00A33365"/>
    <w:rsid w:val="00A3370F"/>
    <w:rsid w:val="00A33764"/>
    <w:rsid w:val="00A33893"/>
    <w:rsid w:val="00A3392A"/>
    <w:rsid w:val="00A33B67"/>
    <w:rsid w:val="00A33C6A"/>
    <w:rsid w:val="00A34043"/>
    <w:rsid w:val="00A3490A"/>
    <w:rsid w:val="00A34ED3"/>
    <w:rsid w:val="00A34FD9"/>
    <w:rsid w:val="00A35168"/>
    <w:rsid w:val="00A35476"/>
    <w:rsid w:val="00A356E0"/>
    <w:rsid w:val="00A35AC3"/>
    <w:rsid w:val="00A35F35"/>
    <w:rsid w:val="00A3617C"/>
    <w:rsid w:val="00A36610"/>
    <w:rsid w:val="00A36835"/>
    <w:rsid w:val="00A36B15"/>
    <w:rsid w:val="00A374A4"/>
    <w:rsid w:val="00A376EF"/>
    <w:rsid w:val="00A4002A"/>
    <w:rsid w:val="00A401CC"/>
    <w:rsid w:val="00A40320"/>
    <w:rsid w:val="00A406C5"/>
    <w:rsid w:val="00A40CDC"/>
    <w:rsid w:val="00A40F21"/>
    <w:rsid w:val="00A41062"/>
    <w:rsid w:val="00A414CE"/>
    <w:rsid w:val="00A419F2"/>
    <w:rsid w:val="00A41E06"/>
    <w:rsid w:val="00A424ED"/>
    <w:rsid w:val="00A4274D"/>
    <w:rsid w:val="00A427CD"/>
    <w:rsid w:val="00A435B9"/>
    <w:rsid w:val="00A435EF"/>
    <w:rsid w:val="00A43ADD"/>
    <w:rsid w:val="00A43CEA"/>
    <w:rsid w:val="00A43DC5"/>
    <w:rsid w:val="00A43F82"/>
    <w:rsid w:val="00A4441C"/>
    <w:rsid w:val="00A4446F"/>
    <w:rsid w:val="00A44869"/>
    <w:rsid w:val="00A44A96"/>
    <w:rsid w:val="00A45567"/>
    <w:rsid w:val="00A459E9"/>
    <w:rsid w:val="00A467EC"/>
    <w:rsid w:val="00A46A9A"/>
    <w:rsid w:val="00A46DC0"/>
    <w:rsid w:val="00A476F5"/>
    <w:rsid w:val="00A47EC1"/>
    <w:rsid w:val="00A5011E"/>
    <w:rsid w:val="00A502EA"/>
    <w:rsid w:val="00A504E2"/>
    <w:rsid w:val="00A505F2"/>
    <w:rsid w:val="00A5088E"/>
    <w:rsid w:val="00A50B7B"/>
    <w:rsid w:val="00A51090"/>
    <w:rsid w:val="00A5114A"/>
    <w:rsid w:val="00A51584"/>
    <w:rsid w:val="00A51713"/>
    <w:rsid w:val="00A51A62"/>
    <w:rsid w:val="00A51CA9"/>
    <w:rsid w:val="00A52259"/>
    <w:rsid w:val="00A52843"/>
    <w:rsid w:val="00A52890"/>
    <w:rsid w:val="00A53027"/>
    <w:rsid w:val="00A534B9"/>
    <w:rsid w:val="00A5358A"/>
    <w:rsid w:val="00A535AA"/>
    <w:rsid w:val="00A537C4"/>
    <w:rsid w:val="00A53DE2"/>
    <w:rsid w:val="00A53F40"/>
    <w:rsid w:val="00A53F89"/>
    <w:rsid w:val="00A54154"/>
    <w:rsid w:val="00A54351"/>
    <w:rsid w:val="00A545C8"/>
    <w:rsid w:val="00A5486A"/>
    <w:rsid w:val="00A5502F"/>
    <w:rsid w:val="00A5516A"/>
    <w:rsid w:val="00A55A02"/>
    <w:rsid w:val="00A55CB0"/>
    <w:rsid w:val="00A55E8F"/>
    <w:rsid w:val="00A562FA"/>
    <w:rsid w:val="00A56915"/>
    <w:rsid w:val="00A56F15"/>
    <w:rsid w:val="00A57170"/>
    <w:rsid w:val="00A575B8"/>
    <w:rsid w:val="00A578A2"/>
    <w:rsid w:val="00A609B9"/>
    <w:rsid w:val="00A60DCE"/>
    <w:rsid w:val="00A611B8"/>
    <w:rsid w:val="00A615FC"/>
    <w:rsid w:val="00A61BA1"/>
    <w:rsid w:val="00A62245"/>
    <w:rsid w:val="00A630C8"/>
    <w:rsid w:val="00A63117"/>
    <w:rsid w:val="00A639CA"/>
    <w:rsid w:val="00A646C7"/>
    <w:rsid w:val="00A64DBA"/>
    <w:rsid w:val="00A65257"/>
    <w:rsid w:val="00A65275"/>
    <w:rsid w:val="00A6532D"/>
    <w:rsid w:val="00A659F6"/>
    <w:rsid w:val="00A65C01"/>
    <w:rsid w:val="00A65FFB"/>
    <w:rsid w:val="00A660C7"/>
    <w:rsid w:val="00A666CD"/>
    <w:rsid w:val="00A67053"/>
    <w:rsid w:val="00A6706F"/>
    <w:rsid w:val="00A67162"/>
    <w:rsid w:val="00A6727F"/>
    <w:rsid w:val="00A67912"/>
    <w:rsid w:val="00A7008A"/>
    <w:rsid w:val="00A70579"/>
    <w:rsid w:val="00A70827"/>
    <w:rsid w:val="00A70B6B"/>
    <w:rsid w:val="00A7181C"/>
    <w:rsid w:val="00A72201"/>
    <w:rsid w:val="00A729FB"/>
    <w:rsid w:val="00A74078"/>
    <w:rsid w:val="00A74134"/>
    <w:rsid w:val="00A7435A"/>
    <w:rsid w:val="00A7462A"/>
    <w:rsid w:val="00A747FA"/>
    <w:rsid w:val="00A74C0D"/>
    <w:rsid w:val="00A75452"/>
    <w:rsid w:val="00A75642"/>
    <w:rsid w:val="00A7584C"/>
    <w:rsid w:val="00A75C55"/>
    <w:rsid w:val="00A75FDF"/>
    <w:rsid w:val="00A76019"/>
    <w:rsid w:val="00A7617C"/>
    <w:rsid w:val="00A761FD"/>
    <w:rsid w:val="00A765EC"/>
    <w:rsid w:val="00A76668"/>
    <w:rsid w:val="00A768D1"/>
    <w:rsid w:val="00A76C86"/>
    <w:rsid w:val="00A77355"/>
    <w:rsid w:val="00A77618"/>
    <w:rsid w:val="00A77E37"/>
    <w:rsid w:val="00A803CF"/>
    <w:rsid w:val="00A805A3"/>
    <w:rsid w:val="00A80A0A"/>
    <w:rsid w:val="00A80E3C"/>
    <w:rsid w:val="00A811A6"/>
    <w:rsid w:val="00A812A4"/>
    <w:rsid w:val="00A81FD4"/>
    <w:rsid w:val="00A822A7"/>
    <w:rsid w:val="00A82349"/>
    <w:rsid w:val="00A82AC0"/>
    <w:rsid w:val="00A82C44"/>
    <w:rsid w:val="00A83628"/>
    <w:rsid w:val="00A84046"/>
    <w:rsid w:val="00A848D8"/>
    <w:rsid w:val="00A84AEF"/>
    <w:rsid w:val="00A84AFB"/>
    <w:rsid w:val="00A84C09"/>
    <w:rsid w:val="00A84D68"/>
    <w:rsid w:val="00A84EB0"/>
    <w:rsid w:val="00A85476"/>
    <w:rsid w:val="00A855ED"/>
    <w:rsid w:val="00A85C93"/>
    <w:rsid w:val="00A85F8F"/>
    <w:rsid w:val="00A86255"/>
    <w:rsid w:val="00A86602"/>
    <w:rsid w:val="00A86846"/>
    <w:rsid w:val="00A8687C"/>
    <w:rsid w:val="00A868EB"/>
    <w:rsid w:val="00A873FD"/>
    <w:rsid w:val="00A874DB"/>
    <w:rsid w:val="00A8762E"/>
    <w:rsid w:val="00A87870"/>
    <w:rsid w:val="00A87EDE"/>
    <w:rsid w:val="00A90059"/>
    <w:rsid w:val="00A903B1"/>
    <w:rsid w:val="00A90598"/>
    <w:rsid w:val="00A90E61"/>
    <w:rsid w:val="00A914DC"/>
    <w:rsid w:val="00A915FF"/>
    <w:rsid w:val="00A917FE"/>
    <w:rsid w:val="00A9229A"/>
    <w:rsid w:val="00A92410"/>
    <w:rsid w:val="00A924AB"/>
    <w:rsid w:val="00A92659"/>
    <w:rsid w:val="00A92D9F"/>
    <w:rsid w:val="00A9304C"/>
    <w:rsid w:val="00A93274"/>
    <w:rsid w:val="00A9374B"/>
    <w:rsid w:val="00A93BE6"/>
    <w:rsid w:val="00A93ED7"/>
    <w:rsid w:val="00A93FDB"/>
    <w:rsid w:val="00A93FDC"/>
    <w:rsid w:val="00A94107"/>
    <w:rsid w:val="00A944D5"/>
    <w:rsid w:val="00A94ECC"/>
    <w:rsid w:val="00A94FEB"/>
    <w:rsid w:val="00A9538B"/>
    <w:rsid w:val="00A95648"/>
    <w:rsid w:val="00A959A6"/>
    <w:rsid w:val="00A95BCE"/>
    <w:rsid w:val="00A95D43"/>
    <w:rsid w:val="00A95DE5"/>
    <w:rsid w:val="00A961B8"/>
    <w:rsid w:val="00A9662C"/>
    <w:rsid w:val="00A972C4"/>
    <w:rsid w:val="00AA0208"/>
    <w:rsid w:val="00AA03D6"/>
    <w:rsid w:val="00AA081B"/>
    <w:rsid w:val="00AA0BFE"/>
    <w:rsid w:val="00AA0DE8"/>
    <w:rsid w:val="00AA1334"/>
    <w:rsid w:val="00AA1810"/>
    <w:rsid w:val="00AA1B6F"/>
    <w:rsid w:val="00AA1B8C"/>
    <w:rsid w:val="00AA1FA3"/>
    <w:rsid w:val="00AA204C"/>
    <w:rsid w:val="00AA2266"/>
    <w:rsid w:val="00AA2370"/>
    <w:rsid w:val="00AA2B90"/>
    <w:rsid w:val="00AA3021"/>
    <w:rsid w:val="00AA3E4E"/>
    <w:rsid w:val="00AA40A5"/>
    <w:rsid w:val="00AA418D"/>
    <w:rsid w:val="00AA4A00"/>
    <w:rsid w:val="00AA4B49"/>
    <w:rsid w:val="00AA4CA1"/>
    <w:rsid w:val="00AA4DB7"/>
    <w:rsid w:val="00AA4F24"/>
    <w:rsid w:val="00AA555F"/>
    <w:rsid w:val="00AA57CF"/>
    <w:rsid w:val="00AA5945"/>
    <w:rsid w:val="00AA59E2"/>
    <w:rsid w:val="00AA5A04"/>
    <w:rsid w:val="00AA5EF6"/>
    <w:rsid w:val="00AA6417"/>
    <w:rsid w:val="00AA69DA"/>
    <w:rsid w:val="00AA6A6E"/>
    <w:rsid w:val="00AA776E"/>
    <w:rsid w:val="00AA7B2E"/>
    <w:rsid w:val="00AA7C89"/>
    <w:rsid w:val="00AB020E"/>
    <w:rsid w:val="00AB0381"/>
    <w:rsid w:val="00AB0DA0"/>
    <w:rsid w:val="00AB10E0"/>
    <w:rsid w:val="00AB1E60"/>
    <w:rsid w:val="00AB204C"/>
    <w:rsid w:val="00AB2403"/>
    <w:rsid w:val="00AB2756"/>
    <w:rsid w:val="00AB2A00"/>
    <w:rsid w:val="00AB2C24"/>
    <w:rsid w:val="00AB2F52"/>
    <w:rsid w:val="00AB36E6"/>
    <w:rsid w:val="00AB3990"/>
    <w:rsid w:val="00AB3AD8"/>
    <w:rsid w:val="00AB3F1F"/>
    <w:rsid w:val="00AB5569"/>
    <w:rsid w:val="00AB55C9"/>
    <w:rsid w:val="00AB5B86"/>
    <w:rsid w:val="00AB5E82"/>
    <w:rsid w:val="00AB64FA"/>
    <w:rsid w:val="00AB6E44"/>
    <w:rsid w:val="00AB6F6B"/>
    <w:rsid w:val="00AB79C6"/>
    <w:rsid w:val="00AB7A14"/>
    <w:rsid w:val="00AC04A3"/>
    <w:rsid w:val="00AC050A"/>
    <w:rsid w:val="00AC05D0"/>
    <w:rsid w:val="00AC0B11"/>
    <w:rsid w:val="00AC0B5F"/>
    <w:rsid w:val="00AC0EE7"/>
    <w:rsid w:val="00AC10A8"/>
    <w:rsid w:val="00AC1334"/>
    <w:rsid w:val="00AC141A"/>
    <w:rsid w:val="00AC1606"/>
    <w:rsid w:val="00AC16A8"/>
    <w:rsid w:val="00AC1822"/>
    <w:rsid w:val="00AC1B63"/>
    <w:rsid w:val="00AC206A"/>
    <w:rsid w:val="00AC26E0"/>
    <w:rsid w:val="00AC27DE"/>
    <w:rsid w:val="00AC3A12"/>
    <w:rsid w:val="00AC3BF1"/>
    <w:rsid w:val="00AC4039"/>
    <w:rsid w:val="00AC4B3F"/>
    <w:rsid w:val="00AC4B9E"/>
    <w:rsid w:val="00AC5003"/>
    <w:rsid w:val="00AC550C"/>
    <w:rsid w:val="00AC71DB"/>
    <w:rsid w:val="00AC76CE"/>
    <w:rsid w:val="00AC7D9F"/>
    <w:rsid w:val="00AC7E0D"/>
    <w:rsid w:val="00AD010B"/>
    <w:rsid w:val="00AD0932"/>
    <w:rsid w:val="00AD0FD2"/>
    <w:rsid w:val="00AD17D4"/>
    <w:rsid w:val="00AD21A5"/>
    <w:rsid w:val="00AD2990"/>
    <w:rsid w:val="00AD2B11"/>
    <w:rsid w:val="00AD3AFA"/>
    <w:rsid w:val="00AD3C25"/>
    <w:rsid w:val="00AD3F20"/>
    <w:rsid w:val="00AD405D"/>
    <w:rsid w:val="00AD4523"/>
    <w:rsid w:val="00AD4CCB"/>
    <w:rsid w:val="00AD509F"/>
    <w:rsid w:val="00AD51F5"/>
    <w:rsid w:val="00AD57E0"/>
    <w:rsid w:val="00AD59AC"/>
    <w:rsid w:val="00AD5AD0"/>
    <w:rsid w:val="00AD5F94"/>
    <w:rsid w:val="00AD6147"/>
    <w:rsid w:val="00AD615C"/>
    <w:rsid w:val="00AD6396"/>
    <w:rsid w:val="00AD6697"/>
    <w:rsid w:val="00AD67BA"/>
    <w:rsid w:val="00AD67DF"/>
    <w:rsid w:val="00AD68F0"/>
    <w:rsid w:val="00AD6C8B"/>
    <w:rsid w:val="00AD6DE8"/>
    <w:rsid w:val="00AD6F29"/>
    <w:rsid w:val="00AD71FF"/>
    <w:rsid w:val="00AD7A29"/>
    <w:rsid w:val="00AD7AD5"/>
    <w:rsid w:val="00AE030C"/>
    <w:rsid w:val="00AE04D5"/>
    <w:rsid w:val="00AE0633"/>
    <w:rsid w:val="00AE06B1"/>
    <w:rsid w:val="00AE08CC"/>
    <w:rsid w:val="00AE10EB"/>
    <w:rsid w:val="00AE18CA"/>
    <w:rsid w:val="00AE1937"/>
    <w:rsid w:val="00AE1C09"/>
    <w:rsid w:val="00AE1C42"/>
    <w:rsid w:val="00AE1F37"/>
    <w:rsid w:val="00AE24E6"/>
    <w:rsid w:val="00AE2586"/>
    <w:rsid w:val="00AE293A"/>
    <w:rsid w:val="00AE2F38"/>
    <w:rsid w:val="00AE33C6"/>
    <w:rsid w:val="00AE343D"/>
    <w:rsid w:val="00AE372F"/>
    <w:rsid w:val="00AE37BD"/>
    <w:rsid w:val="00AE3970"/>
    <w:rsid w:val="00AE3A7F"/>
    <w:rsid w:val="00AE3C70"/>
    <w:rsid w:val="00AE3C9D"/>
    <w:rsid w:val="00AE44F4"/>
    <w:rsid w:val="00AE45A5"/>
    <w:rsid w:val="00AE4667"/>
    <w:rsid w:val="00AE4724"/>
    <w:rsid w:val="00AE47DF"/>
    <w:rsid w:val="00AE482B"/>
    <w:rsid w:val="00AE50E3"/>
    <w:rsid w:val="00AE570B"/>
    <w:rsid w:val="00AE5D29"/>
    <w:rsid w:val="00AE624B"/>
    <w:rsid w:val="00AE64A9"/>
    <w:rsid w:val="00AE68BA"/>
    <w:rsid w:val="00AE6A21"/>
    <w:rsid w:val="00AE6B73"/>
    <w:rsid w:val="00AE7052"/>
    <w:rsid w:val="00AE7087"/>
    <w:rsid w:val="00AE71BD"/>
    <w:rsid w:val="00AE7454"/>
    <w:rsid w:val="00AE767B"/>
    <w:rsid w:val="00AE78A5"/>
    <w:rsid w:val="00AE7E2B"/>
    <w:rsid w:val="00AF05E7"/>
    <w:rsid w:val="00AF06A9"/>
    <w:rsid w:val="00AF13DA"/>
    <w:rsid w:val="00AF146D"/>
    <w:rsid w:val="00AF2549"/>
    <w:rsid w:val="00AF2969"/>
    <w:rsid w:val="00AF2B62"/>
    <w:rsid w:val="00AF2EB8"/>
    <w:rsid w:val="00AF3437"/>
    <w:rsid w:val="00AF35C2"/>
    <w:rsid w:val="00AF37A1"/>
    <w:rsid w:val="00AF3B62"/>
    <w:rsid w:val="00AF42C9"/>
    <w:rsid w:val="00AF48E9"/>
    <w:rsid w:val="00AF4DEC"/>
    <w:rsid w:val="00AF4F76"/>
    <w:rsid w:val="00AF5722"/>
    <w:rsid w:val="00AF5785"/>
    <w:rsid w:val="00AF5B63"/>
    <w:rsid w:val="00AF5B69"/>
    <w:rsid w:val="00AF6389"/>
    <w:rsid w:val="00AF644A"/>
    <w:rsid w:val="00AF6935"/>
    <w:rsid w:val="00AF69C7"/>
    <w:rsid w:val="00AF6EBB"/>
    <w:rsid w:val="00AF6F94"/>
    <w:rsid w:val="00AF7000"/>
    <w:rsid w:val="00AF7802"/>
    <w:rsid w:val="00B000B0"/>
    <w:rsid w:val="00B001F3"/>
    <w:rsid w:val="00B0020B"/>
    <w:rsid w:val="00B00EC9"/>
    <w:rsid w:val="00B01770"/>
    <w:rsid w:val="00B01993"/>
    <w:rsid w:val="00B0202D"/>
    <w:rsid w:val="00B02623"/>
    <w:rsid w:val="00B02C6C"/>
    <w:rsid w:val="00B03477"/>
    <w:rsid w:val="00B03870"/>
    <w:rsid w:val="00B03A39"/>
    <w:rsid w:val="00B03B0A"/>
    <w:rsid w:val="00B03C25"/>
    <w:rsid w:val="00B04A45"/>
    <w:rsid w:val="00B04F0E"/>
    <w:rsid w:val="00B05014"/>
    <w:rsid w:val="00B0540D"/>
    <w:rsid w:val="00B05868"/>
    <w:rsid w:val="00B06015"/>
    <w:rsid w:val="00B06C54"/>
    <w:rsid w:val="00B0713C"/>
    <w:rsid w:val="00B07EEF"/>
    <w:rsid w:val="00B103F0"/>
    <w:rsid w:val="00B10409"/>
    <w:rsid w:val="00B10652"/>
    <w:rsid w:val="00B10A5C"/>
    <w:rsid w:val="00B10EC4"/>
    <w:rsid w:val="00B11285"/>
    <w:rsid w:val="00B112BD"/>
    <w:rsid w:val="00B11399"/>
    <w:rsid w:val="00B11AE1"/>
    <w:rsid w:val="00B11B87"/>
    <w:rsid w:val="00B11F44"/>
    <w:rsid w:val="00B124BD"/>
    <w:rsid w:val="00B126D1"/>
    <w:rsid w:val="00B12FA9"/>
    <w:rsid w:val="00B1319B"/>
    <w:rsid w:val="00B13581"/>
    <w:rsid w:val="00B135E7"/>
    <w:rsid w:val="00B13634"/>
    <w:rsid w:val="00B13677"/>
    <w:rsid w:val="00B13945"/>
    <w:rsid w:val="00B139EB"/>
    <w:rsid w:val="00B13CEA"/>
    <w:rsid w:val="00B140C6"/>
    <w:rsid w:val="00B14261"/>
    <w:rsid w:val="00B149E3"/>
    <w:rsid w:val="00B14EB1"/>
    <w:rsid w:val="00B150EC"/>
    <w:rsid w:val="00B15558"/>
    <w:rsid w:val="00B15BF2"/>
    <w:rsid w:val="00B15C57"/>
    <w:rsid w:val="00B16291"/>
    <w:rsid w:val="00B16719"/>
    <w:rsid w:val="00B16A98"/>
    <w:rsid w:val="00B16E3F"/>
    <w:rsid w:val="00B1708A"/>
    <w:rsid w:val="00B17091"/>
    <w:rsid w:val="00B171A2"/>
    <w:rsid w:val="00B171E0"/>
    <w:rsid w:val="00B17294"/>
    <w:rsid w:val="00B17322"/>
    <w:rsid w:val="00B175DA"/>
    <w:rsid w:val="00B17B20"/>
    <w:rsid w:val="00B17DEF"/>
    <w:rsid w:val="00B20780"/>
    <w:rsid w:val="00B20DB8"/>
    <w:rsid w:val="00B212DD"/>
    <w:rsid w:val="00B216F8"/>
    <w:rsid w:val="00B21B3B"/>
    <w:rsid w:val="00B22456"/>
    <w:rsid w:val="00B22764"/>
    <w:rsid w:val="00B22A96"/>
    <w:rsid w:val="00B2332B"/>
    <w:rsid w:val="00B23429"/>
    <w:rsid w:val="00B23719"/>
    <w:rsid w:val="00B2382D"/>
    <w:rsid w:val="00B23864"/>
    <w:rsid w:val="00B23939"/>
    <w:rsid w:val="00B23B44"/>
    <w:rsid w:val="00B23F5A"/>
    <w:rsid w:val="00B23F64"/>
    <w:rsid w:val="00B24446"/>
    <w:rsid w:val="00B24954"/>
    <w:rsid w:val="00B24DA1"/>
    <w:rsid w:val="00B2528E"/>
    <w:rsid w:val="00B25616"/>
    <w:rsid w:val="00B257F6"/>
    <w:rsid w:val="00B26246"/>
    <w:rsid w:val="00B262FF"/>
    <w:rsid w:val="00B26422"/>
    <w:rsid w:val="00B26483"/>
    <w:rsid w:val="00B26683"/>
    <w:rsid w:val="00B2675E"/>
    <w:rsid w:val="00B26F66"/>
    <w:rsid w:val="00B27138"/>
    <w:rsid w:val="00B2771B"/>
    <w:rsid w:val="00B27C8E"/>
    <w:rsid w:val="00B27D76"/>
    <w:rsid w:val="00B27D96"/>
    <w:rsid w:val="00B27E93"/>
    <w:rsid w:val="00B27FA3"/>
    <w:rsid w:val="00B30488"/>
    <w:rsid w:val="00B30747"/>
    <w:rsid w:val="00B30C40"/>
    <w:rsid w:val="00B30D11"/>
    <w:rsid w:val="00B31655"/>
    <w:rsid w:val="00B31D60"/>
    <w:rsid w:val="00B32253"/>
    <w:rsid w:val="00B3248C"/>
    <w:rsid w:val="00B32770"/>
    <w:rsid w:val="00B32A8A"/>
    <w:rsid w:val="00B32B42"/>
    <w:rsid w:val="00B3336A"/>
    <w:rsid w:val="00B336D6"/>
    <w:rsid w:val="00B33862"/>
    <w:rsid w:val="00B33E02"/>
    <w:rsid w:val="00B33FB0"/>
    <w:rsid w:val="00B34386"/>
    <w:rsid w:val="00B344D3"/>
    <w:rsid w:val="00B34E56"/>
    <w:rsid w:val="00B35521"/>
    <w:rsid w:val="00B356F8"/>
    <w:rsid w:val="00B35DDD"/>
    <w:rsid w:val="00B365D2"/>
    <w:rsid w:val="00B36C43"/>
    <w:rsid w:val="00B36FCF"/>
    <w:rsid w:val="00B370D0"/>
    <w:rsid w:val="00B37F5D"/>
    <w:rsid w:val="00B40FEB"/>
    <w:rsid w:val="00B41142"/>
    <w:rsid w:val="00B4116D"/>
    <w:rsid w:val="00B4118B"/>
    <w:rsid w:val="00B412B1"/>
    <w:rsid w:val="00B413C5"/>
    <w:rsid w:val="00B41AD8"/>
    <w:rsid w:val="00B41BCF"/>
    <w:rsid w:val="00B41CAA"/>
    <w:rsid w:val="00B41D9B"/>
    <w:rsid w:val="00B41E9E"/>
    <w:rsid w:val="00B41FA1"/>
    <w:rsid w:val="00B42002"/>
    <w:rsid w:val="00B421D3"/>
    <w:rsid w:val="00B425F0"/>
    <w:rsid w:val="00B42933"/>
    <w:rsid w:val="00B429DA"/>
    <w:rsid w:val="00B434E9"/>
    <w:rsid w:val="00B43511"/>
    <w:rsid w:val="00B43DDD"/>
    <w:rsid w:val="00B43E7B"/>
    <w:rsid w:val="00B443A6"/>
    <w:rsid w:val="00B443B0"/>
    <w:rsid w:val="00B447EF"/>
    <w:rsid w:val="00B44887"/>
    <w:rsid w:val="00B448C5"/>
    <w:rsid w:val="00B4498C"/>
    <w:rsid w:val="00B449F7"/>
    <w:rsid w:val="00B44D48"/>
    <w:rsid w:val="00B44F6D"/>
    <w:rsid w:val="00B45222"/>
    <w:rsid w:val="00B452C6"/>
    <w:rsid w:val="00B45E7A"/>
    <w:rsid w:val="00B46184"/>
    <w:rsid w:val="00B46253"/>
    <w:rsid w:val="00B464D2"/>
    <w:rsid w:val="00B465B4"/>
    <w:rsid w:val="00B467C9"/>
    <w:rsid w:val="00B46BAD"/>
    <w:rsid w:val="00B46C47"/>
    <w:rsid w:val="00B46DD6"/>
    <w:rsid w:val="00B47453"/>
    <w:rsid w:val="00B4752A"/>
    <w:rsid w:val="00B4790F"/>
    <w:rsid w:val="00B479CC"/>
    <w:rsid w:val="00B5047C"/>
    <w:rsid w:val="00B504A3"/>
    <w:rsid w:val="00B50790"/>
    <w:rsid w:val="00B50960"/>
    <w:rsid w:val="00B50B13"/>
    <w:rsid w:val="00B51B89"/>
    <w:rsid w:val="00B520FE"/>
    <w:rsid w:val="00B528B7"/>
    <w:rsid w:val="00B528F6"/>
    <w:rsid w:val="00B5297E"/>
    <w:rsid w:val="00B52B4D"/>
    <w:rsid w:val="00B52D31"/>
    <w:rsid w:val="00B52DA2"/>
    <w:rsid w:val="00B52DCB"/>
    <w:rsid w:val="00B53567"/>
    <w:rsid w:val="00B53747"/>
    <w:rsid w:val="00B53831"/>
    <w:rsid w:val="00B53A55"/>
    <w:rsid w:val="00B53B7E"/>
    <w:rsid w:val="00B54287"/>
    <w:rsid w:val="00B543F4"/>
    <w:rsid w:val="00B54B47"/>
    <w:rsid w:val="00B54C21"/>
    <w:rsid w:val="00B5557C"/>
    <w:rsid w:val="00B5559C"/>
    <w:rsid w:val="00B556F2"/>
    <w:rsid w:val="00B5574B"/>
    <w:rsid w:val="00B55CAD"/>
    <w:rsid w:val="00B55D7F"/>
    <w:rsid w:val="00B5638F"/>
    <w:rsid w:val="00B56471"/>
    <w:rsid w:val="00B56638"/>
    <w:rsid w:val="00B56942"/>
    <w:rsid w:val="00B56B19"/>
    <w:rsid w:val="00B57157"/>
    <w:rsid w:val="00B572AF"/>
    <w:rsid w:val="00B57483"/>
    <w:rsid w:val="00B5770A"/>
    <w:rsid w:val="00B604A9"/>
    <w:rsid w:val="00B60528"/>
    <w:rsid w:val="00B60555"/>
    <w:rsid w:val="00B606DE"/>
    <w:rsid w:val="00B60BF3"/>
    <w:rsid w:val="00B60D47"/>
    <w:rsid w:val="00B60D78"/>
    <w:rsid w:val="00B61078"/>
    <w:rsid w:val="00B615AC"/>
    <w:rsid w:val="00B61DCB"/>
    <w:rsid w:val="00B61E2C"/>
    <w:rsid w:val="00B62566"/>
    <w:rsid w:val="00B6258B"/>
    <w:rsid w:val="00B62A98"/>
    <w:rsid w:val="00B62B4C"/>
    <w:rsid w:val="00B62E06"/>
    <w:rsid w:val="00B62E72"/>
    <w:rsid w:val="00B63158"/>
    <w:rsid w:val="00B63819"/>
    <w:rsid w:val="00B63935"/>
    <w:rsid w:val="00B6396D"/>
    <w:rsid w:val="00B63A24"/>
    <w:rsid w:val="00B64009"/>
    <w:rsid w:val="00B64388"/>
    <w:rsid w:val="00B64634"/>
    <w:rsid w:val="00B6476B"/>
    <w:rsid w:val="00B648FC"/>
    <w:rsid w:val="00B64B8F"/>
    <w:rsid w:val="00B64D52"/>
    <w:rsid w:val="00B6507F"/>
    <w:rsid w:val="00B65127"/>
    <w:rsid w:val="00B651C1"/>
    <w:rsid w:val="00B6533F"/>
    <w:rsid w:val="00B6583A"/>
    <w:rsid w:val="00B65B2C"/>
    <w:rsid w:val="00B66151"/>
    <w:rsid w:val="00B66468"/>
    <w:rsid w:val="00B664D2"/>
    <w:rsid w:val="00B6654F"/>
    <w:rsid w:val="00B665BD"/>
    <w:rsid w:val="00B66600"/>
    <w:rsid w:val="00B667E1"/>
    <w:rsid w:val="00B669C7"/>
    <w:rsid w:val="00B66E66"/>
    <w:rsid w:val="00B66EA4"/>
    <w:rsid w:val="00B670A6"/>
    <w:rsid w:val="00B67328"/>
    <w:rsid w:val="00B67412"/>
    <w:rsid w:val="00B67673"/>
    <w:rsid w:val="00B678C4"/>
    <w:rsid w:val="00B67D3F"/>
    <w:rsid w:val="00B67D58"/>
    <w:rsid w:val="00B67E60"/>
    <w:rsid w:val="00B7032C"/>
    <w:rsid w:val="00B70C22"/>
    <w:rsid w:val="00B70CCF"/>
    <w:rsid w:val="00B70DE4"/>
    <w:rsid w:val="00B70FBE"/>
    <w:rsid w:val="00B71987"/>
    <w:rsid w:val="00B71CF0"/>
    <w:rsid w:val="00B71E91"/>
    <w:rsid w:val="00B71EFD"/>
    <w:rsid w:val="00B72090"/>
    <w:rsid w:val="00B72A80"/>
    <w:rsid w:val="00B72C2F"/>
    <w:rsid w:val="00B73249"/>
    <w:rsid w:val="00B7336C"/>
    <w:rsid w:val="00B7347F"/>
    <w:rsid w:val="00B73CE9"/>
    <w:rsid w:val="00B7438B"/>
    <w:rsid w:val="00B7454B"/>
    <w:rsid w:val="00B7476A"/>
    <w:rsid w:val="00B753CA"/>
    <w:rsid w:val="00B758C2"/>
    <w:rsid w:val="00B759F0"/>
    <w:rsid w:val="00B760BC"/>
    <w:rsid w:val="00B76128"/>
    <w:rsid w:val="00B76806"/>
    <w:rsid w:val="00B76A29"/>
    <w:rsid w:val="00B7730A"/>
    <w:rsid w:val="00B7739D"/>
    <w:rsid w:val="00B773E4"/>
    <w:rsid w:val="00B775C5"/>
    <w:rsid w:val="00B779FA"/>
    <w:rsid w:val="00B77C23"/>
    <w:rsid w:val="00B80024"/>
    <w:rsid w:val="00B800C8"/>
    <w:rsid w:val="00B8035E"/>
    <w:rsid w:val="00B803CA"/>
    <w:rsid w:val="00B805E2"/>
    <w:rsid w:val="00B806AB"/>
    <w:rsid w:val="00B80AAC"/>
    <w:rsid w:val="00B80EC1"/>
    <w:rsid w:val="00B80F69"/>
    <w:rsid w:val="00B811B1"/>
    <w:rsid w:val="00B812BA"/>
    <w:rsid w:val="00B814CB"/>
    <w:rsid w:val="00B81BD5"/>
    <w:rsid w:val="00B81DF4"/>
    <w:rsid w:val="00B82314"/>
    <w:rsid w:val="00B82321"/>
    <w:rsid w:val="00B82521"/>
    <w:rsid w:val="00B82B78"/>
    <w:rsid w:val="00B830B2"/>
    <w:rsid w:val="00B831F6"/>
    <w:rsid w:val="00B8384A"/>
    <w:rsid w:val="00B83F8A"/>
    <w:rsid w:val="00B84412"/>
    <w:rsid w:val="00B8455E"/>
    <w:rsid w:val="00B8484A"/>
    <w:rsid w:val="00B85050"/>
    <w:rsid w:val="00B8514D"/>
    <w:rsid w:val="00B8571D"/>
    <w:rsid w:val="00B85C55"/>
    <w:rsid w:val="00B85E7F"/>
    <w:rsid w:val="00B85E9F"/>
    <w:rsid w:val="00B8632D"/>
    <w:rsid w:val="00B8636D"/>
    <w:rsid w:val="00B8680D"/>
    <w:rsid w:val="00B86810"/>
    <w:rsid w:val="00B87051"/>
    <w:rsid w:val="00B8725D"/>
    <w:rsid w:val="00B87369"/>
    <w:rsid w:val="00B87A91"/>
    <w:rsid w:val="00B90406"/>
    <w:rsid w:val="00B9061A"/>
    <w:rsid w:val="00B907DD"/>
    <w:rsid w:val="00B90964"/>
    <w:rsid w:val="00B90977"/>
    <w:rsid w:val="00B90BAC"/>
    <w:rsid w:val="00B91142"/>
    <w:rsid w:val="00B911B1"/>
    <w:rsid w:val="00B91677"/>
    <w:rsid w:val="00B919F4"/>
    <w:rsid w:val="00B91E8C"/>
    <w:rsid w:val="00B91EBD"/>
    <w:rsid w:val="00B9200C"/>
    <w:rsid w:val="00B92112"/>
    <w:rsid w:val="00B927B6"/>
    <w:rsid w:val="00B92BAB"/>
    <w:rsid w:val="00B92E43"/>
    <w:rsid w:val="00B93244"/>
    <w:rsid w:val="00B9329F"/>
    <w:rsid w:val="00B93563"/>
    <w:rsid w:val="00B93B6E"/>
    <w:rsid w:val="00B93D2F"/>
    <w:rsid w:val="00B93D51"/>
    <w:rsid w:val="00B93E2E"/>
    <w:rsid w:val="00B94236"/>
    <w:rsid w:val="00B94382"/>
    <w:rsid w:val="00B94583"/>
    <w:rsid w:val="00B947CC"/>
    <w:rsid w:val="00B94B4F"/>
    <w:rsid w:val="00B94D99"/>
    <w:rsid w:val="00B94DB7"/>
    <w:rsid w:val="00B95004"/>
    <w:rsid w:val="00B952A4"/>
    <w:rsid w:val="00B9553B"/>
    <w:rsid w:val="00B958F9"/>
    <w:rsid w:val="00B95C52"/>
    <w:rsid w:val="00B95D58"/>
    <w:rsid w:val="00B95F0F"/>
    <w:rsid w:val="00B9609B"/>
    <w:rsid w:val="00B96275"/>
    <w:rsid w:val="00B96571"/>
    <w:rsid w:val="00B96DA5"/>
    <w:rsid w:val="00B97372"/>
    <w:rsid w:val="00B974A6"/>
    <w:rsid w:val="00B97836"/>
    <w:rsid w:val="00B978F7"/>
    <w:rsid w:val="00B978FB"/>
    <w:rsid w:val="00B979FC"/>
    <w:rsid w:val="00B97F8A"/>
    <w:rsid w:val="00BA0B19"/>
    <w:rsid w:val="00BA0E44"/>
    <w:rsid w:val="00BA10B6"/>
    <w:rsid w:val="00BA1645"/>
    <w:rsid w:val="00BA1B33"/>
    <w:rsid w:val="00BA24D6"/>
    <w:rsid w:val="00BA2B0F"/>
    <w:rsid w:val="00BA3250"/>
    <w:rsid w:val="00BA347D"/>
    <w:rsid w:val="00BA36C8"/>
    <w:rsid w:val="00BA3A2C"/>
    <w:rsid w:val="00BA3A86"/>
    <w:rsid w:val="00BA4F05"/>
    <w:rsid w:val="00BA576D"/>
    <w:rsid w:val="00BA58AF"/>
    <w:rsid w:val="00BA5EBB"/>
    <w:rsid w:val="00BA5F91"/>
    <w:rsid w:val="00BA617A"/>
    <w:rsid w:val="00BA669D"/>
    <w:rsid w:val="00BA6F1A"/>
    <w:rsid w:val="00BA7722"/>
    <w:rsid w:val="00BA7877"/>
    <w:rsid w:val="00BA7927"/>
    <w:rsid w:val="00BA7E5D"/>
    <w:rsid w:val="00BA7F22"/>
    <w:rsid w:val="00BB08B0"/>
    <w:rsid w:val="00BB0B31"/>
    <w:rsid w:val="00BB0BCD"/>
    <w:rsid w:val="00BB0E84"/>
    <w:rsid w:val="00BB11F8"/>
    <w:rsid w:val="00BB14BB"/>
    <w:rsid w:val="00BB1625"/>
    <w:rsid w:val="00BB16A5"/>
    <w:rsid w:val="00BB1812"/>
    <w:rsid w:val="00BB1B4B"/>
    <w:rsid w:val="00BB1C48"/>
    <w:rsid w:val="00BB273B"/>
    <w:rsid w:val="00BB2995"/>
    <w:rsid w:val="00BB29BE"/>
    <w:rsid w:val="00BB2ADF"/>
    <w:rsid w:val="00BB2EB2"/>
    <w:rsid w:val="00BB2F36"/>
    <w:rsid w:val="00BB3751"/>
    <w:rsid w:val="00BB3B76"/>
    <w:rsid w:val="00BB3FE7"/>
    <w:rsid w:val="00BB434A"/>
    <w:rsid w:val="00BB43FF"/>
    <w:rsid w:val="00BB4667"/>
    <w:rsid w:val="00BB47B0"/>
    <w:rsid w:val="00BB558C"/>
    <w:rsid w:val="00BB5668"/>
    <w:rsid w:val="00BB57EE"/>
    <w:rsid w:val="00BB58D8"/>
    <w:rsid w:val="00BB5E13"/>
    <w:rsid w:val="00BB601B"/>
    <w:rsid w:val="00BB607B"/>
    <w:rsid w:val="00BB60C8"/>
    <w:rsid w:val="00BB6651"/>
    <w:rsid w:val="00BB66D7"/>
    <w:rsid w:val="00BB6967"/>
    <w:rsid w:val="00BB6F1B"/>
    <w:rsid w:val="00BB7174"/>
    <w:rsid w:val="00BB717B"/>
    <w:rsid w:val="00BB764A"/>
    <w:rsid w:val="00BB79B6"/>
    <w:rsid w:val="00BB7A7F"/>
    <w:rsid w:val="00BB7D93"/>
    <w:rsid w:val="00BC0250"/>
    <w:rsid w:val="00BC073E"/>
    <w:rsid w:val="00BC0997"/>
    <w:rsid w:val="00BC0B2A"/>
    <w:rsid w:val="00BC0EF3"/>
    <w:rsid w:val="00BC0F28"/>
    <w:rsid w:val="00BC112F"/>
    <w:rsid w:val="00BC1219"/>
    <w:rsid w:val="00BC1226"/>
    <w:rsid w:val="00BC1B01"/>
    <w:rsid w:val="00BC1E28"/>
    <w:rsid w:val="00BC1FE9"/>
    <w:rsid w:val="00BC20F7"/>
    <w:rsid w:val="00BC2217"/>
    <w:rsid w:val="00BC229A"/>
    <w:rsid w:val="00BC2388"/>
    <w:rsid w:val="00BC2D2A"/>
    <w:rsid w:val="00BC2D39"/>
    <w:rsid w:val="00BC307B"/>
    <w:rsid w:val="00BC33E0"/>
    <w:rsid w:val="00BC33E6"/>
    <w:rsid w:val="00BC3520"/>
    <w:rsid w:val="00BC3749"/>
    <w:rsid w:val="00BC3C2B"/>
    <w:rsid w:val="00BC3E43"/>
    <w:rsid w:val="00BC46F6"/>
    <w:rsid w:val="00BC48D1"/>
    <w:rsid w:val="00BC4FA2"/>
    <w:rsid w:val="00BC514F"/>
    <w:rsid w:val="00BC5825"/>
    <w:rsid w:val="00BC617E"/>
    <w:rsid w:val="00BC64C9"/>
    <w:rsid w:val="00BC6788"/>
    <w:rsid w:val="00BC6BD3"/>
    <w:rsid w:val="00BC6DCA"/>
    <w:rsid w:val="00BC6E4B"/>
    <w:rsid w:val="00BC6FD1"/>
    <w:rsid w:val="00BC744F"/>
    <w:rsid w:val="00BC7454"/>
    <w:rsid w:val="00BC76AF"/>
    <w:rsid w:val="00BC76B1"/>
    <w:rsid w:val="00BC7B48"/>
    <w:rsid w:val="00BC7C74"/>
    <w:rsid w:val="00BC7EB0"/>
    <w:rsid w:val="00BD011E"/>
    <w:rsid w:val="00BD0DD3"/>
    <w:rsid w:val="00BD0E2B"/>
    <w:rsid w:val="00BD1111"/>
    <w:rsid w:val="00BD1608"/>
    <w:rsid w:val="00BD1819"/>
    <w:rsid w:val="00BD185B"/>
    <w:rsid w:val="00BD1BBA"/>
    <w:rsid w:val="00BD1BEF"/>
    <w:rsid w:val="00BD20DA"/>
    <w:rsid w:val="00BD276A"/>
    <w:rsid w:val="00BD2B4A"/>
    <w:rsid w:val="00BD2D6A"/>
    <w:rsid w:val="00BD31FA"/>
    <w:rsid w:val="00BD34A7"/>
    <w:rsid w:val="00BD35C5"/>
    <w:rsid w:val="00BD39EE"/>
    <w:rsid w:val="00BD3AA4"/>
    <w:rsid w:val="00BD43D0"/>
    <w:rsid w:val="00BD45E9"/>
    <w:rsid w:val="00BD48C5"/>
    <w:rsid w:val="00BD4AE3"/>
    <w:rsid w:val="00BD51D8"/>
    <w:rsid w:val="00BD5969"/>
    <w:rsid w:val="00BD6580"/>
    <w:rsid w:val="00BD6BF0"/>
    <w:rsid w:val="00BD6CED"/>
    <w:rsid w:val="00BD6FE7"/>
    <w:rsid w:val="00BD7081"/>
    <w:rsid w:val="00BD7323"/>
    <w:rsid w:val="00BD7524"/>
    <w:rsid w:val="00BD773C"/>
    <w:rsid w:val="00BD7AA7"/>
    <w:rsid w:val="00BD7DC6"/>
    <w:rsid w:val="00BD7EE2"/>
    <w:rsid w:val="00BE0005"/>
    <w:rsid w:val="00BE03AA"/>
    <w:rsid w:val="00BE1029"/>
    <w:rsid w:val="00BE163A"/>
    <w:rsid w:val="00BE1A54"/>
    <w:rsid w:val="00BE1EED"/>
    <w:rsid w:val="00BE2293"/>
    <w:rsid w:val="00BE2348"/>
    <w:rsid w:val="00BE2517"/>
    <w:rsid w:val="00BE2590"/>
    <w:rsid w:val="00BE3367"/>
    <w:rsid w:val="00BE3AD7"/>
    <w:rsid w:val="00BE3AEE"/>
    <w:rsid w:val="00BE3CEE"/>
    <w:rsid w:val="00BE3F35"/>
    <w:rsid w:val="00BE4042"/>
    <w:rsid w:val="00BE49B4"/>
    <w:rsid w:val="00BE4D1F"/>
    <w:rsid w:val="00BE6304"/>
    <w:rsid w:val="00BE6339"/>
    <w:rsid w:val="00BE7040"/>
    <w:rsid w:val="00BE7855"/>
    <w:rsid w:val="00BE7D21"/>
    <w:rsid w:val="00BE7D6E"/>
    <w:rsid w:val="00BE7EAC"/>
    <w:rsid w:val="00BF0042"/>
    <w:rsid w:val="00BF00C3"/>
    <w:rsid w:val="00BF02A9"/>
    <w:rsid w:val="00BF0383"/>
    <w:rsid w:val="00BF088D"/>
    <w:rsid w:val="00BF0C5F"/>
    <w:rsid w:val="00BF0D40"/>
    <w:rsid w:val="00BF0E02"/>
    <w:rsid w:val="00BF1372"/>
    <w:rsid w:val="00BF19AF"/>
    <w:rsid w:val="00BF1C54"/>
    <w:rsid w:val="00BF20F7"/>
    <w:rsid w:val="00BF2189"/>
    <w:rsid w:val="00BF25E0"/>
    <w:rsid w:val="00BF2976"/>
    <w:rsid w:val="00BF2AF7"/>
    <w:rsid w:val="00BF2DF0"/>
    <w:rsid w:val="00BF2E39"/>
    <w:rsid w:val="00BF316F"/>
    <w:rsid w:val="00BF3174"/>
    <w:rsid w:val="00BF37C5"/>
    <w:rsid w:val="00BF3C08"/>
    <w:rsid w:val="00BF455F"/>
    <w:rsid w:val="00BF45A3"/>
    <w:rsid w:val="00BF45C8"/>
    <w:rsid w:val="00BF4B0B"/>
    <w:rsid w:val="00BF572C"/>
    <w:rsid w:val="00BF6392"/>
    <w:rsid w:val="00BF64EF"/>
    <w:rsid w:val="00BF667B"/>
    <w:rsid w:val="00BF6966"/>
    <w:rsid w:val="00BF6D25"/>
    <w:rsid w:val="00BF6FA7"/>
    <w:rsid w:val="00BF709C"/>
    <w:rsid w:val="00BF70A9"/>
    <w:rsid w:val="00BF72C9"/>
    <w:rsid w:val="00BF78C2"/>
    <w:rsid w:val="00BF7B16"/>
    <w:rsid w:val="00BF7DC3"/>
    <w:rsid w:val="00BF7E2D"/>
    <w:rsid w:val="00C00045"/>
    <w:rsid w:val="00C003BF"/>
    <w:rsid w:val="00C004BE"/>
    <w:rsid w:val="00C00BD3"/>
    <w:rsid w:val="00C01637"/>
    <w:rsid w:val="00C01775"/>
    <w:rsid w:val="00C01B18"/>
    <w:rsid w:val="00C01F1F"/>
    <w:rsid w:val="00C02505"/>
    <w:rsid w:val="00C025C9"/>
    <w:rsid w:val="00C02773"/>
    <w:rsid w:val="00C032E0"/>
    <w:rsid w:val="00C0362B"/>
    <w:rsid w:val="00C03C6B"/>
    <w:rsid w:val="00C04FE3"/>
    <w:rsid w:val="00C057E6"/>
    <w:rsid w:val="00C058DA"/>
    <w:rsid w:val="00C05AFA"/>
    <w:rsid w:val="00C05C0A"/>
    <w:rsid w:val="00C05EBE"/>
    <w:rsid w:val="00C05F23"/>
    <w:rsid w:val="00C0621C"/>
    <w:rsid w:val="00C0638B"/>
    <w:rsid w:val="00C06439"/>
    <w:rsid w:val="00C06573"/>
    <w:rsid w:val="00C06789"/>
    <w:rsid w:val="00C068A6"/>
    <w:rsid w:val="00C06A08"/>
    <w:rsid w:val="00C06A1B"/>
    <w:rsid w:val="00C06BB2"/>
    <w:rsid w:val="00C06D68"/>
    <w:rsid w:val="00C06E86"/>
    <w:rsid w:val="00C06F69"/>
    <w:rsid w:val="00C071AD"/>
    <w:rsid w:val="00C07A21"/>
    <w:rsid w:val="00C07B4A"/>
    <w:rsid w:val="00C07CDD"/>
    <w:rsid w:val="00C07FDD"/>
    <w:rsid w:val="00C1060C"/>
    <w:rsid w:val="00C1079B"/>
    <w:rsid w:val="00C107BE"/>
    <w:rsid w:val="00C1082B"/>
    <w:rsid w:val="00C1098D"/>
    <w:rsid w:val="00C109C2"/>
    <w:rsid w:val="00C10AC2"/>
    <w:rsid w:val="00C10C42"/>
    <w:rsid w:val="00C10C6F"/>
    <w:rsid w:val="00C11540"/>
    <w:rsid w:val="00C11E72"/>
    <w:rsid w:val="00C11F27"/>
    <w:rsid w:val="00C12694"/>
    <w:rsid w:val="00C12C8A"/>
    <w:rsid w:val="00C12D29"/>
    <w:rsid w:val="00C12FBF"/>
    <w:rsid w:val="00C1337D"/>
    <w:rsid w:val="00C13C81"/>
    <w:rsid w:val="00C13DED"/>
    <w:rsid w:val="00C13FC9"/>
    <w:rsid w:val="00C145CB"/>
    <w:rsid w:val="00C14821"/>
    <w:rsid w:val="00C14A95"/>
    <w:rsid w:val="00C14E85"/>
    <w:rsid w:val="00C14FE2"/>
    <w:rsid w:val="00C15A4C"/>
    <w:rsid w:val="00C15B97"/>
    <w:rsid w:val="00C15C21"/>
    <w:rsid w:val="00C15E2C"/>
    <w:rsid w:val="00C160E0"/>
    <w:rsid w:val="00C164C9"/>
    <w:rsid w:val="00C169A6"/>
    <w:rsid w:val="00C16D5E"/>
    <w:rsid w:val="00C175E3"/>
    <w:rsid w:val="00C177F7"/>
    <w:rsid w:val="00C17943"/>
    <w:rsid w:val="00C17B02"/>
    <w:rsid w:val="00C17C40"/>
    <w:rsid w:val="00C20620"/>
    <w:rsid w:val="00C20883"/>
    <w:rsid w:val="00C20BB4"/>
    <w:rsid w:val="00C20D6B"/>
    <w:rsid w:val="00C20EEA"/>
    <w:rsid w:val="00C20F54"/>
    <w:rsid w:val="00C2126E"/>
    <w:rsid w:val="00C213E6"/>
    <w:rsid w:val="00C21CE6"/>
    <w:rsid w:val="00C21F5E"/>
    <w:rsid w:val="00C22500"/>
    <w:rsid w:val="00C22729"/>
    <w:rsid w:val="00C22899"/>
    <w:rsid w:val="00C239E6"/>
    <w:rsid w:val="00C23FDE"/>
    <w:rsid w:val="00C241C8"/>
    <w:rsid w:val="00C243C2"/>
    <w:rsid w:val="00C245A6"/>
    <w:rsid w:val="00C24FEA"/>
    <w:rsid w:val="00C251F7"/>
    <w:rsid w:val="00C259B2"/>
    <w:rsid w:val="00C25DA8"/>
    <w:rsid w:val="00C2619A"/>
    <w:rsid w:val="00C26970"/>
    <w:rsid w:val="00C269B2"/>
    <w:rsid w:val="00C26A02"/>
    <w:rsid w:val="00C26BB7"/>
    <w:rsid w:val="00C26C70"/>
    <w:rsid w:val="00C271E5"/>
    <w:rsid w:val="00C27646"/>
    <w:rsid w:val="00C27960"/>
    <w:rsid w:val="00C27ABE"/>
    <w:rsid w:val="00C27C61"/>
    <w:rsid w:val="00C300CB"/>
    <w:rsid w:val="00C3061A"/>
    <w:rsid w:val="00C311AB"/>
    <w:rsid w:val="00C31487"/>
    <w:rsid w:val="00C31496"/>
    <w:rsid w:val="00C314B2"/>
    <w:rsid w:val="00C31B8A"/>
    <w:rsid w:val="00C321E1"/>
    <w:rsid w:val="00C32217"/>
    <w:rsid w:val="00C3231C"/>
    <w:rsid w:val="00C332C7"/>
    <w:rsid w:val="00C335E5"/>
    <w:rsid w:val="00C33860"/>
    <w:rsid w:val="00C3393B"/>
    <w:rsid w:val="00C33E61"/>
    <w:rsid w:val="00C344AC"/>
    <w:rsid w:val="00C3499E"/>
    <w:rsid w:val="00C34A05"/>
    <w:rsid w:val="00C3500A"/>
    <w:rsid w:val="00C352C9"/>
    <w:rsid w:val="00C35301"/>
    <w:rsid w:val="00C35477"/>
    <w:rsid w:val="00C354ED"/>
    <w:rsid w:val="00C35977"/>
    <w:rsid w:val="00C35C8B"/>
    <w:rsid w:val="00C36138"/>
    <w:rsid w:val="00C36839"/>
    <w:rsid w:val="00C3693E"/>
    <w:rsid w:val="00C369E5"/>
    <w:rsid w:val="00C36A19"/>
    <w:rsid w:val="00C36CE4"/>
    <w:rsid w:val="00C37163"/>
    <w:rsid w:val="00C37454"/>
    <w:rsid w:val="00C3751F"/>
    <w:rsid w:val="00C3792C"/>
    <w:rsid w:val="00C379E4"/>
    <w:rsid w:val="00C37F69"/>
    <w:rsid w:val="00C4024C"/>
    <w:rsid w:val="00C40274"/>
    <w:rsid w:val="00C402E3"/>
    <w:rsid w:val="00C40A66"/>
    <w:rsid w:val="00C40CD1"/>
    <w:rsid w:val="00C4139F"/>
    <w:rsid w:val="00C41CC8"/>
    <w:rsid w:val="00C4203A"/>
    <w:rsid w:val="00C423DB"/>
    <w:rsid w:val="00C424B6"/>
    <w:rsid w:val="00C42661"/>
    <w:rsid w:val="00C4288C"/>
    <w:rsid w:val="00C42A83"/>
    <w:rsid w:val="00C42B8C"/>
    <w:rsid w:val="00C4337D"/>
    <w:rsid w:val="00C4342A"/>
    <w:rsid w:val="00C43627"/>
    <w:rsid w:val="00C439B0"/>
    <w:rsid w:val="00C43B1C"/>
    <w:rsid w:val="00C43F21"/>
    <w:rsid w:val="00C44513"/>
    <w:rsid w:val="00C44C7E"/>
    <w:rsid w:val="00C45281"/>
    <w:rsid w:val="00C452CB"/>
    <w:rsid w:val="00C4551D"/>
    <w:rsid w:val="00C456A9"/>
    <w:rsid w:val="00C456F8"/>
    <w:rsid w:val="00C4599A"/>
    <w:rsid w:val="00C45C0D"/>
    <w:rsid w:val="00C45D60"/>
    <w:rsid w:val="00C46011"/>
    <w:rsid w:val="00C460B1"/>
    <w:rsid w:val="00C46ED4"/>
    <w:rsid w:val="00C46EFC"/>
    <w:rsid w:val="00C46F22"/>
    <w:rsid w:val="00C46F41"/>
    <w:rsid w:val="00C47397"/>
    <w:rsid w:val="00C47A6B"/>
    <w:rsid w:val="00C47BBE"/>
    <w:rsid w:val="00C50243"/>
    <w:rsid w:val="00C50618"/>
    <w:rsid w:val="00C50A32"/>
    <w:rsid w:val="00C50BDA"/>
    <w:rsid w:val="00C51187"/>
    <w:rsid w:val="00C51194"/>
    <w:rsid w:val="00C51286"/>
    <w:rsid w:val="00C51318"/>
    <w:rsid w:val="00C51398"/>
    <w:rsid w:val="00C5143B"/>
    <w:rsid w:val="00C51AD8"/>
    <w:rsid w:val="00C51C8D"/>
    <w:rsid w:val="00C51CAF"/>
    <w:rsid w:val="00C521A7"/>
    <w:rsid w:val="00C52360"/>
    <w:rsid w:val="00C524CB"/>
    <w:rsid w:val="00C52B62"/>
    <w:rsid w:val="00C52FC2"/>
    <w:rsid w:val="00C530A8"/>
    <w:rsid w:val="00C534DA"/>
    <w:rsid w:val="00C53793"/>
    <w:rsid w:val="00C53952"/>
    <w:rsid w:val="00C53EC2"/>
    <w:rsid w:val="00C54008"/>
    <w:rsid w:val="00C54401"/>
    <w:rsid w:val="00C54A31"/>
    <w:rsid w:val="00C55027"/>
    <w:rsid w:val="00C550BB"/>
    <w:rsid w:val="00C552DF"/>
    <w:rsid w:val="00C55811"/>
    <w:rsid w:val="00C55CCD"/>
    <w:rsid w:val="00C560A2"/>
    <w:rsid w:val="00C56A6B"/>
    <w:rsid w:val="00C56ADC"/>
    <w:rsid w:val="00C56B4D"/>
    <w:rsid w:val="00C56B9B"/>
    <w:rsid w:val="00C574B1"/>
    <w:rsid w:val="00C575FE"/>
    <w:rsid w:val="00C5795A"/>
    <w:rsid w:val="00C57A06"/>
    <w:rsid w:val="00C57AA9"/>
    <w:rsid w:val="00C57B23"/>
    <w:rsid w:val="00C57C74"/>
    <w:rsid w:val="00C60166"/>
    <w:rsid w:val="00C60549"/>
    <w:rsid w:val="00C608D1"/>
    <w:rsid w:val="00C60B54"/>
    <w:rsid w:val="00C60FD4"/>
    <w:rsid w:val="00C6108A"/>
    <w:rsid w:val="00C613CF"/>
    <w:rsid w:val="00C61627"/>
    <w:rsid w:val="00C617DB"/>
    <w:rsid w:val="00C618B5"/>
    <w:rsid w:val="00C623ED"/>
    <w:rsid w:val="00C6265B"/>
    <w:rsid w:val="00C627E7"/>
    <w:rsid w:val="00C629A2"/>
    <w:rsid w:val="00C62CED"/>
    <w:rsid w:val="00C630FF"/>
    <w:rsid w:val="00C631FC"/>
    <w:rsid w:val="00C633ED"/>
    <w:rsid w:val="00C635A8"/>
    <w:rsid w:val="00C6376D"/>
    <w:rsid w:val="00C63E47"/>
    <w:rsid w:val="00C63EBB"/>
    <w:rsid w:val="00C64329"/>
    <w:rsid w:val="00C6443F"/>
    <w:rsid w:val="00C64B11"/>
    <w:rsid w:val="00C64DB5"/>
    <w:rsid w:val="00C64F36"/>
    <w:rsid w:val="00C6503D"/>
    <w:rsid w:val="00C66448"/>
    <w:rsid w:val="00C66558"/>
    <w:rsid w:val="00C66A06"/>
    <w:rsid w:val="00C673A6"/>
    <w:rsid w:val="00C6764E"/>
    <w:rsid w:val="00C676AC"/>
    <w:rsid w:val="00C67782"/>
    <w:rsid w:val="00C678FF"/>
    <w:rsid w:val="00C67F78"/>
    <w:rsid w:val="00C7025F"/>
    <w:rsid w:val="00C703ED"/>
    <w:rsid w:val="00C7053F"/>
    <w:rsid w:val="00C705D8"/>
    <w:rsid w:val="00C70CE3"/>
    <w:rsid w:val="00C7188E"/>
    <w:rsid w:val="00C71ED1"/>
    <w:rsid w:val="00C723FC"/>
    <w:rsid w:val="00C72458"/>
    <w:rsid w:val="00C72631"/>
    <w:rsid w:val="00C72AE8"/>
    <w:rsid w:val="00C7305B"/>
    <w:rsid w:val="00C73B15"/>
    <w:rsid w:val="00C73B44"/>
    <w:rsid w:val="00C73EAA"/>
    <w:rsid w:val="00C74272"/>
    <w:rsid w:val="00C74394"/>
    <w:rsid w:val="00C744A3"/>
    <w:rsid w:val="00C7456D"/>
    <w:rsid w:val="00C74BF1"/>
    <w:rsid w:val="00C755E2"/>
    <w:rsid w:val="00C759C9"/>
    <w:rsid w:val="00C75B99"/>
    <w:rsid w:val="00C75BA0"/>
    <w:rsid w:val="00C75BF5"/>
    <w:rsid w:val="00C76319"/>
    <w:rsid w:val="00C768BB"/>
    <w:rsid w:val="00C76A67"/>
    <w:rsid w:val="00C76AAC"/>
    <w:rsid w:val="00C76BDE"/>
    <w:rsid w:val="00C7724F"/>
    <w:rsid w:val="00C77627"/>
    <w:rsid w:val="00C7793D"/>
    <w:rsid w:val="00C77BC5"/>
    <w:rsid w:val="00C77C53"/>
    <w:rsid w:val="00C77D0E"/>
    <w:rsid w:val="00C80003"/>
    <w:rsid w:val="00C80546"/>
    <w:rsid w:val="00C80E11"/>
    <w:rsid w:val="00C81250"/>
    <w:rsid w:val="00C818FA"/>
    <w:rsid w:val="00C822BB"/>
    <w:rsid w:val="00C82806"/>
    <w:rsid w:val="00C82939"/>
    <w:rsid w:val="00C82C4C"/>
    <w:rsid w:val="00C82D97"/>
    <w:rsid w:val="00C82E00"/>
    <w:rsid w:val="00C83048"/>
    <w:rsid w:val="00C8321E"/>
    <w:rsid w:val="00C834A9"/>
    <w:rsid w:val="00C83D67"/>
    <w:rsid w:val="00C83E22"/>
    <w:rsid w:val="00C841B5"/>
    <w:rsid w:val="00C84519"/>
    <w:rsid w:val="00C847C3"/>
    <w:rsid w:val="00C85CD9"/>
    <w:rsid w:val="00C85CDB"/>
    <w:rsid w:val="00C874A3"/>
    <w:rsid w:val="00C8770D"/>
    <w:rsid w:val="00C900B4"/>
    <w:rsid w:val="00C90225"/>
    <w:rsid w:val="00C9060B"/>
    <w:rsid w:val="00C90C65"/>
    <w:rsid w:val="00C91100"/>
    <w:rsid w:val="00C9117E"/>
    <w:rsid w:val="00C91647"/>
    <w:rsid w:val="00C91B72"/>
    <w:rsid w:val="00C91CCC"/>
    <w:rsid w:val="00C91F2E"/>
    <w:rsid w:val="00C923E2"/>
    <w:rsid w:val="00C92453"/>
    <w:rsid w:val="00C925FD"/>
    <w:rsid w:val="00C92740"/>
    <w:rsid w:val="00C92BE5"/>
    <w:rsid w:val="00C92DFF"/>
    <w:rsid w:val="00C92F98"/>
    <w:rsid w:val="00C937A3"/>
    <w:rsid w:val="00C937CC"/>
    <w:rsid w:val="00C93812"/>
    <w:rsid w:val="00C93B44"/>
    <w:rsid w:val="00C93BE6"/>
    <w:rsid w:val="00C93D45"/>
    <w:rsid w:val="00C93FAA"/>
    <w:rsid w:val="00C9409A"/>
    <w:rsid w:val="00C964CA"/>
    <w:rsid w:val="00C96712"/>
    <w:rsid w:val="00C9689E"/>
    <w:rsid w:val="00C96AC3"/>
    <w:rsid w:val="00C96B3D"/>
    <w:rsid w:val="00C96C03"/>
    <w:rsid w:val="00C96C88"/>
    <w:rsid w:val="00C96D74"/>
    <w:rsid w:val="00C974C7"/>
    <w:rsid w:val="00C9785C"/>
    <w:rsid w:val="00C97A81"/>
    <w:rsid w:val="00C97DBE"/>
    <w:rsid w:val="00CA0D6B"/>
    <w:rsid w:val="00CA0EBD"/>
    <w:rsid w:val="00CA0F50"/>
    <w:rsid w:val="00CA1541"/>
    <w:rsid w:val="00CA1B36"/>
    <w:rsid w:val="00CA2075"/>
    <w:rsid w:val="00CA2117"/>
    <w:rsid w:val="00CA220D"/>
    <w:rsid w:val="00CA2648"/>
    <w:rsid w:val="00CA2B19"/>
    <w:rsid w:val="00CA2D34"/>
    <w:rsid w:val="00CA2DE4"/>
    <w:rsid w:val="00CA2E7E"/>
    <w:rsid w:val="00CA2F3A"/>
    <w:rsid w:val="00CA2FB5"/>
    <w:rsid w:val="00CA3015"/>
    <w:rsid w:val="00CA31D4"/>
    <w:rsid w:val="00CA31D6"/>
    <w:rsid w:val="00CA3867"/>
    <w:rsid w:val="00CA3A79"/>
    <w:rsid w:val="00CA3CA2"/>
    <w:rsid w:val="00CA3E13"/>
    <w:rsid w:val="00CA44AF"/>
    <w:rsid w:val="00CA46C6"/>
    <w:rsid w:val="00CA4DC1"/>
    <w:rsid w:val="00CA508E"/>
    <w:rsid w:val="00CA5172"/>
    <w:rsid w:val="00CA547B"/>
    <w:rsid w:val="00CA572B"/>
    <w:rsid w:val="00CA5C1D"/>
    <w:rsid w:val="00CA606E"/>
    <w:rsid w:val="00CA6358"/>
    <w:rsid w:val="00CA6379"/>
    <w:rsid w:val="00CA6417"/>
    <w:rsid w:val="00CA6617"/>
    <w:rsid w:val="00CA6BEF"/>
    <w:rsid w:val="00CA6EA4"/>
    <w:rsid w:val="00CA718A"/>
    <w:rsid w:val="00CA7442"/>
    <w:rsid w:val="00CA774A"/>
    <w:rsid w:val="00CA779F"/>
    <w:rsid w:val="00CA7BED"/>
    <w:rsid w:val="00CA7C1F"/>
    <w:rsid w:val="00CB0117"/>
    <w:rsid w:val="00CB0607"/>
    <w:rsid w:val="00CB0D5C"/>
    <w:rsid w:val="00CB0F93"/>
    <w:rsid w:val="00CB118F"/>
    <w:rsid w:val="00CB11C4"/>
    <w:rsid w:val="00CB12CD"/>
    <w:rsid w:val="00CB1302"/>
    <w:rsid w:val="00CB1318"/>
    <w:rsid w:val="00CB168C"/>
    <w:rsid w:val="00CB16BA"/>
    <w:rsid w:val="00CB19F4"/>
    <w:rsid w:val="00CB1E07"/>
    <w:rsid w:val="00CB21B2"/>
    <w:rsid w:val="00CB2726"/>
    <w:rsid w:val="00CB2D83"/>
    <w:rsid w:val="00CB322F"/>
    <w:rsid w:val="00CB33A2"/>
    <w:rsid w:val="00CB3E91"/>
    <w:rsid w:val="00CB3FCF"/>
    <w:rsid w:val="00CB4966"/>
    <w:rsid w:val="00CB4CC7"/>
    <w:rsid w:val="00CB514D"/>
    <w:rsid w:val="00CB52A1"/>
    <w:rsid w:val="00CB540E"/>
    <w:rsid w:val="00CB5B81"/>
    <w:rsid w:val="00CB5D44"/>
    <w:rsid w:val="00CB6415"/>
    <w:rsid w:val="00CB6776"/>
    <w:rsid w:val="00CB6C59"/>
    <w:rsid w:val="00CB75C3"/>
    <w:rsid w:val="00CB7D55"/>
    <w:rsid w:val="00CC023B"/>
    <w:rsid w:val="00CC0B69"/>
    <w:rsid w:val="00CC0FB2"/>
    <w:rsid w:val="00CC1245"/>
    <w:rsid w:val="00CC194D"/>
    <w:rsid w:val="00CC1C65"/>
    <w:rsid w:val="00CC29E0"/>
    <w:rsid w:val="00CC337B"/>
    <w:rsid w:val="00CC3BA6"/>
    <w:rsid w:val="00CC3D38"/>
    <w:rsid w:val="00CC4126"/>
    <w:rsid w:val="00CC432C"/>
    <w:rsid w:val="00CC4387"/>
    <w:rsid w:val="00CC4763"/>
    <w:rsid w:val="00CC477D"/>
    <w:rsid w:val="00CC552D"/>
    <w:rsid w:val="00CC57CB"/>
    <w:rsid w:val="00CC58CB"/>
    <w:rsid w:val="00CC61D9"/>
    <w:rsid w:val="00CC6709"/>
    <w:rsid w:val="00CC69D6"/>
    <w:rsid w:val="00CC6E89"/>
    <w:rsid w:val="00CC6F33"/>
    <w:rsid w:val="00CC792F"/>
    <w:rsid w:val="00CD04C9"/>
    <w:rsid w:val="00CD0561"/>
    <w:rsid w:val="00CD0B60"/>
    <w:rsid w:val="00CD0CC5"/>
    <w:rsid w:val="00CD10FB"/>
    <w:rsid w:val="00CD111A"/>
    <w:rsid w:val="00CD1C55"/>
    <w:rsid w:val="00CD1CD9"/>
    <w:rsid w:val="00CD1FAC"/>
    <w:rsid w:val="00CD2A07"/>
    <w:rsid w:val="00CD2A18"/>
    <w:rsid w:val="00CD2A8E"/>
    <w:rsid w:val="00CD2C53"/>
    <w:rsid w:val="00CD3191"/>
    <w:rsid w:val="00CD31A4"/>
    <w:rsid w:val="00CD3987"/>
    <w:rsid w:val="00CD3D4B"/>
    <w:rsid w:val="00CD4090"/>
    <w:rsid w:val="00CD4824"/>
    <w:rsid w:val="00CD492B"/>
    <w:rsid w:val="00CD4A77"/>
    <w:rsid w:val="00CD4CC2"/>
    <w:rsid w:val="00CD4F44"/>
    <w:rsid w:val="00CD53D4"/>
    <w:rsid w:val="00CD5EDD"/>
    <w:rsid w:val="00CD681A"/>
    <w:rsid w:val="00CD6BEB"/>
    <w:rsid w:val="00CD6BFA"/>
    <w:rsid w:val="00CD6CAB"/>
    <w:rsid w:val="00CD731C"/>
    <w:rsid w:val="00CD79CE"/>
    <w:rsid w:val="00CD7B66"/>
    <w:rsid w:val="00CD7FCE"/>
    <w:rsid w:val="00CE0100"/>
    <w:rsid w:val="00CE0548"/>
    <w:rsid w:val="00CE0B89"/>
    <w:rsid w:val="00CE1134"/>
    <w:rsid w:val="00CE1477"/>
    <w:rsid w:val="00CE153A"/>
    <w:rsid w:val="00CE189C"/>
    <w:rsid w:val="00CE1C97"/>
    <w:rsid w:val="00CE1E97"/>
    <w:rsid w:val="00CE2062"/>
    <w:rsid w:val="00CE2514"/>
    <w:rsid w:val="00CE2608"/>
    <w:rsid w:val="00CE2675"/>
    <w:rsid w:val="00CE2691"/>
    <w:rsid w:val="00CE2861"/>
    <w:rsid w:val="00CE292A"/>
    <w:rsid w:val="00CE3067"/>
    <w:rsid w:val="00CE3625"/>
    <w:rsid w:val="00CE37EC"/>
    <w:rsid w:val="00CE3ED1"/>
    <w:rsid w:val="00CE3F27"/>
    <w:rsid w:val="00CE4166"/>
    <w:rsid w:val="00CE49D7"/>
    <w:rsid w:val="00CE4F64"/>
    <w:rsid w:val="00CE4FEC"/>
    <w:rsid w:val="00CE587E"/>
    <w:rsid w:val="00CE59B9"/>
    <w:rsid w:val="00CE5CF8"/>
    <w:rsid w:val="00CE69C7"/>
    <w:rsid w:val="00CE71B6"/>
    <w:rsid w:val="00CE7331"/>
    <w:rsid w:val="00CE7610"/>
    <w:rsid w:val="00CF0233"/>
    <w:rsid w:val="00CF05DA"/>
    <w:rsid w:val="00CF0760"/>
    <w:rsid w:val="00CF0976"/>
    <w:rsid w:val="00CF0B0A"/>
    <w:rsid w:val="00CF0D6A"/>
    <w:rsid w:val="00CF0DC8"/>
    <w:rsid w:val="00CF12C4"/>
    <w:rsid w:val="00CF13E5"/>
    <w:rsid w:val="00CF20EE"/>
    <w:rsid w:val="00CF23EC"/>
    <w:rsid w:val="00CF2CB5"/>
    <w:rsid w:val="00CF2E87"/>
    <w:rsid w:val="00CF2FE8"/>
    <w:rsid w:val="00CF366E"/>
    <w:rsid w:val="00CF3D0D"/>
    <w:rsid w:val="00CF420C"/>
    <w:rsid w:val="00CF44B0"/>
    <w:rsid w:val="00CF47BF"/>
    <w:rsid w:val="00CF4D7F"/>
    <w:rsid w:val="00CF5034"/>
    <w:rsid w:val="00CF528A"/>
    <w:rsid w:val="00CF5292"/>
    <w:rsid w:val="00CF54A0"/>
    <w:rsid w:val="00CF5534"/>
    <w:rsid w:val="00CF58E6"/>
    <w:rsid w:val="00CF5A28"/>
    <w:rsid w:val="00CF6784"/>
    <w:rsid w:val="00CF69C7"/>
    <w:rsid w:val="00CF6E80"/>
    <w:rsid w:val="00CF6FDC"/>
    <w:rsid w:val="00CF7809"/>
    <w:rsid w:val="00CF7AD2"/>
    <w:rsid w:val="00CF7B03"/>
    <w:rsid w:val="00CF7E5D"/>
    <w:rsid w:val="00CF7FAC"/>
    <w:rsid w:val="00D00402"/>
    <w:rsid w:val="00D00771"/>
    <w:rsid w:val="00D00B42"/>
    <w:rsid w:val="00D010BA"/>
    <w:rsid w:val="00D012BD"/>
    <w:rsid w:val="00D0188C"/>
    <w:rsid w:val="00D019D5"/>
    <w:rsid w:val="00D01B8B"/>
    <w:rsid w:val="00D024D6"/>
    <w:rsid w:val="00D0335E"/>
    <w:rsid w:val="00D035DA"/>
    <w:rsid w:val="00D0375F"/>
    <w:rsid w:val="00D03860"/>
    <w:rsid w:val="00D03BEB"/>
    <w:rsid w:val="00D03C7F"/>
    <w:rsid w:val="00D03DC6"/>
    <w:rsid w:val="00D0420F"/>
    <w:rsid w:val="00D04408"/>
    <w:rsid w:val="00D04B1B"/>
    <w:rsid w:val="00D04BED"/>
    <w:rsid w:val="00D05303"/>
    <w:rsid w:val="00D05566"/>
    <w:rsid w:val="00D058B2"/>
    <w:rsid w:val="00D05B08"/>
    <w:rsid w:val="00D05B6C"/>
    <w:rsid w:val="00D05B9D"/>
    <w:rsid w:val="00D05D29"/>
    <w:rsid w:val="00D05D95"/>
    <w:rsid w:val="00D05EC4"/>
    <w:rsid w:val="00D06669"/>
    <w:rsid w:val="00D06728"/>
    <w:rsid w:val="00D06888"/>
    <w:rsid w:val="00D06CF0"/>
    <w:rsid w:val="00D06EA6"/>
    <w:rsid w:val="00D0716E"/>
    <w:rsid w:val="00D07580"/>
    <w:rsid w:val="00D07681"/>
    <w:rsid w:val="00D079AC"/>
    <w:rsid w:val="00D07B45"/>
    <w:rsid w:val="00D10116"/>
    <w:rsid w:val="00D101E9"/>
    <w:rsid w:val="00D103B5"/>
    <w:rsid w:val="00D105C6"/>
    <w:rsid w:val="00D10D0D"/>
    <w:rsid w:val="00D10DAE"/>
    <w:rsid w:val="00D11250"/>
    <w:rsid w:val="00D11265"/>
    <w:rsid w:val="00D11806"/>
    <w:rsid w:val="00D11A56"/>
    <w:rsid w:val="00D12077"/>
    <w:rsid w:val="00D12560"/>
    <w:rsid w:val="00D12CAC"/>
    <w:rsid w:val="00D12E89"/>
    <w:rsid w:val="00D13197"/>
    <w:rsid w:val="00D13280"/>
    <w:rsid w:val="00D135D2"/>
    <w:rsid w:val="00D13C5A"/>
    <w:rsid w:val="00D14806"/>
    <w:rsid w:val="00D1493B"/>
    <w:rsid w:val="00D14D42"/>
    <w:rsid w:val="00D150CE"/>
    <w:rsid w:val="00D151D9"/>
    <w:rsid w:val="00D153B6"/>
    <w:rsid w:val="00D15DBF"/>
    <w:rsid w:val="00D15E82"/>
    <w:rsid w:val="00D15FAF"/>
    <w:rsid w:val="00D1631C"/>
    <w:rsid w:val="00D164B3"/>
    <w:rsid w:val="00D164E9"/>
    <w:rsid w:val="00D1726C"/>
    <w:rsid w:val="00D177F0"/>
    <w:rsid w:val="00D17C62"/>
    <w:rsid w:val="00D17EC2"/>
    <w:rsid w:val="00D20019"/>
    <w:rsid w:val="00D201E2"/>
    <w:rsid w:val="00D2046F"/>
    <w:rsid w:val="00D2075C"/>
    <w:rsid w:val="00D2080D"/>
    <w:rsid w:val="00D21397"/>
    <w:rsid w:val="00D214FF"/>
    <w:rsid w:val="00D21985"/>
    <w:rsid w:val="00D21DF3"/>
    <w:rsid w:val="00D21E87"/>
    <w:rsid w:val="00D22345"/>
    <w:rsid w:val="00D2287E"/>
    <w:rsid w:val="00D22980"/>
    <w:rsid w:val="00D22E63"/>
    <w:rsid w:val="00D22F4A"/>
    <w:rsid w:val="00D23162"/>
    <w:rsid w:val="00D2355E"/>
    <w:rsid w:val="00D23819"/>
    <w:rsid w:val="00D238E3"/>
    <w:rsid w:val="00D244D3"/>
    <w:rsid w:val="00D245AA"/>
    <w:rsid w:val="00D24B43"/>
    <w:rsid w:val="00D24FCB"/>
    <w:rsid w:val="00D2529A"/>
    <w:rsid w:val="00D25AFC"/>
    <w:rsid w:val="00D25D74"/>
    <w:rsid w:val="00D2649F"/>
    <w:rsid w:val="00D26749"/>
    <w:rsid w:val="00D26758"/>
    <w:rsid w:val="00D2688B"/>
    <w:rsid w:val="00D26A41"/>
    <w:rsid w:val="00D26B6C"/>
    <w:rsid w:val="00D26E24"/>
    <w:rsid w:val="00D26FDD"/>
    <w:rsid w:val="00D272D3"/>
    <w:rsid w:val="00D2743D"/>
    <w:rsid w:val="00D274EE"/>
    <w:rsid w:val="00D277BB"/>
    <w:rsid w:val="00D27A9D"/>
    <w:rsid w:val="00D304FE"/>
    <w:rsid w:val="00D3085F"/>
    <w:rsid w:val="00D30D24"/>
    <w:rsid w:val="00D31555"/>
    <w:rsid w:val="00D318EB"/>
    <w:rsid w:val="00D31A7B"/>
    <w:rsid w:val="00D31EBA"/>
    <w:rsid w:val="00D3287C"/>
    <w:rsid w:val="00D32BBB"/>
    <w:rsid w:val="00D32C96"/>
    <w:rsid w:val="00D331DD"/>
    <w:rsid w:val="00D337F6"/>
    <w:rsid w:val="00D33D54"/>
    <w:rsid w:val="00D34E46"/>
    <w:rsid w:val="00D35262"/>
    <w:rsid w:val="00D35344"/>
    <w:rsid w:val="00D35372"/>
    <w:rsid w:val="00D3540B"/>
    <w:rsid w:val="00D354CF"/>
    <w:rsid w:val="00D35ACE"/>
    <w:rsid w:val="00D35D77"/>
    <w:rsid w:val="00D3621F"/>
    <w:rsid w:val="00D36877"/>
    <w:rsid w:val="00D36AC0"/>
    <w:rsid w:val="00D36CF4"/>
    <w:rsid w:val="00D372FB"/>
    <w:rsid w:val="00D379CD"/>
    <w:rsid w:val="00D37A94"/>
    <w:rsid w:val="00D37EA4"/>
    <w:rsid w:val="00D4023E"/>
    <w:rsid w:val="00D405AC"/>
    <w:rsid w:val="00D40894"/>
    <w:rsid w:val="00D413A9"/>
    <w:rsid w:val="00D41729"/>
    <w:rsid w:val="00D41743"/>
    <w:rsid w:val="00D4184A"/>
    <w:rsid w:val="00D41F3D"/>
    <w:rsid w:val="00D4203B"/>
    <w:rsid w:val="00D420A8"/>
    <w:rsid w:val="00D42120"/>
    <w:rsid w:val="00D426A2"/>
    <w:rsid w:val="00D42816"/>
    <w:rsid w:val="00D4297B"/>
    <w:rsid w:val="00D42BA1"/>
    <w:rsid w:val="00D42D4F"/>
    <w:rsid w:val="00D43808"/>
    <w:rsid w:val="00D438EA"/>
    <w:rsid w:val="00D43D09"/>
    <w:rsid w:val="00D443A3"/>
    <w:rsid w:val="00D44716"/>
    <w:rsid w:val="00D44B3B"/>
    <w:rsid w:val="00D44D8F"/>
    <w:rsid w:val="00D4525A"/>
    <w:rsid w:val="00D455A5"/>
    <w:rsid w:val="00D459BB"/>
    <w:rsid w:val="00D45C81"/>
    <w:rsid w:val="00D45CE8"/>
    <w:rsid w:val="00D45D9C"/>
    <w:rsid w:val="00D4601D"/>
    <w:rsid w:val="00D4619B"/>
    <w:rsid w:val="00D46A6B"/>
    <w:rsid w:val="00D46B7E"/>
    <w:rsid w:val="00D46D22"/>
    <w:rsid w:val="00D471CD"/>
    <w:rsid w:val="00D47435"/>
    <w:rsid w:val="00D47442"/>
    <w:rsid w:val="00D47605"/>
    <w:rsid w:val="00D47957"/>
    <w:rsid w:val="00D47A11"/>
    <w:rsid w:val="00D500DA"/>
    <w:rsid w:val="00D50830"/>
    <w:rsid w:val="00D50A54"/>
    <w:rsid w:val="00D515E5"/>
    <w:rsid w:val="00D51694"/>
    <w:rsid w:val="00D51B18"/>
    <w:rsid w:val="00D51CB1"/>
    <w:rsid w:val="00D51D57"/>
    <w:rsid w:val="00D520B1"/>
    <w:rsid w:val="00D52750"/>
    <w:rsid w:val="00D52975"/>
    <w:rsid w:val="00D52AE5"/>
    <w:rsid w:val="00D52DB2"/>
    <w:rsid w:val="00D53841"/>
    <w:rsid w:val="00D53C2B"/>
    <w:rsid w:val="00D53E5F"/>
    <w:rsid w:val="00D54200"/>
    <w:rsid w:val="00D555ED"/>
    <w:rsid w:val="00D55A80"/>
    <w:rsid w:val="00D55E17"/>
    <w:rsid w:val="00D560FA"/>
    <w:rsid w:val="00D5635B"/>
    <w:rsid w:val="00D56E15"/>
    <w:rsid w:val="00D56FBF"/>
    <w:rsid w:val="00D5727F"/>
    <w:rsid w:val="00D575C0"/>
    <w:rsid w:val="00D575D9"/>
    <w:rsid w:val="00D60D3E"/>
    <w:rsid w:val="00D61433"/>
    <w:rsid w:val="00D615C9"/>
    <w:rsid w:val="00D616D2"/>
    <w:rsid w:val="00D61EFB"/>
    <w:rsid w:val="00D625B6"/>
    <w:rsid w:val="00D628E2"/>
    <w:rsid w:val="00D62A29"/>
    <w:rsid w:val="00D6307E"/>
    <w:rsid w:val="00D63158"/>
    <w:rsid w:val="00D63666"/>
    <w:rsid w:val="00D63875"/>
    <w:rsid w:val="00D63A41"/>
    <w:rsid w:val="00D63AF8"/>
    <w:rsid w:val="00D6422B"/>
    <w:rsid w:val="00D64363"/>
    <w:rsid w:val="00D6478E"/>
    <w:rsid w:val="00D64BD1"/>
    <w:rsid w:val="00D64DE8"/>
    <w:rsid w:val="00D64E3D"/>
    <w:rsid w:val="00D65154"/>
    <w:rsid w:val="00D65885"/>
    <w:rsid w:val="00D65E5B"/>
    <w:rsid w:val="00D66143"/>
    <w:rsid w:val="00D66256"/>
    <w:rsid w:val="00D6665F"/>
    <w:rsid w:val="00D667FE"/>
    <w:rsid w:val="00D66A97"/>
    <w:rsid w:val="00D66DB4"/>
    <w:rsid w:val="00D66E18"/>
    <w:rsid w:val="00D6714B"/>
    <w:rsid w:val="00D67CB1"/>
    <w:rsid w:val="00D67EDC"/>
    <w:rsid w:val="00D70117"/>
    <w:rsid w:val="00D702C2"/>
    <w:rsid w:val="00D703B5"/>
    <w:rsid w:val="00D70832"/>
    <w:rsid w:val="00D70A50"/>
    <w:rsid w:val="00D70ECA"/>
    <w:rsid w:val="00D710BC"/>
    <w:rsid w:val="00D713BB"/>
    <w:rsid w:val="00D7153F"/>
    <w:rsid w:val="00D71D57"/>
    <w:rsid w:val="00D720FE"/>
    <w:rsid w:val="00D7211E"/>
    <w:rsid w:val="00D72223"/>
    <w:rsid w:val="00D724E2"/>
    <w:rsid w:val="00D7254D"/>
    <w:rsid w:val="00D726FA"/>
    <w:rsid w:val="00D72779"/>
    <w:rsid w:val="00D728E7"/>
    <w:rsid w:val="00D72992"/>
    <w:rsid w:val="00D72A12"/>
    <w:rsid w:val="00D72A3F"/>
    <w:rsid w:val="00D73169"/>
    <w:rsid w:val="00D736D2"/>
    <w:rsid w:val="00D73C41"/>
    <w:rsid w:val="00D740B1"/>
    <w:rsid w:val="00D74BE2"/>
    <w:rsid w:val="00D74D42"/>
    <w:rsid w:val="00D7530E"/>
    <w:rsid w:val="00D75436"/>
    <w:rsid w:val="00D75A36"/>
    <w:rsid w:val="00D75C47"/>
    <w:rsid w:val="00D75DB5"/>
    <w:rsid w:val="00D75EB2"/>
    <w:rsid w:val="00D76577"/>
    <w:rsid w:val="00D76CB1"/>
    <w:rsid w:val="00D76CD8"/>
    <w:rsid w:val="00D775A2"/>
    <w:rsid w:val="00D775F5"/>
    <w:rsid w:val="00D778CC"/>
    <w:rsid w:val="00D77A14"/>
    <w:rsid w:val="00D77A4D"/>
    <w:rsid w:val="00D80CAA"/>
    <w:rsid w:val="00D80F41"/>
    <w:rsid w:val="00D8163F"/>
    <w:rsid w:val="00D81895"/>
    <w:rsid w:val="00D81A75"/>
    <w:rsid w:val="00D81C22"/>
    <w:rsid w:val="00D81DE1"/>
    <w:rsid w:val="00D829E2"/>
    <w:rsid w:val="00D82CD9"/>
    <w:rsid w:val="00D82F35"/>
    <w:rsid w:val="00D82FA2"/>
    <w:rsid w:val="00D8320E"/>
    <w:rsid w:val="00D8322B"/>
    <w:rsid w:val="00D832FE"/>
    <w:rsid w:val="00D83363"/>
    <w:rsid w:val="00D835AC"/>
    <w:rsid w:val="00D836E5"/>
    <w:rsid w:val="00D83A29"/>
    <w:rsid w:val="00D83BCB"/>
    <w:rsid w:val="00D83CFB"/>
    <w:rsid w:val="00D83E03"/>
    <w:rsid w:val="00D83E4B"/>
    <w:rsid w:val="00D84055"/>
    <w:rsid w:val="00D843C3"/>
    <w:rsid w:val="00D849A2"/>
    <w:rsid w:val="00D856AB"/>
    <w:rsid w:val="00D85763"/>
    <w:rsid w:val="00D858D5"/>
    <w:rsid w:val="00D859D4"/>
    <w:rsid w:val="00D859D5"/>
    <w:rsid w:val="00D859F7"/>
    <w:rsid w:val="00D86252"/>
    <w:rsid w:val="00D86426"/>
    <w:rsid w:val="00D867B7"/>
    <w:rsid w:val="00D868FA"/>
    <w:rsid w:val="00D86964"/>
    <w:rsid w:val="00D8699C"/>
    <w:rsid w:val="00D86D71"/>
    <w:rsid w:val="00D870AC"/>
    <w:rsid w:val="00D878AE"/>
    <w:rsid w:val="00D879DC"/>
    <w:rsid w:val="00D87AD7"/>
    <w:rsid w:val="00D87B36"/>
    <w:rsid w:val="00D87B64"/>
    <w:rsid w:val="00D87EC9"/>
    <w:rsid w:val="00D909C7"/>
    <w:rsid w:val="00D90D9F"/>
    <w:rsid w:val="00D90F19"/>
    <w:rsid w:val="00D917D3"/>
    <w:rsid w:val="00D91C2F"/>
    <w:rsid w:val="00D91C88"/>
    <w:rsid w:val="00D91FFD"/>
    <w:rsid w:val="00D9216B"/>
    <w:rsid w:val="00D92322"/>
    <w:rsid w:val="00D9286B"/>
    <w:rsid w:val="00D9298A"/>
    <w:rsid w:val="00D92A5C"/>
    <w:rsid w:val="00D92D8F"/>
    <w:rsid w:val="00D934EE"/>
    <w:rsid w:val="00D93C88"/>
    <w:rsid w:val="00D94938"/>
    <w:rsid w:val="00D94CF0"/>
    <w:rsid w:val="00D94D66"/>
    <w:rsid w:val="00D94E7E"/>
    <w:rsid w:val="00D94E80"/>
    <w:rsid w:val="00D94F82"/>
    <w:rsid w:val="00D95002"/>
    <w:rsid w:val="00D95410"/>
    <w:rsid w:val="00D95854"/>
    <w:rsid w:val="00D959DF"/>
    <w:rsid w:val="00D95C5F"/>
    <w:rsid w:val="00D95E88"/>
    <w:rsid w:val="00D95FAE"/>
    <w:rsid w:val="00D963A6"/>
    <w:rsid w:val="00D9670B"/>
    <w:rsid w:val="00D96803"/>
    <w:rsid w:val="00D96903"/>
    <w:rsid w:val="00D96A46"/>
    <w:rsid w:val="00D9732F"/>
    <w:rsid w:val="00D9757C"/>
    <w:rsid w:val="00D97702"/>
    <w:rsid w:val="00D97AAD"/>
    <w:rsid w:val="00D97B5F"/>
    <w:rsid w:val="00D97BB0"/>
    <w:rsid w:val="00D97BC5"/>
    <w:rsid w:val="00DA019E"/>
    <w:rsid w:val="00DA0354"/>
    <w:rsid w:val="00DA0458"/>
    <w:rsid w:val="00DA0C13"/>
    <w:rsid w:val="00DA0CCF"/>
    <w:rsid w:val="00DA0E09"/>
    <w:rsid w:val="00DA0E6A"/>
    <w:rsid w:val="00DA0E8F"/>
    <w:rsid w:val="00DA11FD"/>
    <w:rsid w:val="00DA1916"/>
    <w:rsid w:val="00DA2012"/>
    <w:rsid w:val="00DA211C"/>
    <w:rsid w:val="00DA2A5B"/>
    <w:rsid w:val="00DA2B09"/>
    <w:rsid w:val="00DA3151"/>
    <w:rsid w:val="00DA3183"/>
    <w:rsid w:val="00DA326C"/>
    <w:rsid w:val="00DA3641"/>
    <w:rsid w:val="00DA38A2"/>
    <w:rsid w:val="00DA3915"/>
    <w:rsid w:val="00DA399F"/>
    <w:rsid w:val="00DA3D05"/>
    <w:rsid w:val="00DA3D1A"/>
    <w:rsid w:val="00DA3DB3"/>
    <w:rsid w:val="00DA4072"/>
    <w:rsid w:val="00DA41E4"/>
    <w:rsid w:val="00DA4514"/>
    <w:rsid w:val="00DA45F2"/>
    <w:rsid w:val="00DA517B"/>
    <w:rsid w:val="00DA570F"/>
    <w:rsid w:val="00DA589F"/>
    <w:rsid w:val="00DA5B06"/>
    <w:rsid w:val="00DA60DC"/>
    <w:rsid w:val="00DA6102"/>
    <w:rsid w:val="00DA6308"/>
    <w:rsid w:val="00DA6509"/>
    <w:rsid w:val="00DA660C"/>
    <w:rsid w:val="00DA664C"/>
    <w:rsid w:val="00DA679D"/>
    <w:rsid w:val="00DA6C20"/>
    <w:rsid w:val="00DA6C76"/>
    <w:rsid w:val="00DA771A"/>
    <w:rsid w:val="00DA771B"/>
    <w:rsid w:val="00DA78C5"/>
    <w:rsid w:val="00DA7A4D"/>
    <w:rsid w:val="00DA7A9B"/>
    <w:rsid w:val="00DB04DD"/>
    <w:rsid w:val="00DB0A11"/>
    <w:rsid w:val="00DB0FEE"/>
    <w:rsid w:val="00DB119C"/>
    <w:rsid w:val="00DB1314"/>
    <w:rsid w:val="00DB2242"/>
    <w:rsid w:val="00DB22D5"/>
    <w:rsid w:val="00DB287F"/>
    <w:rsid w:val="00DB28F6"/>
    <w:rsid w:val="00DB2BE6"/>
    <w:rsid w:val="00DB32E8"/>
    <w:rsid w:val="00DB358D"/>
    <w:rsid w:val="00DB4221"/>
    <w:rsid w:val="00DB4280"/>
    <w:rsid w:val="00DB4C46"/>
    <w:rsid w:val="00DB4E1C"/>
    <w:rsid w:val="00DB52E0"/>
    <w:rsid w:val="00DB54A2"/>
    <w:rsid w:val="00DB55DE"/>
    <w:rsid w:val="00DB58A8"/>
    <w:rsid w:val="00DB5A2C"/>
    <w:rsid w:val="00DB5C97"/>
    <w:rsid w:val="00DB5DEB"/>
    <w:rsid w:val="00DB5E53"/>
    <w:rsid w:val="00DB5FFF"/>
    <w:rsid w:val="00DB6295"/>
    <w:rsid w:val="00DB6820"/>
    <w:rsid w:val="00DB6C02"/>
    <w:rsid w:val="00DB7447"/>
    <w:rsid w:val="00DB77A6"/>
    <w:rsid w:val="00DB7A58"/>
    <w:rsid w:val="00DC026C"/>
    <w:rsid w:val="00DC058E"/>
    <w:rsid w:val="00DC1275"/>
    <w:rsid w:val="00DC1562"/>
    <w:rsid w:val="00DC158D"/>
    <w:rsid w:val="00DC1684"/>
    <w:rsid w:val="00DC1B7A"/>
    <w:rsid w:val="00DC1C16"/>
    <w:rsid w:val="00DC1E08"/>
    <w:rsid w:val="00DC2535"/>
    <w:rsid w:val="00DC2797"/>
    <w:rsid w:val="00DC3237"/>
    <w:rsid w:val="00DC3614"/>
    <w:rsid w:val="00DC3737"/>
    <w:rsid w:val="00DC3933"/>
    <w:rsid w:val="00DC3BB6"/>
    <w:rsid w:val="00DC3CC8"/>
    <w:rsid w:val="00DC4B8E"/>
    <w:rsid w:val="00DC504A"/>
    <w:rsid w:val="00DC5858"/>
    <w:rsid w:val="00DC5A93"/>
    <w:rsid w:val="00DC5FE2"/>
    <w:rsid w:val="00DC63D1"/>
    <w:rsid w:val="00DC6597"/>
    <w:rsid w:val="00DC6EC3"/>
    <w:rsid w:val="00DC76E6"/>
    <w:rsid w:val="00DD0880"/>
    <w:rsid w:val="00DD08DF"/>
    <w:rsid w:val="00DD0A28"/>
    <w:rsid w:val="00DD0BF8"/>
    <w:rsid w:val="00DD0BFD"/>
    <w:rsid w:val="00DD118E"/>
    <w:rsid w:val="00DD14B0"/>
    <w:rsid w:val="00DD16F2"/>
    <w:rsid w:val="00DD174F"/>
    <w:rsid w:val="00DD1835"/>
    <w:rsid w:val="00DD1A85"/>
    <w:rsid w:val="00DD1BC7"/>
    <w:rsid w:val="00DD1EC5"/>
    <w:rsid w:val="00DD2ACB"/>
    <w:rsid w:val="00DD2D62"/>
    <w:rsid w:val="00DD3367"/>
    <w:rsid w:val="00DD351A"/>
    <w:rsid w:val="00DD3635"/>
    <w:rsid w:val="00DD375F"/>
    <w:rsid w:val="00DD37EB"/>
    <w:rsid w:val="00DD3944"/>
    <w:rsid w:val="00DD3D5B"/>
    <w:rsid w:val="00DD49D0"/>
    <w:rsid w:val="00DD4B9B"/>
    <w:rsid w:val="00DD5447"/>
    <w:rsid w:val="00DD58F0"/>
    <w:rsid w:val="00DD5A4E"/>
    <w:rsid w:val="00DD5B10"/>
    <w:rsid w:val="00DD5DCA"/>
    <w:rsid w:val="00DD5DDE"/>
    <w:rsid w:val="00DD6189"/>
    <w:rsid w:val="00DD6321"/>
    <w:rsid w:val="00DD6F11"/>
    <w:rsid w:val="00DD74F3"/>
    <w:rsid w:val="00DD7709"/>
    <w:rsid w:val="00DD7D5B"/>
    <w:rsid w:val="00DD7F2B"/>
    <w:rsid w:val="00DE01DD"/>
    <w:rsid w:val="00DE0303"/>
    <w:rsid w:val="00DE0646"/>
    <w:rsid w:val="00DE08A6"/>
    <w:rsid w:val="00DE0AC8"/>
    <w:rsid w:val="00DE0AE0"/>
    <w:rsid w:val="00DE0B65"/>
    <w:rsid w:val="00DE0EDC"/>
    <w:rsid w:val="00DE0F71"/>
    <w:rsid w:val="00DE174B"/>
    <w:rsid w:val="00DE1A7D"/>
    <w:rsid w:val="00DE2298"/>
    <w:rsid w:val="00DE2903"/>
    <w:rsid w:val="00DE2B05"/>
    <w:rsid w:val="00DE35DA"/>
    <w:rsid w:val="00DE3795"/>
    <w:rsid w:val="00DE37C8"/>
    <w:rsid w:val="00DE42ED"/>
    <w:rsid w:val="00DE4671"/>
    <w:rsid w:val="00DE4C81"/>
    <w:rsid w:val="00DE5192"/>
    <w:rsid w:val="00DE532B"/>
    <w:rsid w:val="00DE557C"/>
    <w:rsid w:val="00DE55FE"/>
    <w:rsid w:val="00DE5975"/>
    <w:rsid w:val="00DE5E9D"/>
    <w:rsid w:val="00DE61E5"/>
    <w:rsid w:val="00DE6558"/>
    <w:rsid w:val="00DE67A0"/>
    <w:rsid w:val="00DE6845"/>
    <w:rsid w:val="00DE6A90"/>
    <w:rsid w:val="00DE6F67"/>
    <w:rsid w:val="00DE732A"/>
    <w:rsid w:val="00DE736D"/>
    <w:rsid w:val="00DE73F3"/>
    <w:rsid w:val="00DF02DC"/>
    <w:rsid w:val="00DF096E"/>
    <w:rsid w:val="00DF0B6A"/>
    <w:rsid w:val="00DF13F9"/>
    <w:rsid w:val="00DF143B"/>
    <w:rsid w:val="00DF1C3E"/>
    <w:rsid w:val="00DF1CBD"/>
    <w:rsid w:val="00DF1E6E"/>
    <w:rsid w:val="00DF1F10"/>
    <w:rsid w:val="00DF2221"/>
    <w:rsid w:val="00DF24FF"/>
    <w:rsid w:val="00DF28CB"/>
    <w:rsid w:val="00DF2975"/>
    <w:rsid w:val="00DF2A08"/>
    <w:rsid w:val="00DF2E9D"/>
    <w:rsid w:val="00DF2EBC"/>
    <w:rsid w:val="00DF30F1"/>
    <w:rsid w:val="00DF37ED"/>
    <w:rsid w:val="00DF3C0F"/>
    <w:rsid w:val="00DF44DD"/>
    <w:rsid w:val="00DF4747"/>
    <w:rsid w:val="00DF4925"/>
    <w:rsid w:val="00DF4BD6"/>
    <w:rsid w:val="00DF4C1D"/>
    <w:rsid w:val="00DF51F2"/>
    <w:rsid w:val="00DF532C"/>
    <w:rsid w:val="00DF5551"/>
    <w:rsid w:val="00DF590D"/>
    <w:rsid w:val="00DF5954"/>
    <w:rsid w:val="00DF5EDA"/>
    <w:rsid w:val="00DF6079"/>
    <w:rsid w:val="00DF63A3"/>
    <w:rsid w:val="00DF65CA"/>
    <w:rsid w:val="00DF67EF"/>
    <w:rsid w:val="00DF6C82"/>
    <w:rsid w:val="00DF6DE3"/>
    <w:rsid w:val="00DF6E7E"/>
    <w:rsid w:val="00DF6FC0"/>
    <w:rsid w:val="00DF720D"/>
    <w:rsid w:val="00DF745E"/>
    <w:rsid w:val="00DF75D6"/>
    <w:rsid w:val="00DF7A5A"/>
    <w:rsid w:val="00DF7DC5"/>
    <w:rsid w:val="00DF7EF3"/>
    <w:rsid w:val="00E001BB"/>
    <w:rsid w:val="00E00312"/>
    <w:rsid w:val="00E00495"/>
    <w:rsid w:val="00E00676"/>
    <w:rsid w:val="00E0081E"/>
    <w:rsid w:val="00E009E1"/>
    <w:rsid w:val="00E01317"/>
    <w:rsid w:val="00E01361"/>
    <w:rsid w:val="00E0192A"/>
    <w:rsid w:val="00E01C5F"/>
    <w:rsid w:val="00E0209F"/>
    <w:rsid w:val="00E023A9"/>
    <w:rsid w:val="00E023EC"/>
    <w:rsid w:val="00E02715"/>
    <w:rsid w:val="00E0271B"/>
    <w:rsid w:val="00E02E3B"/>
    <w:rsid w:val="00E02EF3"/>
    <w:rsid w:val="00E04500"/>
    <w:rsid w:val="00E047FE"/>
    <w:rsid w:val="00E04A21"/>
    <w:rsid w:val="00E04B9A"/>
    <w:rsid w:val="00E04E55"/>
    <w:rsid w:val="00E04F70"/>
    <w:rsid w:val="00E0509C"/>
    <w:rsid w:val="00E05538"/>
    <w:rsid w:val="00E0595A"/>
    <w:rsid w:val="00E05CDD"/>
    <w:rsid w:val="00E060A6"/>
    <w:rsid w:val="00E0671A"/>
    <w:rsid w:val="00E06970"/>
    <w:rsid w:val="00E06A08"/>
    <w:rsid w:val="00E07314"/>
    <w:rsid w:val="00E077F7"/>
    <w:rsid w:val="00E0786A"/>
    <w:rsid w:val="00E07B83"/>
    <w:rsid w:val="00E07DC3"/>
    <w:rsid w:val="00E07EBE"/>
    <w:rsid w:val="00E1027E"/>
    <w:rsid w:val="00E11324"/>
    <w:rsid w:val="00E11581"/>
    <w:rsid w:val="00E11727"/>
    <w:rsid w:val="00E11A35"/>
    <w:rsid w:val="00E11BA1"/>
    <w:rsid w:val="00E11DDA"/>
    <w:rsid w:val="00E11F41"/>
    <w:rsid w:val="00E12218"/>
    <w:rsid w:val="00E12275"/>
    <w:rsid w:val="00E1244B"/>
    <w:rsid w:val="00E12E43"/>
    <w:rsid w:val="00E13363"/>
    <w:rsid w:val="00E13459"/>
    <w:rsid w:val="00E13872"/>
    <w:rsid w:val="00E13FD1"/>
    <w:rsid w:val="00E1468B"/>
    <w:rsid w:val="00E1489B"/>
    <w:rsid w:val="00E148AB"/>
    <w:rsid w:val="00E14A1F"/>
    <w:rsid w:val="00E14A63"/>
    <w:rsid w:val="00E14AC7"/>
    <w:rsid w:val="00E14B36"/>
    <w:rsid w:val="00E14BD5"/>
    <w:rsid w:val="00E14C47"/>
    <w:rsid w:val="00E14DD5"/>
    <w:rsid w:val="00E14EDF"/>
    <w:rsid w:val="00E155BC"/>
    <w:rsid w:val="00E15A08"/>
    <w:rsid w:val="00E15AB0"/>
    <w:rsid w:val="00E15CB8"/>
    <w:rsid w:val="00E15F51"/>
    <w:rsid w:val="00E15F83"/>
    <w:rsid w:val="00E1637B"/>
    <w:rsid w:val="00E165B7"/>
    <w:rsid w:val="00E17153"/>
    <w:rsid w:val="00E17185"/>
    <w:rsid w:val="00E172E4"/>
    <w:rsid w:val="00E17429"/>
    <w:rsid w:val="00E17791"/>
    <w:rsid w:val="00E17C55"/>
    <w:rsid w:val="00E17DD0"/>
    <w:rsid w:val="00E17ECF"/>
    <w:rsid w:val="00E2035D"/>
    <w:rsid w:val="00E207CA"/>
    <w:rsid w:val="00E20C72"/>
    <w:rsid w:val="00E20D52"/>
    <w:rsid w:val="00E2164A"/>
    <w:rsid w:val="00E2185C"/>
    <w:rsid w:val="00E21ED5"/>
    <w:rsid w:val="00E224AE"/>
    <w:rsid w:val="00E2302C"/>
    <w:rsid w:val="00E23225"/>
    <w:rsid w:val="00E2369E"/>
    <w:rsid w:val="00E2402C"/>
    <w:rsid w:val="00E24394"/>
    <w:rsid w:val="00E24CE8"/>
    <w:rsid w:val="00E25766"/>
    <w:rsid w:val="00E2608C"/>
    <w:rsid w:val="00E2611A"/>
    <w:rsid w:val="00E26452"/>
    <w:rsid w:val="00E26E5B"/>
    <w:rsid w:val="00E271B3"/>
    <w:rsid w:val="00E271CF"/>
    <w:rsid w:val="00E27402"/>
    <w:rsid w:val="00E2785F"/>
    <w:rsid w:val="00E27D9A"/>
    <w:rsid w:val="00E27DA6"/>
    <w:rsid w:val="00E27FA6"/>
    <w:rsid w:val="00E30B47"/>
    <w:rsid w:val="00E3105B"/>
    <w:rsid w:val="00E3117D"/>
    <w:rsid w:val="00E31187"/>
    <w:rsid w:val="00E313F8"/>
    <w:rsid w:val="00E3162B"/>
    <w:rsid w:val="00E316D6"/>
    <w:rsid w:val="00E31860"/>
    <w:rsid w:val="00E318A1"/>
    <w:rsid w:val="00E318AF"/>
    <w:rsid w:val="00E31978"/>
    <w:rsid w:val="00E31ADC"/>
    <w:rsid w:val="00E31AFB"/>
    <w:rsid w:val="00E31D4A"/>
    <w:rsid w:val="00E31EB2"/>
    <w:rsid w:val="00E320E1"/>
    <w:rsid w:val="00E322FD"/>
    <w:rsid w:val="00E32AD0"/>
    <w:rsid w:val="00E33084"/>
    <w:rsid w:val="00E332A6"/>
    <w:rsid w:val="00E340CD"/>
    <w:rsid w:val="00E3434B"/>
    <w:rsid w:val="00E34D53"/>
    <w:rsid w:val="00E34EC9"/>
    <w:rsid w:val="00E3519D"/>
    <w:rsid w:val="00E3552C"/>
    <w:rsid w:val="00E3592D"/>
    <w:rsid w:val="00E35E7A"/>
    <w:rsid w:val="00E36127"/>
    <w:rsid w:val="00E362C1"/>
    <w:rsid w:val="00E365BD"/>
    <w:rsid w:val="00E36632"/>
    <w:rsid w:val="00E3682C"/>
    <w:rsid w:val="00E36CC3"/>
    <w:rsid w:val="00E36E39"/>
    <w:rsid w:val="00E37115"/>
    <w:rsid w:val="00E37A68"/>
    <w:rsid w:val="00E37DEB"/>
    <w:rsid w:val="00E37E36"/>
    <w:rsid w:val="00E40333"/>
    <w:rsid w:val="00E407AD"/>
    <w:rsid w:val="00E408CD"/>
    <w:rsid w:val="00E40CA0"/>
    <w:rsid w:val="00E40E9B"/>
    <w:rsid w:val="00E41417"/>
    <w:rsid w:val="00E424D3"/>
    <w:rsid w:val="00E429AB"/>
    <w:rsid w:val="00E42A87"/>
    <w:rsid w:val="00E43118"/>
    <w:rsid w:val="00E4350F"/>
    <w:rsid w:val="00E43BF5"/>
    <w:rsid w:val="00E43C45"/>
    <w:rsid w:val="00E43EFF"/>
    <w:rsid w:val="00E43F83"/>
    <w:rsid w:val="00E43FFB"/>
    <w:rsid w:val="00E441FE"/>
    <w:rsid w:val="00E44A6A"/>
    <w:rsid w:val="00E44C16"/>
    <w:rsid w:val="00E44E5A"/>
    <w:rsid w:val="00E450F1"/>
    <w:rsid w:val="00E453DB"/>
    <w:rsid w:val="00E45BB6"/>
    <w:rsid w:val="00E45C2B"/>
    <w:rsid w:val="00E4624A"/>
    <w:rsid w:val="00E465B2"/>
    <w:rsid w:val="00E46AD0"/>
    <w:rsid w:val="00E46D9C"/>
    <w:rsid w:val="00E4707A"/>
    <w:rsid w:val="00E47448"/>
    <w:rsid w:val="00E50187"/>
    <w:rsid w:val="00E506DA"/>
    <w:rsid w:val="00E50C0E"/>
    <w:rsid w:val="00E5187D"/>
    <w:rsid w:val="00E519CA"/>
    <w:rsid w:val="00E51DD4"/>
    <w:rsid w:val="00E52225"/>
    <w:rsid w:val="00E522C2"/>
    <w:rsid w:val="00E52CD8"/>
    <w:rsid w:val="00E53335"/>
    <w:rsid w:val="00E53513"/>
    <w:rsid w:val="00E535EA"/>
    <w:rsid w:val="00E53CD1"/>
    <w:rsid w:val="00E53DCB"/>
    <w:rsid w:val="00E53E90"/>
    <w:rsid w:val="00E53E96"/>
    <w:rsid w:val="00E541B1"/>
    <w:rsid w:val="00E545B8"/>
    <w:rsid w:val="00E54683"/>
    <w:rsid w:val="00E54937"/>
    <w:rsid w:val="00E5533D"/>
    <w:rsid w:val="00E553A7"/>
    <w:rsid w:val="00E55525"/>
    <w:rsid w:val="00E558D2"/>
    <w:rsid w:val="00E55CAA"/>
    <w:rsid w:val="00E5601E"/>
    <w:rsid w:val="00E562A6"/>
    <w:rsid w:val="00E5658D"/>
    <w:rsid w:val="00E56878"/>
    <w:rsid w:val="00E56A75"/>
    <w:rsid w:val="00E56C11"/>
    <w:rsid w:val="00E56F47"/>
    <w:rsid w:val="00E5758A"/>
    <w:rsid w:val="00E578FB"/>
    <w:rsid w:val="00E57C07"/>
    <w:rsid w:val="00E60343"/>
    <w:rsid w:val="00E60820"/>
    <w:rsid w:val="00E611D1"/>
    <w:rsid w:val="00E611DC"/>
    <w:rsid w:val="00E61239"/>
    <w:rsid w:val="00E61C97"/>
    <w:rsid w:val="00E6232F"/>
    <w:rsid w:val="00E62C71"/>
    <w:rsid w:val="00E63624"/>
    <w:rsid w:val="00E639CF"/>
    <w:rsid w:val="00E647D9"/>
    <w:rsid w:val="00E64ABA"/>
    <w:rsid w:val="00E6550D"/>
    <w:rsid w:val="00E65DE9"/>
    <w:rsid w:val="00E661E0"/>
    <w:rsid w:val="00E6686F"/>
    <w:rsid w:val="00E66BDD"/>
    <w:rsid w:val="00E671E8"/>
    <w:rsid w:val="00E67274"/>
    <w:rsid w:val="00E67376"/>
    <w:rsid w:val="00E67A3C"/>
    <w:rsid w:val="00E67B67"/>
    <w:rsid w:val="00E67FED"/>
    <w:rsid w:val="00E7012D"/>
    <w:rsid w:val="00E70257"/>
    <w:rsid w:val="00E703D7"/>
    <w:rsid w:val="00E7047C"/>
    <w:rsid w:val="00E70C23"/>
    <w:rsid w:val="00E70DBF"/>
    <w:rsid w:val="00E71240"/>
    <w:rsid w:val="00E7125F"/>
    <w:rsid w:val="00E714F3"/>
    <w:rsid w:val="00E715AD"/>
    <w:rsid w:val="00E719E9"/>
    <w:rsid w:val="00E71C47"/>
    <w:rsid w:val="00E71F48"/>
    <w:rsid w:val="00E721A2"/>
    <w:rsid w:val="00E7221C"/>
    <w:rsid w:val="00E722DD"/>
    <w:rsid w:val="00E726CA"/>
    <w:rsid w:val="00E727E7"/>
    <w:rsid w:val="00E72DF2"/>
    <w:rsid w:val="00E730FE"/>
    <w:rsid w:val="00E735FE"/>
    <w:rsid w:val="00E73E70"/>
    <w:rsid w:val="00E73EFD"/>
    <w:rsid w:val="00E74276"/>
    <w:rsid w:val="00E743B4"/>
    <w:rsid w:val="00E74636"/>
    <w:rsid w:val="00E74D1B"/>
    <w:rsid w:val="00E7536F"/>
    <w:rsid w:val="00E75EA9"/>
    <w:rsid w:val="00E760C1"/>
    <w:rsid w:val="00E76C18"/>
    <w:rsid w:val="00E76D2C"/>
    <w:rsid w:val="00E76EEF"/>
    <w:rsid w:val="00E772C5"/>
    <w:rsid w:val="00E774C8"/>
    <w:rsid w:val="00E77F8C"/>
    <w:rsid w:val="00E8034C"/>
    <w:rsid w:val="00E803C2"/>
    <w:rsid w:val="00E81399"/>
    <w:rsid w:val="00E8208A"/>
    <w:rsid w:val="00E822A2"/>
    <w:rsid w:val="00E8287A"/>
    <w:rsid w:val="00E82BC8"/>
    <w:rsid w:val="00E83274"/>
    <w:rsid w:val="00E832A9"/>
    <w:rsid w:val="00E835E1"/>
    <w:rsid w:val="00E83945"/>
    <w:rsid w:val="00E83A9D"/>
    <w:rsid w:val="00E841F9"/>
    <w:rsid w:val="00E84240"/>
    <w:rsid w:val="00E844EB"/>
    <w:rsid w:val="00E84916"/>
    <w:rsid w:val="00E84ED2"/>
    <w:rsid w:val="00E8509C"/>
    <w:rsid w:val="00E850C0"/>
    <w:rsid w:val="00E85686"/>
    <w:rsid w:val="00E85B96"/>
    <w:rsid w:val="00E85C06"/>
    <w:rsid w:val="00E86039"/>
    <w:rsid w:val="00E86110"/>
    <w:rsid w:val="00E86A6B"/>
    <w:rsid w:val="00E8722F"/>
    <w:rsid w:val="00E873F3"/>
    <w:rsid w:val="00E87567"/>
    <w:rsid w:val="00E87715"/>
    <w:rsid w:val="00E87746"/>
    <w:rsid w:val="00E87842"/>
    <w:rsid w:val="00E87FA3"/>
    <w:rsid w:val="00E87FCD"/>
    <w:rsid w:val="00E902AE"/>
    <w:rsid w:val="00E90436"/>
    <w:rsid w:val="00E90737"/>
    <w:rsid w:val="00E90F31"/>
    <w:rsid w:val="00E91735"/>
    <w:rsid w:val="00E91787"/>
    <w:rsid w:val="00E91926"/>
    <w:rsid w:val="00E91B50"/>
    <w:rsid w:val="00E91C5C"/>
    <w:rsid w:val="00E91CE6"/>
    <w:rsid w:val="00E9233A"/>
    <w:rsid w:val="00E92508"/>
    <w:rsid w:val="00E92AC0"/>
    <w:rsid w:val="00E92EC2"/>
    <w:rsid w:val="00E931B9"/>
    <w:rsid w:val="00E941A1"/>
    <w:rsid w:val="00E943D6"/>
    <w:rsid w:val="00E946E1"/>
    <w:rsid w:val="00E94E75"/>
    <w:rsid w:val="00E952F1"/>
    <w:rsid w:val="00E95503"/>
    <w:rsid w:val="00E95580"/>
    <w:rsid w:val="00E955B1"/>
    <w:rsid w:val="00E955CE"/>
    <w:rsid w:val="00E95628"/>
    <w:rsid w:val="00E958DC"/>
    <w:rsid w:val="00E95D99"/>
    <w:rsid w:val="00E95E24"/>
    <w:rsid w:val="00E96011"/>
    <w:rsid w:val="00E9696D"/>
    <w:rsid w:val="00E96C9F"/>
    <w:rsid w:val="00E96FDF"/>
    <w:rsid w:val="00E97111"/>
    <w:rsid w:val="00E97DB1"/>
    <w:rsid w:val="00EA062A"/>
    <w:rsid w:val="00EA073C"/>
    <w:rsid w:val="00EA0751"/>
    <w:rsid w:val="00EA18C9"/>
    <w:rsid w:val="00EA1964"/>
    <w:rsid w:val="00EA1C59"/>
    <w:rsid w:val="00EA1EA8"/>
    <w:rsid w:val="00EA201C"/>
    <w:rsid w:val="00EA2050"/>
    <w:rsid w:val="00EA2125"/>
    <w:rsid w:val="00EA2524"/>
    <w:rsid w:val="00EA2825"/>
    <w:rsid w:val="00EA28EB"/>
    <w:rsid w:val="00EA2D58"/>
    <w:rsid w:val="00EA3597"/>
    <w:rsid w:val="00EA3787"/>
    <w:rsid w:val="00EA3B84"/>
    <w:rsid w:val="00EA3FA7"/>
    <w:rsid w:val="00EA49A0"/>
    <w:rsid w:val="00EA49B1"/>
    <w:rsid w:val="00EA4B27"/>
    <w:rsid w:val="00EA4F5B"/>
    <w:rsid w:val="00EA5648"/>
    <w:rsid w:val="00EA58C3"/>
    <w:rsid w:val="00EA5D73"/>
    <w:rsid w:val="00EA5F9E"/>
    <w:rsid w:val="00EA68D5"/>
    <w:rsid w:val="00EA69D7"/>
    <w:rsid w:val="00EA6B1F"/>
    <w:rsid w:val="00EA6DCE"/>
    <w:rsid w:val="00EA6E90"/>
    <w:rsid w:val="00EA7585"/>
    <w:rsid w:val="00EA76BD"/>
    <w:rsid w:val="00EA7CEA"/>
    <w:rsid w:val="00EB076F"/>
    <w:rsid w:val="00EB0854"/>
    <w:rsid w:val="00EB0DD2"/>
    <w:rsid w:val="00EB1161"/>
    <w:rsid w:val="00EB18C2"/>
    <w:rsid w:val="00EB1CAB"/>
    <w:rsid w:val="00EB2149"/>
    <w:rsid w:val="00EB24B0"/>
    <w:rsid w:val="00EB2937"/>
    <w:rsid w:val="00EB2ED2"/>
    <w:rsid w:val="00EB2F79"/>
    <w:rsid w:val="00EB31BD"/>
    <w:rsid w:val="00EB3518"/>
    <w:rsid w:val="00EB356D"/>
    <w:rsid w:val="00EB38EA"/>
    <w:rsid w:val="00EB3EB9"/>
    <w:rsid w:val="00EB4427"/>
    <w:rsid w:val="00EB4760"/>
    <w:rsid w:val="00EB4BD9"/>
    <w:rsid w:val="00EB4D64"/>
    <w:rsid w:val="00EB4E1A"/>
    <w:rsid w:val="00EB50B0"/>
    <w:rsid w:val="00EB582A"/>
    <w:rsid w:val="00EB5E3A"/>
    <w:rsid w:val="00EB5F89"/>
    <w:rsid w:val="00EB6834"/>
    <w:rsid w:val="00EB6C4E"/>
    <w:rsid w:val="00EB6FFF"/>
    <w:rsid w:val="00EB78C0"/>
    <w:rsid w:val="00EB7A03"/>
    <w:rsid w:val="00EB7AF2"/>
    <w:rsid w:val="00EB7C6E"/>
    <w:rsid w:val="00EB7FD5"/>
    <w:rsid w:val="00EC0087"/>
    <w:rsid w:val="00EC00E9"/>
    <w:rsid w:val="00EC0191"/>
    <w:rsid w:val="00EC0AC9"/>
    <w:rsid w:val="00EC0B74"/>
    <w:rsid w:val="00EC0D77"/>
    <w:rsid w:val="00EC11EC"/>
    <w:rsid w:val="00EC1251"/>
    <w:rsid w:val="00EC15B6"/>
    <w:rsid w:val="00EC1A6B"/>
    <w:rsid w:val="00EC1F59"/>
    <w:rsid w:val="00EC2615"/>
    <w:rsid w:val="00EC3217"/>
    <w:rsid w:val="00EC34DA"/>
    <w:rsid w:val="00EC3739"/>
    <w:rsid w:val="00EC3ACA"/>
    <w:rsid w:val="00EC3D21"/>
    <w:rsid w:val="00EC4126"/>
    <w:rsid w:val="00EC45EF"/>
    <w:rsid w:val="00EC4743"/>
    <w:rsid w:val="00EC4AF8"/>
    <w:rsid w:val="00EC4F3B"/>
    <w:rsid w:val="00EC5041"/>
    <w:rsid w:val="00EC512C"/>
    <w:rsid w:val="00EC571A"/>
    <w:rsid w:val="00EC5830"/>
    <w:rsid w:val="00EC58C4"/>
    <w:rsid w:val="00EC5E6C"/>
    <w:rsid w:val="00EC6C7A"/>
    <w:rsid w:val="00EC7127"/>
    <w:rsid w:val="00EC74ED"/>
    <w:rsid w:val="00EC79A8"/>
    <w:rsid w:val="00ED06F5"/>
    <w:rsid w:val="00ED0B28"/>
    <w:rsid w:val="00ED0C6F"/>
    <w:rsid w:val="00ED2398"/>
    <w:rsid w:val="00ED25D2"/>
    <w:rsid w:val="00ED261A"/>
    <w:rsid w:val="00ED2620"/>
    <w:rsid w:val="00ED2C46"/>
    <w:rsid w:val="00ED313C"/>
    <w:rsid w:val="00ED3365"/>
    <w:rsid w:val="00ED33CD"/>
    <w:rsid w:val="00ED3426"/>
    <w:rsid w:val="00ED373C"/>
    <w:rsid w:val="00ED3944"/>
    <w:rsid w:val="00ED3ADA"/>
    <w:rsid w:val="00ED3D08"/>
    <w:rsid w:val="00ED3EE7"/>
    <w:rsid w:val="00ED405E"/>
    <w:rsid w:val="00ED41BE"/>
    <w:rsid w:val="00ED472D"/>
    <w:rsid w:val="00ED47D2"/>
    <w:rsid w:val="00ED4BA0"/>
    <w:rsid w:val="00ED4CCD"/>
    <w:rsid w:val="00ED506B"/>
    <w:rsid w:val="00ED590B"/>
    <w:rsid w:val="00ED5CB8"/>
    <w:rsid w:val="00ED5F0C"/>
    <w:rsid w:val="00ED5F94"/>
    <w:rsid w:val="00ED6132"/>
    <w:rsid w:val="00ED6A0E"/>
    <w:rsid w:val="00ED6A39"/>
    <w:rsid w:val="00ED6DA4"/>
    <w:rsid w:val="00ED6E2B"/>
    <w:rsid w:val="00ED6E70"/>
    <w:rsid w:val="00ED6F10"/>
    <w:rsid w:val="00ED7000"/>
    <w:rsid w:val="00ED7420"/>
    <w:rsid w:val="00ED7E61"/>
    <w:rsid w:val="00ED7FC3"/>
    <w:rsid w:val="00EE00A1"/>
    <w:rsid w:val="00EE0168"/>
    <w:rsid w:val="00EE03F9"/>
    <w:rsid w:val="00EE05D6"/>
    <w:rsid w:val="00EE0C4E"/>
    <w:rsid w:val="00EE0D66"/>
    <w:rsid w:val="00EE0FB5"/>
    <w:rsid w:val="00EE1364"/>
    <w:rsid w:val="00EE13B5"/>
    <w:rsid w:val="00EE2079"/>
    <w:rsid w:val="00EE2902"/>
    <w:rsid w:val="00EE2DD2"/>
    <w:rsid w:val="00EE333C"/>
    <w:rsid w:val="00EE3E47"/>
    <w:rsid w:val="00EE4203"/>
    <w:rsid w:val="00EE4441"/>
    <w:rsid w:val="00EE444F"/>
    <w:rsid w:val="00EE4559"/>
    <w:rsid w:val="00EE53DE"/>
    <w:rsid w:val="00EE5895"/>
    <w:rsid w:val="00EE589A"/>
    <w:rsid w:val="00EE5C25"/>
    <w:rsid w:val="00EE663E"/>
    <w:rsid w:val="00EE678D"/>
    <w:rsid w:val="00EE688A"/>
    <w:rsid w:val="00EE68F3"/>
    <w:rsid w:val="00EE746A"/>
    <w:rsid w:val="00EE7585"/>
    <w:rsid w:val="00EE7726"/>
    <w:rsid w:val="00EE784E"/>
    <w:rsid w:val="00EE7A14"/>
    <w:rsid w:val="00EE7EF0"/>
    <w:rsid w:val="00EE7FEF"/>
    <w:rsid w:val="00EF00F2"/>
    <w:rsid w:val="00EF0126"/>
    <w:rsid w:val="00EF03A8"/>
    <w:rsid w:val="00EF0533"/>
    <w:rsid w:val="00EF1711"/>
    <w:rsid w:val="00EF1ADE"/>
    <w:rsid w:val="00EF229A"/>
    <w:rsid w:val="00EF2684"/>
    <w:rsid w:val="00EF2E20"/>
    <w:rsid w:val="00EF38E0"/>
    <w:rsid w:val="00EF3A11"/>
    <w:rsid w:val="00EF3A82"/>
    <w:rsid w:val="00EF3B04"/>
    <w:rsid w:val="00EF3BCF"/>
    <w:rsid w:val="00EF3D97"/>
    <w:rsid w:val="00EF4AE8"/>
    <w:rsid w:val="00EF4F9D"/>
    <w:rsid w:val="00EF519B"/>
    <w:rsid w:val="00EF5792"/>
    <w:rsid w:val="00EF5E12"/>
    <w:rsid w:val="00EF5E60"/>
    <w:rsid w:val="00EF64C3"/>
    <w:rsid w:val="00EF65DF"/>
    <w:rsid w:val="00EF6A79"/>
    <w:rsid w:val="00EF6BC1"/>
    <w:rsid w:val="00EF7088"/>
    <w:rsid w:val="00EF70C0"/>
    <w:rsid w:val="00EF735F"/>
    <w:rsid w:val="00EF7863"/>
    <w:rsid w:val="00EF793E"/>
    <w:rsid w:val="00EF7A04"/>
    <w:rsid w:val="00EF7AED"/>
    <w:rsid w:val="00F00382"/>
    <w:rsid w:val="00F005DB"/>
    <w:rsid w:val="00F00789"/>
    <w:rsid w:val="00F00838"/>
    <w:rsid w:val="00F008DB"/>
    <w:rsid w:val="00F008DE"/>
    <w:rsid w:val="00F00D01"/>
    <w:rsid w:val="00F01255"/>
    <w:rsid w:val="00F017C9"/>
    <w:rsid w:val="00F01989"/>
    <w:rsid w:val="00F019B1"/>
    <w:rsid w:val="00F01DE0"/>
    <w:rsid w:val="00F01E75"/>
    <w:rsid w:val="00F02028"/>
    <w:rsid w:val="00F02517"/>
    <w:rsid w:val="00F026E7"/>
    <w:rsid w:val="00F02C7E"/>
    <w:rsid w:val="00F02F1D"/>
    <w:rsid w:val="00F031FF"/>
    <w:rsid w:val="00F0386C"/>
    <w:rsid w:val="00F03F9C"/>
    <w:rsid w:val="00F04277"/>
    <w:rsid w:val="00F0432E"/>
    <w:rsid w:val="00F0473C"/>
    <w:rsid w:val="00F0489D"/>
    <w:rsid w:val="00F04ECC"/>
    <w:rsid w:val="00F04F0C"/>
    <w:rsid w:val="00F0507D"/>
    <w:rsid w:val="00F0514D"/>
    <w:rsid w:val="00F054F1"/>
    <w:rsid w:val="00F056D8"/>
    <w:rsid w:val="00F05AE7"/>
    <w:rsid w:val="00F06164"/>
    <w:rsid w:val="00F06E08"/>
    <w:rsid w:val="00F06FDF"/>
    <w:rsid w:val="00F076AB"/>
    <w:rsid w:val="00F100F9"/>
    <w:rsid w:val="00F10105"/>
    <w:rsid w:val="00F10197"/>
    <w:rsid w:val="00F10FD4"/>
    <w:rsid w:val="00F116A0"/>
    <w:rsid w:val="00F11825"/>
    <w:rsid w:val="00F125A5"/>
    <w:rsid w:val="00F13545"/>
    <w:rsid w:val="00F135EA"/>
    <w:rsid w:val="00F139B5"/>
    <w:rsid w:val="00F13AED"/>
    <w:rsid w:val="00F13E17"/>
    <w:rsid w:val="00F14003"/>
    <w:rsid w:val="00F14530"/>
    <w:rsid w:val="00F14847"/>
    <w:rsid w:val="00F14880"/>
    <w:rsid w:val="00F1496A"/>
    <w:rsid w:val="00F156EC"/>
    <w:rsid w:val="00F1570B"/>
    <w:rsid w:val="00F15D50"/>
    <w:rsid w:val="00F15E63"/>
    <w:rsid w:val="00F161B4"/>
    <w:rsid w:val="00F1674C"/>
    <w:rsid w:val="00F16924"/>
    <w:rsid w:val="00F16A55"/>
    <w:rsid w:val="00F16F63"/>
    <w:rsid w:val="00F17668"/>
    <w:rsid w:val="00F176EF"/>
    <w:rsid w:val="00F17DD1"/>
    <w:rsid w:val="00F17F20"/>
    <w:rsid w:val="00F20103"/>
    <w:rsid w:val="00F202AB"/>
    <w:rsid w:val="00F2030A"/>
    <w:rsid w:val="00F2079F"/>
    <w:rsid w:val="00F20810"/>
    <w:rsid w:val="00F20CC7"/>
    <w:rsid w:val="00F2109E"/>
    <w:rsid w:val="00F21158"/>
    <w:rsid w:val="00F21777"/>
    <w:rsid w:val="00F21837"/>
    <w:rsid w:val="00F21877"/>
    <w:rsid w:val="00F21B22"/>
    <w:rsid w:val="00F21C83"/>
    <w:rsid w:val="00F22345"/>
    <w:rsid w:val="00F22547"/>
    <w:rsid w:val="00F226E5"/>
    <w:rsid w:val="00F22882"/>
    <w:rsid w:val="00F22D27"/>
    <w:rsid w:val="00F23A58"/>
    <w:rsid w:val="00F23AAC"/>
    <w:rsid w:val="00F23AF6"/>
    <w:rsid w:val="00F23C83"/>
    <w:rsid w:val="00F24025"/>
    <w:rsid w:val="00F243CD"/>
    <w:rsid w:val="00F24457"/>
    <w:rsid w:val="00F247D1"/>
    <w:rsid w:val="00F24A80"/>
    <w:rsid w:val="00F24C33"/>
    <w:rsid w:val="00F24E37"/>
    <w:rsid w:val="00F24EF6"/>
    <w:rsid w:val="00F251A8"/>
    <w:rsid w:val="00F25C2C"/>
    <w:rsid w:val="00F25DE7"/>
    <w:rsid w:val="00F25EB2"/>
    <w:rsid w:val="00F26B22"/>
    <w:rsid w:val="00F26D32"/>
    <w:rsid w:val="00F272C9"/>
    <w:rsid w:val="00F273E0"/>
    <w:rsid w:val="00F27505"/>
    <w:rsid w:val="00F27755"/>
    <w:rsid w:val="00F27897"/>
    <w:rsid w:val="00F27C39"/>
    <w:rsid w:val="00F30405"/>
    <w:rsid w:val="00F30698"/>
    <w:rsid w:val="00F30760"/>
    <w:rsid w:val="00F30BFE"/>
    <w:rsid w:val="00F30CA8"/>
    <w:rsid w:val="00F30E78"/>
    <w:rsid w:val="00F31387"/>
    <w:rsid w:val="00F31C2B"/>
    <w:rsid w:val="00F31E03"/>
    <w:rsid w:val="00F31EF9"/>
    <w:rsid w:val="00F322BE"/>
    <w:rsid w:val="00F32ECD"/>
    <w:rsid w:val="00F3310D"/>
    <w:rsid w:val="00F33224"/>
    <w:rsid w:val="00F33450"/>
    <w:rsid w:val="00F33C45"/>
    <w:rsid w:val="00F345FA"/>
    <w:rsid w:val="00F34651"/>
    <w:rsid w:val="00F34696"/>
    <w:rsid w:val="00F34B81"/>
    <w:rsid w:val="00F350B8"/>
    <w:rsid w:val="00F35346"/>
    <w:rsid w:val="00F35606"/>
    <w:rsid w:val="00F35791"/>
    <w:rsid w:val="00F3590A"/>
    <w:rsid w:val="00F35B52"/>
    <w:rsid w:val="00F35D81"/>
    <w:rsid w:val="00F360DD"/>
    <w:rsid w:val="00F3620D"/>
    <w:rsid w:val="00F36735"/>
    <w:rsid w:val="00F36CC8"/>
    <w:rsid w:val="00F36E77"/>
    <w:rsid w:val="00F370A5"/>
    <w:rsid w:val="00F3742A"/>
    <w:rsid w:val="00F377D1"/>
    <w:rsid w:val="00F37957"/>
    <w:rsid w:val="00F4039B"/>
    <w:rsid w:val="00F4043D"/>
    <w:rsid w:val="00F40626"/>
    <w:rsid w:val="00F406C1"/>
    <w:rsid w:val="00F407FD"/>
    <w:rsid w:val="00F40908"/>
    <w:rsid w:val="00F4095B"/>
    <w:rsid w:val="00F409B0"/>
    <w:rsid w:val="00F40C83"/>
    <w:rsid w:val="00F40DE6"/>
    <w:rsid w:val="00F41523"/>
    <w:rsid w:val="00F41992"/>
    <w:rsid w:val="00F42709"/>
    <w:rsid w:val="00F4270B"/>
    <w:rsid w:val="00F42A58"/>
    <w:rsid w:val="00F42C79"/>
    <w:rsid w:val="00F4353E"/>
    <w:rsid w:val="00F43632"/>
    <w:rsid w:val="00F43714"/>
    <w:rsid w:val="00F4396E"/>
    <w:rsid w:val="00F44955"/>
    <w:rsid w:val="00F45109"/>
    <w:rsid w:val="00F45543"/>
    <w:rsid w:val="00F45DC6"/>
    <w:rsid w:val="00F45E83"/>
    <w:rsid w:val="00F4645C"/>
    <w:rsid w:val="00F46779"/>
    <w:rsid w:val="00F46974"/>
    <w:rsid w:val="00F4715C"/>
    <w:rsid w:val="00F47411"/>
    <w:rsid w:val="00F47B26"/>
    <w:rsid w:val="00F47C03"/>
    <w:rsid w:val="00F47F75"/>
    <w:rsid w:val="00F50E91"/>
    <w:rsid w:val="00F51496"/>
    <w:rsid w:val="00F51A0E"/>
    <w:rsid w:val="00F51B33"/>
    <w:rsid w:val="00F51C20"/>
    <w:rsid w:val="00F52291"/>
    <w:rsid w:val="00F52568"/>
    <w:rsid w:val="00F5334B"/>
    <w:rsid w:val="00F53ECD"/>
    <w:rsid w:val="00F53EEA"/>
    <w:rsid w:val="00F542BD"/>
    <w:rsid w:val="00F54BDA"/>
    <w:rsid w:val="00F55127"/>
    <w:rsid w:val="00F557F6"/>
    <w:rsid w:val="00F55887"/>
    <w:rsid w:val="00F558BB"/>
    <w:rsid w:val="00F565F2"/>
    <w:rsid w:val="00F5692E"/>
    <w:rsid w:val="00F5697D"/>
    <w:rsid w:val="00F569EC"/>
    <w:rsid w:val="00F56AA3"/>
    <w:rsid w:val="00F56F98"/>
    <w:rsid w:val="00F5728E"/>
    <w:rsid w:val="00F57A78"/>
    <w:rsid w:val="00F57B4C"/>
    <w:rsid w:val="00F57D72"/>
    <w:rsid w:val="00F57EE2"/>
    <w:rsid w:val="00F6043C"/>
    <w:rsid w:val="00F604E8"/>
    <w:rsid w:val="00F606E0"/>
    <w:rsid w:val="00F60A59"/>
    <w:rsid w:val="00F60B59"/>
    <w:rsid w:val="00F60B81"/>
    <w:rsid w:val="00F60C78"/>
    <w:rsid w:val="00F60E04"/>
    <w:rsid w:val="00F6103D"/>
    <w:rsid w:val="00F61459"/>
    <w:rsid w:val="00F616B0"/>
    <w:rsid w:val="00F61B46"/>
    <w:rsid w:val="00F622E9"/>
    <w:rsid w:val="00F62587"/>
    <w:rsid w:val="00F62C74"/>
    <w:rsid w:val="00F62D96"/>
    <w:rsid w:val="00F62E30"/>
    <w:rsid w:val="00F635C5"/>
    <w:rsid w:val="00F63E2B"/>
    <w:rsid w:val="00F6417E"/>
    <w:rsid w:val="00F64372"/>
    <w:rsid w:val="00F646F1"/>
    <w:rsid w:val="00F647EB"/>
    <w:rsid w:val="00F64851"/>
    <w:rsid w:val="00F64B2E"/>
    <w:rsid w:val="00F64CD7"/>
    <w:rsid w:val="00F64FE5"/>
    <w:rsid w:val="00F65333"/>
    <w:rsid w:val="00F653FF"/>
    <w:rsid w:val="00F65A27"/>
    <w:rsid w:val="00F65DF9"/>
    <w:rsid w:val="00F661DD"/>
    <w:rsid w:val="00F66952"/>
    <w:rsid w:val="00F66FE5"/>
    <w:rsid w:val="00F6741D"/>
    <w:rsid w:val="00F675D5"/>
    <w:rsid w:val="00F67A4B"/>
    <w:rsid w:val="00F70050"/>
    <w:rsid w:val="00F70155"/>
    <w:rsid w:val="00F7083A"/>
    <w:rsid w:val="00F7098D"/>
    <w:rsid w:val="00F71021"/>
    <w:rsid w:val="00F71756"/>
    <w:rsid w:val="00F718F9"/>
    <w:rsid w:val="00F71A37"/>
    <w:rsid w:val="00F73A17"/>
    <w:rsid w:val="00F74075"/>
    <w:rsid w:val="00F742A6"/>
    <w:rsid w:val="00F751F1"/>
    <w:rsid w:val="00F7540E"/>
    <w:rsid w:val="00F76BAE"/>
    <w:rsid w:val="00F778FD"/>
    <w:rsid w:val="00F77A1F"/>
    <w:rsid w:val="00F77BA6"/>
    <w:rsid w:val="00F800E7"/>
    <w:rsid w:val="00F80221"/>
    <w:rsid w:val="00F80528"/>
    <w:rsid w:val="00F80D40"/>
    <w:rsid w:val="00F8135B"/>
    <w:rsid w:val="00F81498"/>
    <w:rsid w:val="00F81D31"/>
    <w:rsid w:val="00F82AE7"/>
    <w:rsid w:val="00F82CDB"/>
    <w:rsid w:val="00F8402D"/>
    <w:rsid w:val="00F8476E"/>
    <w:rsid w:val="00F84A05"/>
    <w:rsid w:val="00F84B3B"/>
    <w:rsid w:val="00F84CDF"/>
    <w:rsid w:val="00F84D38"/>
    <w:rsid w:val="00F84F9B"/>
    <w:rsid w:val="00F857DE"/>
    <w:rsid w:val="00F8597C"/>
    <w:rsid w:val="00F85C50"/>
    <w:rsid w:val="00F85D3E"/>
    <w:rsid w:val="00F8617F"/>
    <w:rsid w:val="00F8641C"/>
    <w:rsid w:val="00F86761"/>
    <w:rsid w:val="00F867BF"/>
    <w:rsid w:val="00F867F1"/>
    <w:rsid w:val="00F868E4"/>
    <w:rsid w:val="00F879AE"/>
    <w:rsid w:val="00F87C39"/>
    <w:rsid w:val="00F9029A"/>
    <w:rsid w:val="00F902EC"/>
    <w:rsid w:val="00F9053C"/>
    <w:rsid w:val="00F908A5"/>
    <w:rsid w:val="00F909EA"/>
    <w:rsid w:val="00F91167"/>
    <w:rsid w:val="00F917BA"/>
    <w:rsid w:val="00F91A46"/>
    <w:rsid w:val="00F91C37"/>
    <w:rsid w:val="00F91CFA"/>
    <w:rsid w:val="00F91ED0"/>
    <w:rsid w:val="00F9275A"/>
    <w:rsid w:val="00F93092"/>
    <w:rsid w:val="00F9339E"/>
    <w:rsid w:val="00F93805"/>
    <w:rsid w:val="00F93EB5"/>
    <w:rsid w:val="00F94091"/>
    <w:rsid w:val="00F94238"/>
    <w:rsid w:val="00F94351"/>
    <w:rsid w:val="00F94D54"/>
    <w:rsid w:val="00F94E5A"/>
    <w:rsid w:val="00F95012"/>
    <w:rsid w:val="00F95211"/>
    <w:rsid w:val="00F9589D"/>
    <w:rsid w:val="00F95963"/>
    <w:rsid w:val="00F95B3B"/>
    <w:rsid w:val="00F95BB3"/>
    <w:rsid w:val="00F95F33"/>
    <w:rsid w:val="00F95F8D"/>
    <w:rsid w:val="00F9688B"/>
    <w:rsid w:val="00F9758D"/>
    <w:rsid w:val="00F97B5C"/>
    <w:rsid w:val="00F97F0E"/>
    <w:rsid w:val="00FA067E"/>
    <w:rsid w:val="00FA083A"/>
    <w:rsid w:val="00FA0840"/>
    <w:rsid w:val="00FA085C"/>
    <w:rsid w:val="00FA0A2C"/>
    <w:rsid w:val="00FA1828"/>
    <w:rsid w:val="00FA1B1F"/>
    <w:rsid w:val="00FA1C81"/>
    <w:rsid w:val="00FA1F2B"/>
    <w:rsid w:val="00FA27BD"/>
    <w:rsid w:val="00FA28C1"/>
    <w:rsid w:val="00FA2986"/>
    <w:rsid w:val="00FA29DE"/>
    <w:rsid w:val="00FA2E04"/>
    <w:rsid w:val="00FA2E3B"/>
    <w:rsid w:val="00FA2F5B"/>
    <w:rsid w:val="00FA30BC"/>
    <w:rsid w:val="00FA3221"/>
    <w:rsid w:val="00FA3463"/>
    <w:rsid w:val="00FA3BA8"/>
    <w:rsid w:val="00FA3EF3"/>
    <w:rsid w:val="00FA4C39"/>
    <w:rsid w:val="00FA4C88"/>
    <w:rsid w:val="00FA5311"/>
    <w:rsid w:val="00FA6010"/>
    <w:rsid w:val="00FA68B1"/>
    <w:rsid w:val="00FA6DE9"/>
    <w:rsid w:val="00FA76B9"/>
    <w:rsid w:val="00FA7BE5"/>
    <w:rsid w:val="00FA7D1F"/>
    <w:rsid w:val="00FB05BE"/>
    <w:rsid w:val="00FB0668"/>
    <w:rsid w:val="00FB0DE2"/>
    <w:rsid w:val="00FB15B8"/>
    <w:rsid w:val="00FB1DCA"/>
    <w:rsid w:val="00FB1F51"/>
    <w:rsid w:val="00FB2097"/>
    <w:rsid w:val="00FB25E6"/>
    <w:rsid w:val="00FB2A3C"/>
    <w:rsid w:val="00FB2A67"/>
    <w:rsid w:val="00FB2E84"/>
    <w:rsid w:val="00FB3047"/>
    <w:rsid w:val="00FB30B9"/>
    <w:rsid w:val="00FB3399"/>
    <w:rsid w:val="00FB36C5"/>
    <w:rsid w:val="00FB3C9C"/>
    <w:rsid w:val="00FB46A1"/>
    <w:rsid w:val="00FB4898"/>
    <w:rsid w:val="00FB4BE2"/>
    <w:rsid w:val="00FB4CE1"/>
    <w:rsid w:val="00FB541E"/>
    <w:rsid w:val="00FB5520"/>
    <w:rsid w:val="00FB58AA"/>
    <w:rsid w:val="00FB5B5D"/>
    <w:rsid w:val="00FB6AF9"/>
    <w:rsid w:val="00FB6C1E"/>
    <w:rsid w:val="00FB6C6A"/>
    <w:rsid w:val="00FB7007"/>
    <w:rsid w:val="00FB70A6"/>
    <w:rsid w:val="00FC0203"/>
    <w:rsid w:val="00FC087E"/>
    <w:rsid w:val="00FC120D"/>
    <w:rsid w:val="00FC126E"/>
    <w:rsid w:val="00FC1575"/>
    <w:rsid w:val="00FC17BD"/>
    <w:rsid w:val="00FC27D2"/>
    <w:rsid w:val="00FC298F"/>
    <w:rsid w:val="00FC2B95"/>
    <w:rsid w:val="00FC3042"/>
    <w:rsid w:val="00FC3417"/>
    <w:rsid w:val="00FC350D"/>
    <w:rsid w:val="00FC35BA"/>
    <w:rsid w:val="00FC35DE"/>
    <w:rsid w:val="00FC4199"/>
    <w:rsid w:val="00FC42B8"/>
    <w:rsid w:val="00FC4682"/>
    <w:rsid w:val="00FC4826"/>
    <w:rsid w:val="00FC48EA"/>
    <w:rsid w:val="00FC4CFA"/>
    <w:rsid w:val="00FC4E0C"/>
    <w:rsid w:val="00FC4EAB"/>
    <w:rsid w:val="00FC508D"/>
    <w:rsid w:val="00FC5170"/>
    <w:rsid w:val="00FC5616"/>
    <w:rsid w:val="00FC5865"/>
    <w:rsid w:val="00FC5FAE"/>
    <w:rsid w:val="00FC6331"/>
    <w:rsid w:val="00FC72CC"/>
    <w:rsid w:val="00FC7BBE"/>
    <w:rsid w:val="00FC7D6C"/>
    <w:rsid w:val="00FD02A3"/>
    <w:rsid w:val="00FD040B"/>
    <w:rsid w:val="00FD08B5"/>
    <w:rsid w:val="00FD098B"/>
    <w:rsid w:val="00FD0BBB"/>
    <w:rsid w:val="00FD0C79"/>
    <w:rsid w:val="00FD0DE2"/>
    <w:rsid w:val="00FD0E2C"/>
    <w:rsid w:val="00FD161B"/>
    <w:rsid w:val="00FD1E9E"/>
    <w:rsid w:val="00FD1FF3"/>
    <w:rsid w:val="00FD253E"/>
    <w:rsid w:val="00FD26AF"/>
    <w:rsid w:val="00FD27D3"/>
    <w:rsid w:val="00FD28EA"/>
    <w:rsid w:val="00FD3216"/>
    <w:rsid w:val="00FD3A90"/>
    <w:rsid w:val="00FD3AC4"/>
    <w:rsid w:val="00FD3B3B"/>
    <w:rsid w:val="00FD41C1"/>
    <w:rsid w:val="00FD41C7"/>
    <w:rsid w:val="00FD422E"/>
    <w:rsid w:val="00FD4C77"/>
    <w:rsid w:val="00FD4EC1"/>
    <w:rsid w:val="00FD4ED3"/>
    <w:rsid w:val="00FD5385"/>
    <w:rsid w:val="00FD54AA"/>
    <w:rsid w:val="00FD5584"/>
    <w:rsid w:val="00FD55D5"/>
    <w:rsid w:val="00FD5D68"/>
    <w:rsid w:val="00FD638C"/>
    <w:rsid w:val="00FD6659"/>
    <w:rsid w:val="00FD67FF"/>
    <w:rsid w:val="00FD7475"/>
    <w:rsid w:val="00FD7792"/>
    <w:rsid w:val="00FD7CAE"/>
    <w:rsid w:val="00FE0356"/>
    <w:rsid w:val="00FE0632"/>
    <w:rsid w:val="00FE0CA4"/>
    <w:rsid w:val="00FE0D2A"/>
    <w:rsid w:val="00FE0EB8"/>
    <w:rsid w:val="00FE11B6"/>
    <w:rsid w:val="00FE141E"/>
    <w:rsid w:val="00FE192F"/>
    <w:rsid w:val="00FE1BCC"/>
    <w:rsid w:val="00FE1BDF"/>
    <w:rsid w:val="00FE2007"/>
    <w:rsid w:val="00FE2272"/>
    <w:rsid w:val="00FE22D6"/>
    <w:rsid w:val="00FE2683"/>
    <w:rsid w:val="00FE2AD9"/>
    <w:rsid w:val="00FE301C"/>
    <w:rsid w:val="00FE3195"/>
    <w:rsid w:val="00FE31F2"/>
    <w:rsid w:val="00FE3271"/>
    <w:rsid w:val="00FE338D"/>
    <w:rsid w:val="00FE419D"/>
    <w:rsid w:val="00FE41D4"/>
    <w:rsid w:val="00FE4620"/>
    <w:rsid w:val="00FE49B2"/>
    <w:rsid w:val="00FE4FCC"/>
    <w:rsid w:val="00FE4FED"/>
    <w:rsid w:val="00FE5067"/>
    <w:rsid w:val="00FE5387"/>
    <w:rsid w:val="00FE5665"/>
    <w:rsid w:val="00FE5BEC"/>
    <w:rsid w:val="00FE5C34"/>
    <w:rsid w:val="00FE6116"/>
    <w:rsid w:val="00FE658C"/>
    <w:rsid w:val="00FE67F6"/>
    <w:rsid w:val="00FE6C0A"/>
    <w:rsid w:val="00FE71CB"/>
    <w:rsid w:val="00FE72E5"/>
    <w:rsid w:val="00FE776A"/>
    <w:rsid w:val="00FE7846"/>
    <w:rsid w:val="00FE78F0"/>
    <w:rsid w:val="00FE7B78"/>
    <w:rsid w:val="00FE7DBE"/>
    <w:rsid w:val="00FF0770"/>
    <w:rsid w:val="00FF09D0"/>
    <w:rsid w:val="00FF116A"/>
    <w:rsid w:val="00FF1313"/>
    <w:rsid w:val="00FF1329"/>
    <w:rsid w:val="00FF1516"/>
    <w:rsid w:val="00FF1553"/>
    <w:rsid w:val="00FF188F"/>
    <w:rsid w:val="00FF1898"/>
    <w:rsid w:val="00FF2470"/>
    <w:rsid w:val="00FF262B"/>
    <w:rsid w:val="00FF2C87"/>
    <w:rsid w:val="00FF2DE4"/>
    <w:rsid w:val="00FF31C4"/>
    <w:rsid w:val="00FF31FA"/>
    <w:rsid w:val="00FF3FC5"/>
    <w:rsid w:val="00FF42CC"/>
    <w:rsid w:val="00FF46E7"/>
    <w:rsid w:val="00FF4712"/>
    <w:rsid w:val="00FF471D"/>
    <w:rsid w:val="00FF48F8"/>
    <w:rsid w:val="00FF4B23"/>
    <w:rsid w:val="00FF4CD4"/>
    <w:rsid w:val="00FF4D99"/>
    <w:rsid w:val="00FF5A2D"/>
    <w:rsid w:val="00FF5D71"/>
    <w:rsid w:val="00FF5D94"/>
    <w:rsid w:val="00FF619A"/>
    <w:rsid w:val="00FF6227"/>
    <w:rsid w:val="00FF656E"/>
    <w:rsid w:val="00FF660B"/>
    <w:rsid w:val="00FF7E18"/>
    <w:rsid w:val="00FF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B2B95"/>
  <w15:docId w15:val="{940DF548-E624-4C41-BF31-920B8C6E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1F"/>
    <w:rPr>
      <w:sz w:val="24"/>
      <w:szCs w:val="24"/>
      <w:lang w:val="ro-RO" w:eastAsia="en-US"/>
    </w:rPr>
  </w:style>
  <w:style w:type="paragraph" w:styleId="Heading1">
    <w:name w:val="heading 1"/>
    <w:basedOn w:val="Normal"/>
    <w:next w:val="Normal"/>
    <w:qFormat/>
    <w:rsid w:val="00C11F27"/>
    <w:pPr>
      <w:keepNext/>
      <w:pBdr>
        <w:bottom w:val="single" w:sz="4" w:space="1" w:color="auto"/>
      </w:pBdr>
      <w:outlineLvl w:val="0"/>
    </w:pPr>
    <w:rPr>
      <w:b/>
      <w:bCs/>
    </w:rPr>
  </w:style>
  <w:style w:type="paragraph" w:styleId="Heading2">
    <w:name w:val="heading 2"/>
    <w:basedOn w:val="Normal"/>
    <w:next w:val="Normal"/>
    <w:qFormat/>
    <w:rsid w:val="00C11F27"/>
    <w:pPr>
      <w:keepNext/>
      <w:jc w:val="center"/>
      <w:outlineLvl w:val="1"/>
    </w:pPr>
    <w:rPr>
      <w:b/>
      <w:bCs/>
    </w:rPr>
  </w:style>
  <w:style w:type="paragraph" w:styleId="Heading3">
    <w:name w:val="heading 3"/>
    <w:basedOn w:val="Normal"/>
    <w:next w:val="Normal"/>
    <w:qFormat/>
    <w:rsid w:val="00C11F27"/>
    <w:pPr>
      <w:keepNext/>
      <w:ind w:left="180" w:firstLine="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F27"/>
    <w:pPr>
      <w:tabs>
        <w:tab w:val="center" w:pos="4320"/>
        <w:tab w:val="right" w:pos="8640"/>
      </w:tabs>
    </w:pPr>
  </w:style>
  <w:style w:type="paragraph" w:styleId="Footer">
    <w:name w:val="footer"/>
    <w:basedOn w:val="Normal"/>
    <w:link w:val="FooterChar"/>
    <w:uiPriority w:val="99"/>
    <w:rsid w:val="00C11F27"/>
    <w:pPr>
      <w:tabs>
        <w:tab w:val="center" w:pos="4320"/>
        <w:tab w:val="right" w:pos="8640"/>
      </w:tabs>
    </w:pPr>
  </w:style>
  <w:style w:type="paragraph" w:styleId="BodyTextIndent">
    <w:name w:val="Body Text Indent"/>
    <w:basedOn w:val="Normal"/>
    <w:link w:val="BodyTextIndentChar"/>
    <w:uiPriority w:val="99"/>
    <w:rsid w:val="00C11F27"/>
    <w:pPr>
      <w:ind w:left="720"/>
    </w:pPr>
  </w:style>
  <w:style w:type="paragraph" w:styleId="BodyText">
    <w:name w:val="Body Text"/>
    <w:basedOn w:val="Normal"/>
    <w:link w:val="BodyTextChar"/>
    <w:rsid w:val="00C11F27"/>
    <w:pPr>
      <w:jc w:val="center"/>
    </w:pPr>
  </w:style>
  <w:style w:type="paragraph" w:styleId="BodyTextIndent2">
    <w:name w:val="Body Text Indent 2"/>
    <w:basedOn w:val="Normal"/>
    <w:link w:val="BodyTextIndent2Char"/>
    <w:uiPriority w:val="99"/>
    <w:rsid w:val="00C11F27"/>
    <w:pPr>
      <w:ind w:left="180"/>
    </w:pPr>
  </w:style>
  <w:style w:type="paragraph" w:styleId="BodyTextIndent3">
    <w:name w:val="Body Text Indent 3"/>
    <w:basedOn w:val="Normal"/>
    <w:link w:val="BodyTextIndent3Char"/>
    <w:uiPriority w:val="99"/>
    <w:rsid w:val="00C11F27"/>
    <w:pPr>
      <w:ind w:left="1080" w:firstLine="60"/>
    </w:pPr>
  </w:style>
  <w:style w:type="character" w:styleId="PageNumber">
    <w:name w:val="page number"/>
    <w:basedOn w:val="DefaultParagraphFont"/>
    <w:rsid w:val="00C11F27"/>
  </w:style>
  <w:style w:type="paragraph" w:styleId="BodyText2">
    <w:name w:val="Body Text 2"/>
    <w:basedOn w:val="Normal"/>
    <w:rsid w:val="00C11F27"/>
    <w:pPr>
      <w:jc w:val="both"/>
    </w:pPr>
  </w:style>
  <w:style w:type="table" w:styleId="TableGrid">
    <w:name w:val="Table Grid"/>
    <w:basedOn w:val="TableNormal"/>
    <w:uiPriority w:val="59"/>
    <w:rsid w:val="00E9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74394"/>
    <w:rPr>
      <w:lang w:val="pl-PL" w:eastAsia="pl-PL"/>
    </w:rPr>
  </w:style>
  <w:style w:type="paragraph" w:customStyle="1" w:styleId="Body2">
    <w:name w:val="Body 2"/>
    <w:basedOn w:val="Normal"/>
    <w:rsid w:val="00576095"/>
    <w:pPr>
      <w:spacing w:after="140" w:line="290" w:lineRule="auto"/>
      <w:ind w:left="1247"/>
      <w:jc w:val="both"/>
    </w:pPr>
    <w:rPr>
      <w:rFonts w:ascii="Arial" w:hAnsi="Arial"/>
      <w:kern w:val="20"/>
      <w:sz w:val="20"/>
      <w:lang w:val="en-GB"/>
    </w:rPr>
  </w:style>
  <w:style w:type="paragraph" w:customStyle="1" w:styleId="Body1">
    <w:name w:val="Body 1"/>
    <w:basedOn w:val="Normal"/>
    <w:rsid w:val="00576095"/>
    <w:pPr>
      <w:spacing w:after="140" w:line="290" w:lineRule="auto"/>
      <w:ind w:left="567"/>
      <w:jc w:val="both"/>
    </w:pPr>
    <w:rPr>
      <w:rFonts w:ascii="Arial" w:hAnsi="Arial"/>
      <w:kern w:val="20"/>
      <w:sz w:val="20"/>
      <w:lang w:val="en-GB"/>
    </w:rPr>
  </w:style>
  <w:style w:type="paragraph" w:customStyle="1" w:styleId="Section3">
    <w:name w:val="Section 3"/>
    <w:basedOn w:val="NormalIndent"/>
    <w:rsid w:val="0086340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ind w:left="1134"/>
      <w:jc w:val="both"/>
    </w:pPr>
    <w:rPr>
      <w:szCs w:val="20"/>
      <w:lang w:eastAsia="en-GB"/>
    </w:rPr>
  </w:style>
  <w:style w:type="paragraph" w:styleId="NormalIndent">
    <w:name w:val="Normal Indent"/>
    <w:basedOn w:val="Normal"/>
    <w:uiPriority w:val="99"/>
    <w:rsid w:val="00863406"/>
    <w:pPr>
      <w:ind w:left="720"/>
    </w:pPr>
  </w:style>
  <w:style w:type="paragraph" w:styleId="BalloonText">
    <w:name w:val="Balloon Text"/>
    <w:basedOn w:val="Normal"/>
    <w:link w:val="BalloonTextChar"/>
    <w:uiPriority w:val="99"/>
    <w:semiHidden/>
    <w:rsid w:val="00D05D95"/>
    <w:rPr>
      <w:rFonts w:ascii="Tahoma" w:hAnsi="Tahoma" w:cs="Tahoma"/>
      <w:sz w:val="16"/>
      <w:szCs w:val="16"/>
    </w:rPr>
  </w:style>
  <w:style w:type="paragraph" w:styleId="NormalWeb">
    <w:name w:val="Normal (Web)"/>
    <w:basedOn w:val="Normal"/>
    <w:rsid w:val="00494C1F"/>
    <w:pPr>
      <w:suppressAutoHyphens/>
      <w:spacing w:before="280" w:after="119"/>
    </w:pPr>
    <w:rPr>
      <w:lang w:val="en-US" w:eastAsia="ar-SA"/>
    </w:rPr>
  </w:style>
  <w:style w:type="character" w:customStyle="1" w:styleId="WW8Num3z0">
    <w:name w:val="WW8Num3z0"/>
    <w:rsid w:val="00172461"/>
    <w:rPr>
      <w:rFonts w:ascii="Times New Roman" w:eastAsia="Times New Roman" w:hAnsi="Times New Roman" w:cs="Times New Roman"/>
    </w:rPr>
  </w:style>
  <w:style w:type="character" w:customStyle="1" w:styleId="BodyTextIndent3Char">
    <w:name w:val="Body Text Indent 3 Char"/>
    <w:link w:val="BodyTextIndent3"/>
    <w:uiPriority w:val="99"/>
    <w:rsid w:val="0040782A"/>
    <w:rPr>
      <w:sz w:val="24"/>
      <w:szCs w:val="24"/>
      <w:lang w:eastAsia="en-US"/>
    </w:rPr>
  </w:style>
  <w:style w:type="character" w:customStyle="1" w:styleId="BodyTextIndent2Char">
    <w:name w:val="Body Text Indent 2 Char"/>
    <w:link w:val="BodyTextIndent2"/>
    <w:uiPriority w:val="99"/>
    <w:rsid w:val="00513168"/>
    <w:rPr>
      <w:sz w:val="24"/>
      <w:szCs w:val="24"/>
      <w:lang w:eastAsia="en-US"/>
    </w:rPr>
  </w:style>
  <w:style w:type="character" w:styleId="Emphasis">
    <w:name w:val="Emphasis"/>
    <w:qFormat/>
    <w:rsid w:val="003E2182"/>
    <w:rPr>
      <w:i/>
      <w:iCs/>
    </w:rPr>
  </w:style>
  <w:style w:type="character" w:styleId="Strong">
    <w:name w:val="Strong"/>
    <w:uiPriority w:val="22"/>
    <w:qFormat/>
    <w:rsid w:val="003E2182"/>
    <w:rPr>
      <w:b/>
      <w:bCs/>
    </w:rPr>
  </w:style>
  <w:style w:type="character" w:customStyle="1" w:styleId="BodyTextIndentChar">
    <w:name w:val="Body Text Indent Char"/>
    <w:link w:val="BodyTextIndent"/>
    <w:uiPriority w:val="99"/>
    <w:rsid w:val="00527B36"/>
    <w:rPr>
      <w:sz w:val="24"/>
      <w:szCs w:val="24"/>
      <w:lang w:val="ro-RO"/>
    </w:rPr>
  </w:style>
  <w:style w:type="character" w:customStyle="1" w:styleId="tpa1">
    <w:name w:val="tpa1"/>
    <w:rsid w:val="00CA2117"/>
  </w:style>
  <w:style w:type="paragraph" w:customStyle="1" w:styleId="Default">
    <w:name w:val="Default"/>
    <w:rsid w:val="00697351"/>
    <w:pPr>
      <w:autoSpaceDE w:val="0"/>
      <w:autoSpaceDN w:val="0"/>
      <w:adjustRightInd w:val="0"/>
    </w:pPr>
    <w:rPr>
      <w:color w:val="000000"/>
      <w:sz w:val="24"/>
      <w:szCs w:val="24"/>
    </w:rPr>
  </w:style>
  <w:style w:type="character" w:styleId="FootnoteReference">
    <w:name w:val="footnote reference"/>
    <w:aliases w:val="referencia nota al pie,Nota de pie,Ref,de nota al pie"/>
    <w:uiPriority w:val="99"/>
    <w:rsid w:val="00015F89"/>
    <w:rPr>
      <w:vertAlign w:val="superscript"/>
    </w:rPr>
  </w:style>
  <w:style w:type="paragraph" w:styleId="FootnoteText">
    <w:name w:val="footnote text"/>
    <w:aliases w:val="ft"/>
    <w:basedOn w:val="Normal"/>
    <w:link w:val="FootnoteTextChar"/>
    <w:uiPriority w:val="99"/>
    <w:qFormat/>
    <w:rsid w:val="00015F89"/>
    <w:rPr>
      <w:sz w:val="20"/>
      <w:lang w:val="en-GB" w:eastAsia="en-GB"/>
    </w:rPr>
  </w:style>
  <w:style w:type="character" w:customStyle="1" w:styleId="FootnoteTextChar">
    <w:name w:val="Footnote Text Char"/>
    <w:aliases w:val="ft Char"/>
    <w:link w:val="FootnoteText"/>
    <w:uiPriority w:val="99"/>
    <w:rsid w:val="00015F89"/>
    <w:rPr>
      <w:szCs w:val="24"/>
      <w:lang w:val="en-GB" w:eastAsia="en-GB"/>
    </w:rPr>
  </w:style>
  <w:style w:type="character" w:styleId="Hyperlink">
    <w:name w:val="Hyperlink"/>
    <w:uiPriority w:val="99"/>
    <w:unhideWhenUsed/>
    <w:rsid w:val="00015F89"/>
    <w:rPr>
      <w:color w:val="0000FF"/>
      <w:u w:val="single"/>
    </w:rPr>
  </w:style>
  <w:style w:type="paragraph" w:styleId="ListParagraph">
    <w:name w:val="List Paragraph"/>
    <w:aliases w:val="Appendix_llevel1,body 2,List Paragraph11,Antes de enumeración"/>
    <w:basedOn w:val="Normal"/>
    <w:link w:val="ListParagraphChar"/>
    <w:uiPriority w:val="34"/>
    <w:qFormat/>
    <w:rsid w:val="00015F89"/>
    <w:pPr>
      <w:spacing w:after="120"/>
      <w:ind w:left="709" w:hanging="709"/>
      <w:jc w:val="both"/>
    </w:pPr>
    <w:rPr>
      <w:rFonts w:ascii="Arial" w:hAnsi="Arial"/>
      <w:sz w:val="20"/>
      <w:lang w:val="en-GB"/>
    </w:rPr>
  </w:style>
  <w:style w:type="character" w:customStyle="1" w:styleId="ListParagraphChar">
    <w:name w:val="List Paragraph Char"/>
    <w:aliases w:val="Appendix_llevel1 Char,body 2 Char,List Paragraph11 Char,Antes de enumeración Char"/>
    <w:link w:val="ListParagraph"/>
    <w:uiPriority w:val="34"/>
    <w:locked/>
    <w:rsid w:val="00015F89"/>
    <w:rPr>
      <w:rFonts w:ascii="Arial" w:hAnsi="Arial"/>
      <w:szCs w:val="24"/>
      <w:lang w:val="en-GB"/>
    </w:rPr>
  </w:style>
  <w:style w:type="paragraph" w:styleId="Title">
    <w:name w:val="Title"/>
    <w:basedOn w:val="Normal"/>
    <w:link w:val="TitleChar"/>
    <w:qFormat/>
    <w:rsid w:val="008B675E"/>
    <w:pPr>
      <w:jc w:val="center"/>
    </w:pPr>
    <w:rPr>
      <w:sz w:val="28"/>
      <w:lang w:val="en-US"/>
    </w:rPr>
  </w:style>
  <w:style w:type="character" w:customStyle="1" w:styleId="TitleChar">
    <w:name w:val="Title Char"/>
    <w:basedOn w:val="DefaultParagraphFont"/>
    <w:link w:val="Title"/>
    <w:rsid w:val="008B675E"/>
    <w:rPr>
      <w:sz w:val="28"/>
      <w:szCs w:val="24"/>
      <w:lang w:val="en-US" w:eastAsia="en-US"/>
    </w:rPr>
  </w:style>
  <w:style w:type="character" w:styleId="CommentReference">
    <w:name w:val="annotation reference"/>
    <w:basedOn w:val="DefaultParagraphFont"/>
    <w:semiHidden/>
    <w:unhideWhenUsed/>
    <w:rsid w:val="00341595"/>
    <w:rPr>
      <w:sz w:val="16"/>
      <w:szCs w:val="16"/>
    </w:rPr>
  </w:style>
  <w:style w:type="paragraph" w:styleId="CommentText">
    <w:name w:val="annotation text"/>
    <w:basedOn w:val="Normal"/>
    <w:link w:val="CommentTextChar"/>
    <w:unhideWhenUsed/>
    <w:rsid w:val="00341595"/>
    <w:rPr>
      <w:sz w:val="20"/>
      <w:szCs w:val="20"/>
    </w:rPr>
  </w:style>
  <w:style w:type="character" w:customStyle="1" w:styleId="CommentTextChar">
    <w:name w:val="Comment Text Char"/>
    <w:basedOn w:val="DefaultParagraphFont"/>
    <w:link w:val="CommentText"/>
    <w:rsid w:val="00341595"/>
    <w:rPr>
      <w:lang w:val="ro-RO" w:eastAsia="en-US"/>
    </w:rPr>
  </w:style>
  <w:style w:type="paragraph" w:styleId="CommentSubject">
    <w:name w:val="annotation subject"/>
    <w:basedOn w:val="CommentText"/>
    <w:next w:val="CommentText"/>
    <w:link w:val="CommentSubjectChar"/>
    <w:semiHidden/>
    <w:unhideWhenUsed/>
    <w:rsid w:val="00341595"/>
    <w:rPr>
      <w:b/>
      <w:bCs/>
    </w:rPr>
  </w:style>
  <w:style w:type="character" w:customStyle="1" w:styleId="CommentSubjectChar">
    <w:name w:val="Comment Subject Char"/>
    <w:basedOn w:val="CommentTextChar"/>
    <w:link w:val="CommentSubject"/>
    <w:semiHidden/>
    <w:rsid w:val="00341595"/>
    <w:rPr>
      <w:b/>
      <w:bCs/>
      <w:lang w:val="ro-RO" w:eastAsia="en-US"/>
    </w:rPr>
  </w:style>
  <w:style w:type="character" w:customStyle="1" w:styleId="BalloonTextChar">
    <w:name w:val="Balloon Text Char"/>
    <w:basedOn w:val="DefaultParagraphFont"/>
    <w:link w:val="BalloonText"/>
    <w:uiPriority w:val="99"/>
    <w:semiHidden/>
    <w:rsid w:val="00130B7F"/>
    <w:rPr>
      <w:rFonts w:ascii="Tahoma" w:hAnsi="Tahoma" w:cs="Tahoma"/>
      <w:sz w:val="16"/>
      <w:szCs w:val="16"/>
      <w:lang w:val="ro-RO" w:eastAsia="en-US"/>
    </w:rPr>
  </w:style>
  <w:style w:type="character" w:customStyle="1" w:styleId="HeaderChar">
    <w:name w:val="Header Char"/>
    <w:basedOn w:val="DefaultParagraphFont"/>
    <w:link w:val="Header"/>
    <w:uiPriority w:val="99"/>
    <w:rsid w:val="00130B7F"/>
    <w:rPr>
      <w:sz w:val="24"/>
      <w:szCs w:val="24"/>
      <w:lang w:val="ro-RO" w:eastAsia="en-US"/>
    </w:rPr>
  </w:style>
  <w:style w:type="character" w:customStyle="1" w:styleId="FooterChar">
    <w:name w:val="Footer Char"/>
    <w:basedOn w:val="DefaultParagraphFont"/>
    <w:link w:val="Footer"/>
    <w:uiPriority w:val="99"/>
    <w:rsid w:val="00130B7F"/>
    <w:rPr>
      <w:sz w:val="24"/>
      <w:szCs w:val="24"/>
      <w:lang w:val="ro-RO" w:eastAsia="en-US"/>
    </w:rPr>
  </w:style>
  <w:style w:type="paragraph" w:styleId="Subtitle">
    <w:name w:val="Subtitle"/>
    <w:basedOn w:val="Normal"/>
    <w:next w:val="Normal"/>
    <w:link w:val="SubtitleChar"/>
    <w:uiPriority w:val="11"/>
    <w:qFormat/>
    <w:rsid w:val="00130B7F"/>
    <w:pPr>
      <w:numPr>
        <w:ilvl w:val="1"/>
      </w:numPr>
      <w:spacing w:after="200" w:line="276" w:lineRule="auto"/>
    </w:pPr>
    <w:rPr>
      <w:rFonts w:asciiTheme="majorHAnsi" w:eastAsiaTheme="majorEastAsia" w:hAnsiTheme="majorHAnsi" w:cstheme="majorBidi"/>
      <w:i/>
      <w:iCs/>
      <w:color w:val="4F81BD" w:themeColor="accent1"/>
      <w:spacing w:val="15"/>
      <w:lang w:val="en-GB"/>
    </w:rPr>
  </w:style>
  <w:style w:type="character" w:customStyle="1" w:styleId="SubtitleChar">
    <w:name w:val="Subtitle Char"/>
    <w:basedOn w:val="DefaultParagraphFont"/>
    <w:link w:val="Subtitle"/>
    <w:uiPriority w:val="11"/>
    <w:rsid w:val="00130B7F"/>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qFormat/>
    <w:rsid w:val="00130B7F"/>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130B7F"/>
    <w:rPr>
      <w:color w:val="800080"/>
      <w:u w:val="single"/>
    </w:rPr>
  </w:style>
  <w:style w:type="paragraph" w:customStyle="1" w:styleId="msonormal0">
    <w:name w:val="msonormal"/>
    <w:basedOn w:val="Normal"/>
    <w:rsid w:val="00130B7F"/>
    <w:pPr>
      <w:spacing w:before="100" w:beforeAutospacing="1" w:after="100" w:afterAutospacing="1"/>
    </w:pPr>
    <w:rPr>
      <w:lang w:val="en-US"/>
    </w:rPr>
  </w:style>
  <w:style w:type="paragraph" w:customStyle="1" w:styleId="xl95">
    <w:name w:val="xl95"/>
    <w:basedOn w:val="Normal"/>
    <w:rsid w:val="00130B7F"/>
    <w:pPr>
      <w:spacing w:before="100" w:beforeAutospacing="1" w:after="100" w:afterAutospacing="1"/>
    </w:pPr>
    <w:rPr>
      <w:rFonts w:ascii="Tahoma" w:hAnsi="Tahoma" w:cs="Tahoma"/>
      <w:lang w:val="en-US"/>
    </w:rPr>
  </w:style>
  <w:style w:type="paragraph" w:customStyle="1" w:styleId="xl96">
    <w:name w:val="xl96"/>
    <w:basedOn w:val="Normal"/>
    <w:rsid w:val="00130B7F"/>
    <w:pPr>
      <w:spacing w:before="100" w:beforeAutospacing="1" w:after="100" w:afterAutospacing="1"/>
      <w:textAlignment w:val="center"/>
    </w:pPr>
    <w:rPr>
      <w:rFonts w:ascii="Tahoma" w:hAnsi="Tahoma" w:cs="Tahoma"/>
      <w:lang w:val="en-US"/>
    </w:rPr>
  </w:style>
  <w:style w:type="paragraph" w:customStyle="1" w:styleId="xl97">
    <w:name w:val="xl97"/>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98">
    <w:name w:val="xl98"/>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99">
    <w:name w:val="xl99"/>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0">
    <w:name w:val="xl100"/>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US"/>
    </w:rPr>
  </w:style>
  <w:style w:type="paragraph" w:customStyle="1" w:styleId="xl101">
    <w:name w:val="xl101"/>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rPr>
  </w:style>
  <w:style w:type="paragraph" w:customStyle="1" w:styleId="xl102">
    <w:name w:val="xl102"/>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val="en-US"/>
    </w:rPr>
  </w:style>
  <w:style w:type="paragraph" w:customStyle="1" w:styleId="xl103">
    <w:name w:val="xl103"/>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en-US"/>
    </w:rPr>
  </w:style>
  <w:style w:type="paragraph" w:customStyle="1" w:styleId="xl104">
    <w:name w:val="xl104"/>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val="en-US"/>
    </w:rPr>
  </w:style>
  <w:style w:type="paragraph" w:customStyle="1" w:styleId="xl105">
    <w:name w:val="xl105"/>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en-US"/>
    </w:rPr>
  </w:style>
  <w:style w:type="paragraph" w:customStyle="1" w:styleId="xl106">
    <w:name w:val="xl106"/>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val="en-US"/>
    </w:rPr>
  </w:style>
  <w:style w:type="paragraph" w:customStyle="1" w:styleId="xl107">
    <w:name w:val="xl107"/>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8">
    <w:name w:val="xl108"/>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109">
    <w:name w:val="xl109"/>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110">
    <w:name w:val="xl110"/>
    <w:basedOn w:val="Normal"/>
    <w:rsid w:val="00130B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n-US"/>
    </w:rPr>
  </w:style>
  <w:style w:type="paragraph" w:customStyle="1" w:styleId="xl111">
    <w:name w:val="xl111"/>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rPr>
  </w:style>
  <w:style w:type="paragraph" w:customStyle="1" w:styleId="xl112">
    <w:name w:val="xl112"/>
    <w:basedOn w:val="Normal"/>
    <w:rsid w:val="00130B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113">
    <w:name w:val="xl113"/>
    <w:basedOn w:val="Normal"/>
    <w:rsid w:val="00130B7F"/>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lang w:val="en-US"/>
    </w:rPr>
  </w:style>
  <w:style w:type="paragraph" w:customStyle="1" w:styleId="xl114">
    <w:name w:val="xl114"/>
    <w:basedOn w:val="Normal"/>
    <w:rsid w:val="00130B7F"/>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8"/>
      <w:szCs w:val="18"/>
      <w:lang w:val="en-US"/>
    </w:rPr>
  </w:style>
  <w:style w:type="paragraph" w:customStyle="1" w:styleId="xl115">
    <w:name w:val="xl115"/>
    <w:basedOn w:val="Normal"/>
    <w:rsid w:val="00130B7F"/>
    <w:pPr>
      <w:pBdr>
        <w:top w:val="single" w:sz="4" w:space="0" w:color="000000"/>
        <w:left w:val="single" w:sz="4" w:space="0" w:color="000000"/>
      </w:pBdr>
      <w:spacing w:before="100" w:beforeAutospacing="1" w:after="100" w:afterAutospacing="1"/>
      <w:jc w:val="center"/>
      <w:textAlignment w:val="center"/>
    </w:pPr>
    <w:rPr>
      <w:b/>
      <w:bCs/>
      <w:sz w:val="18"/>
      <w:szCs w:val="18"/>
      <w:lang w:val="en-US"/>
    </w:rPr>
  </w:style>
  <w:style w:type="paragraph" w:customStyle="1" w:styleId="xl116">
    <w:name w:val="xl116"/>
    <w:basedOn w:val="Normal"/>
    <w:rsid w:val="00130B7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lang w:val="en-US"/>
    </w:rPr>
  </w:style>
  <w:style w:type="paragraph" w:customStyle="1" w:styleId="xl117">
    <w:name w:val="xl117"/>
    <w:basedOn w:val="Normal"/>
    <w:rsid w:val="00130B7F"/>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8"/>
      <w:szCs w:val="18"/>
      <w:lang w:val="en-US"/>
    </w:rPr>
  </w:style>
  <w:style w:type="paragraph" w:customStyle="1" w:styleId="xl118">
    <w:name w:val="xl118"/>
    <w:basedOn w:val="Normal"/>
    <w:rsid w:val="00130B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lang w:val="en-US"/>
    </w:rPr>
  </w:style>
  <w:style w:type="paragraph" w:customStyle="1" w:styleId="xl119">
    <w:name w:val="xl119"/>
    <w:basedOn w:val="Normal"/>
    <w:rsid w:val="00130B7F"/>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lang w:eastAsia="ro-RO"/>
    </w:rPr>
  </w:style>
  <w:style w:type="paragraph" w:customStyle="1" w:styleId="xl120">
    <w:name w:val="xl120"/>
    <w:basedOn w:val="Normal"/>
    <w:rsid w:val="00130B7F"/>
    <w:pPr>
      <w:pBdr>
        <w:top w:val="single" w:sz="4" w:space="0" w:color="000000"/>
        <w:left w:val="single" w:sz="4" w:space="0" w:color="000000"/>
      </w:pBdr>
      <w:spacing w:before="100" w:beforeAutospacing="1" w:after="100" w:afterAutospacing="1"/>
      <w:jc w:val="center"/>
      <w:textAlignment w:val="center"/>
    </w:pPr>
    <w:rPr>
      <w:sz w:val="18"/>
      <w:szCs w:val="18"/>
      <w:lang w:eastAsia="ro-RO"/>
    </w:rPr>
  </w:style>
  <w:style w:type="paragraph" w:customStyle="1" w:styleId="xl121">
    <w:name w:val="xl121"/>
    <w:basedOn w:val="Normal"/>
    <w:rsid w:val="00130B7F"/>
    <w:pPr>
      <w:pBdr>
        <w:top w:val="single" w:sz="4" w:space="0" w:color="000000"/>
      </w:pBdr>
      <w:spacing w:before="100" w:beforeAutospacing="1" w:after="100" w:afterAutospacing="1"/>
      <w:jc w:val="center"/>
      <w:textAlignment w:val="center"/>
    </w:pPr>
    <w:rPr>
      <w:sz w:val="18"/>
      <w:szCs w:val="18"/>
      <w:lang w:eastAsia="ro-RO"/>
    </w:rPr>
  </w:style>
  <w:style w:type="paragraph" w:customStyle="1" w:styleId="xl122">
    <w:name w:val="xl122"/>
    <w:basedOn w:val="Normal"/>
    <w:rsid w:val="00130B7F"/>
    <w:pPr>
      <w:pBdr>
        <w:top w:val="single" w:sz="4" w:space="0" w:color="000000"/>
        <w:right w:val="single" w:sz="4" w:space="0" w:color="000000"/>
      </w:pBdr>
      <w:spacing w:before="100" w:beforeAutospacing="1" w:after="100" w:afterAutospacing="1"/>
      <w:jc w:val="center"/>
      <w:textAlignment w:val="center"/>
    </w:pPr>
    <w:rPr>
      <w:sz w:val="18"/>
      <w:szCs w:val="18"/>
      <w:lang w:eastAsia="ro-RO"/>
    </w:rPr>
  </w:style>
  <w:style w:type="paragraph" w:customStyle="1" w:styleId="xl123">
    <w:name w:val="xl123"/>
    <w:basedOn w:val="Normal"/>
    <w:rsid w:val="00130B7F"/>
    <w:pPr>
      <w:pBdr>
        <w:left w:val="single" w:sz="4" w:space="0" w:color="000000"/>
      </w:pBdr>
      <w:spacing w:before="100" w:beforeAutospacing="1" w:after="100" w:afterAutospacing="1"/>
      <w:jc w:val="center"/>
      <w:textAlignment w:val="center"/>
    </w:pPr>
    <w:rPr>
      <w:sz w:val="18"/>
      <w:szCs w:val="18"/>
      <w:lang w:eastAsia="ro-RO"/>
    </w:rPr>
  </w:style>
  <w:style w:type="paragraph" w:customStyle="1" w:styleId="xl124">
    <w:name w:val="xl124"/>
    <w:basedOn w:val="Normal"/>
    <w:rsid w:val="00130B7F"/>
    <w:pPr>
      <w:spacing w:before="100" w:beforeAutospacing="1" w:after="100" w:afterAutospacing="1"/>
      <w:jc w:val="center"/>
      <w:textAlignment w:val="center"/>
    </w:pPr>
    <w:rPr>
      <w:sz w:val="18"/>
      <w:szCs w:val="18"/>
      <w:lang w:eastAsia="ro-RO"/>
    </w:rPr>
  </w:style>
  <w:style w:type="paragraph" w:customStyle="1" w:styleId="xl125">
    <w:name w:val="xl125"/>
    <w:basedOn w:val="Normal"/>
    <w:rsid w:val="00130B7F"/>
    <w:pPr>
      <w:pBdr>
        <w:right w:val="single" w:sz="4" w:space="0" w:color="000000"/>
      </w:pBdr>
      <w:spacing w:before="100" w:beforeAutospacing="1" w:after="100" w:afterAutospacing="1"/>
      <w:jc w:val="center"/>
      <w:textAlignment w:val="center"/>
    </w:pPr>
    <w:rPr>
      <w:sz w:val="18"/>
      <w:szCs w:val="18"/>
      <w:lang w:eastAsia="ro-RO"/>
    </w:rPr>
  </w:style>
  <w:style w:type="paragraph" w:customStyle="1" w:styleId="xl126">
    <w:name w:val="xl126"/>
    <w:basedOn w:val="Normal"/>
    <w:rsid w:val="00130B7F"/>
    <w:pPr>
      <w:pBdr>
        <w:left w:val="single" w:sz="4" w:space="0" w:color="000000"/>
        <w:bottom w:val="single" w:sz="4" w:space="0" w:color="auto"/>
      </w:pBdr>
      <w:spacing w:before="100" w:beforeAutospacing="1" w:after="100" w:afterAutospacing="1"/>
      <w:jc w:val="center"/>
      <w:textAlignment w:val="center"/>
    </w:pPr>
    <w:rPr>
      <w:sz w:val="18"/>
      <w:szCs w:val="18"/>
      <w:lang w:eastAsia="ro-RO"/>
    </w:rPr>
  </w:style>
  <w:style w:type="paragraph" w:customStyle="1" w:styleId="xl127">
    <w:name w:val="xl127"/>
    <w:basedOn w:val="Normal"/>
    <w:rsid w:val="00130B7F"/>
    <w:pPr>
      <w:pBdr>
        <w:bottom w:val="single" w:sz="4" w:space="0" w:color="auto"/>
      </w:pBdr>
      <w:spacing w:before="100" w:beforeAutospacing="1" w:after="100" w:afterAutospacing="1"/>
      <w:jc w:val="center"/>
      <w:textAlignment w:val="center"/>
    </w:pPr>
    <w:rPr>
      <w:sz w:val="18"/>
      <w:szCs w:val="18"/>
      <w:lang w:eastAsia="ro-RO"/>
    </w:rPr>
  </w:style>
  <w:style w:type="paragraph" w:customStyle="1" w:styleId="xl128">
    <w:name w:val="xl128"/>
    <w:basedOn w:val="Normal"/>
    <w:rsid w:val="00130B7F"/>
    <w:pPr>
      <w:pBdr>
        <w:bottom w:val="single" w:sz="4" w:space="0" w:color="auto"/>
        <w:right w:val="single" w:sz="4" w:space="0" w:color="000000"/>
      </w:pBdr>
      <w:spacing w:before="100" w:beforeAutospacing="1" w:after="100" w:afterAutospacing="1"/>
      <w:jc w:val="center"/>
      <w:textAlignment w:val="center"/>
    </w:pPr>
    <w:rPr>
      <w:sz w:val="18"/>
      <w:szCs w:val="18"/>
      <w:lang w:eastAsia="ro-RO"/>
    </w:rPr>
  </w:style>
  <w:style w:type="paragraph" w:customStyle="1" w:styleId="xl129">
    <w:name w:val="xl129"/>
    <w:basedOn w:val="Normal"/>
    <w:rsid w:val="00130B7F"/>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18"/>
      <w:szCs w:val="18"/>
      <w:lang w:eastAsia="ro-RO"/>
    </w:rPr>
  </w:style>
  <w:style w:type="paragraph" w:customStyle="1" w:styleId="xl130">
    <w:name w:val="xl130"/>
    <w:basedOn w:val="Normal"/>
    <w:rsid w:val="00130B7F"/>
    <w:pPr>
      <w:pBdr>
        <w:left w:val="single" w:sz="4" w:space="0" w:color="000000"/>
        <w:right w:val="single" w:sz="4" w:space="0" w:color="000000"/>
      </w:pBdr>
      <w:spacing w:before="100" w:beforeAutospacing="1" w:after="100" w:afterAutospacing="1"/>
      <w:jc w:val="center"/>
      <w:textAlignment w:val="center"/>
    </w:pPr>
    <w:rPr>
      <w:b/>
      <w:bCs/>
      <w:sz w:val="18"/>
      <w:szCs w:val="18"/>
      <w:lang w:eastAsia="ro-RO"/>
    </w:rPr>
  </w:style>
  <w:style w:type="paragraph" w:customStyle="1" w:styleId="xl131">
    <w:name w:val="xl131"/>
    <w:basedOn w:val="Normal"/>
    <w:rsid w:val="00130B7F"/>
    <w:pPr>
      <w:pBdr>
        <w:left w:val="single" w:sz="4" w:space="0" w:color="000000"/>
        <w:bottom w:val="single" w:sz="4" w:space="0" w:color="auto"/>
        <w:right w:val="single" w:sz="4" w:space="0" w:color="000000"/>
      </w:pBdr>
      <w:spacing w:before="100" w:beforeAutospacing="1" w:after="100" w:afterAutospacing="1"/>
      <w:jc w:val="center"/>
      <w:textAlignment w:val="center"/>
    </w:pPr>
    <w:rPr>
      <w:b/>
      <w:bCs/>
      <w:sz w:val="18"/>
      <w:szCs w:val="18"/>
      <w:lang w:eastAsia="ro-RO"/>
    </w:rPr>
  </w:style>
  <w:style w:type="paragraph" w:customStyle="1" w:styleId="xl132">
    <w:name w:val="xl132"/>
    <w:basedOn w:val="Normal"/>
    <w:rsid w:val="00130B7F"/>
    <w:pPr>
      <w:pBdr>
        <w:top w:val="single" w:sz="4" w:space="0" w:color="000000"/>
        <w:left w:val="single" w:sz="4" w:space="0" w:color="000000"/>
      </w:pBdr>
      <w:shd w:val="clear" w:color="000000" w:fill="FFFFFF"/>
      <w:spacing w:before="100" w:beforeAutospacing="1" w:after="100" w:afterAutospacing="1"/>
      <w:jc w:val="center"/>
      <w:textAlignment w:val="center"/>
    </w:pPr>
    <w:rPr>
      <w:b/>
      <w:bCs/>
      <w:i/>
      <w:iCs/>
      <w:sz w:val="18"/>
      <w:szCs w:val="18"/>
      <w:lang w:eastAsia="ro-RO"/>
    </w:rPr>
  </w:style>
  <w:style w:type="paragraph" w:customStyle="1" w:styleId="xl133">
    <w:name w:val="xl133"/>
    <w:basedOn w:val="Normal"/>
    <w:rsid w:val="00130B7F"/>
    <w:pPr>
      <w:pBdr>
        <w:left w:val="single" w:sz="4" w:space="0" w:color="000000"/>
        <w:bottom w:val="single" w:sz="4" w:space="0" w:color="auto"/>
      </w:pBdr>
      <w:shd w:val="clear" w:color="000000" w:fill="FFFFFF"/>
      <w:spacing w:before="100" w:beforeAutospacing="1" w:after="100" w:afterAutospacing="1"/>
      <w:jc w:val="center"/>
      <w:textAlignment w:val="center"/>
    </w:pPr>
    <w:rPr>
      <w:b/>
      <w:bCs/>
      <w:i/>
      <w:iCs/>
      <w:sz w:val="18"/>
      <w:szCs w:val="18"/>
      <w:lang w:eastAsia="ro-RO"/>
    </w:rPr>
  </w:style>
  <w:style w:type="paragraph" w:customStyle="1" w:styleId="xl134">
    <w:name w:val="xl134"/>
    <w:basedOn w:val="Normal"/>
    <w:rsid w:val="00130B7F"/>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18"/>
      <w:szCs w:val="18"/>
      <w:lang w:eastAsia="ro-RO"/>
    </w:rPr>
  </w:style>
  <w:style w:type="paragraph" w:customStyle="1" w:styleId="xl135">
    <w:name w:val="xl135"/>
    <w:basedOn w:val="Normal"/>
    <w:rsid w:val="00130B7F"/>
    <w:pPr>
      <w:pBdr>
        <w:top w:val="single" w:sz="4" w:space="0" w:color="000000"/>
        <w:bottom w:val="single" w:sz="4" w:space="0" w:color="000000"/>
      </w:pBdr>
      <w:spacing w:before="100" w:beforeAutospacing="1" w:after="100" w:afterAutospacing="1"/>
      <w:jc w:val="center"/>
      <w:textAlignment w:val="center"/>
    </w:pPr>
    <w:rPr>
      <w:b/>
      <w:bCs/>
      <w:sz w:val="18"/>
      <w:szCs w:val="18"/>
      <w:lang w:eastAsia="ro-RO"/>
    </w:rPr>
  </w:style>
  <w:style w:type="paragraph" w:customStyle="1" w:styleId="xl136">
    <w:name w:val="xl136"/>
    <w:basedOn w:val="Normal"/>
    <w:rsid w:val="00130B7F"/>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lang w:eastAsia="ro-RO"/>
    </w:rPr>
  </w:style>
  <w:style w:type="paragraph" w:customStyle="1" w:styleId="xl137">
    <w:name w:val="xl137"/>
    <w:basedOn w:val="Normal"/>
    <w:rsid w:val="00130B7F"/>
    <w:pPr>
      <w:pBdr>
        <w:top w:val="single" w:sz="4" w:space="0" w:color="000000"/>
        <w:left w:val="single" w:sz="4" w:space="0" w:color="000000"/>
        <w:bottom w:val="single" w:sz="4" w:space="0" w:color="000000"/>
      </w:pBdr>
      <w:spacing w:before="100" w:beforeAutospacing="1" w:after="100" w:afterAutospacing="1"/>
      <w:jc w:val="center"/>
      <w:textAlignment w:val="center"/>
    </w:pPr>
    <w:rPr>
      <w:b/>
      <w:bCs/>
      <w:i/>
      <w:iCs/>
      <w:sz w:val="18"/>
      <w:szCs w:val="18"/>
      <w:lang w:eastAsia="ro-RO"/>
    </w:rPr>
  </w:style>
  <w:style w:type="paragraph" w:customStyle="1" w:styleId="xl138">
    <w:name w:val="xl138"/>
    <w:basedOn w:val="Normal"/>
    <w:rsid w:val="00130B7F"/>
    <w:pPr>
      <w:pBdr>
        <w:top w:val="single" w:sz="4" w:space="0" w:color="000000"/>
        <w:bottom w:val="single" w:sz="4" w:space="0" w:color="000000"/>
      </w:pBdr>
      <w:spacing w:before="100" w:beforeAutospacing="1" w:after="100" w:afterAutospacing="1"/>
      <w:jc w:val="center"/>
      <w:textAlignment w:val="center"/>
    </w:pPr>
    <w:rPr>
      <w:b/>
      <w:bCs/>
      <w:i/>
      <w:iCs/>
      <w:sz w:val="18"/>
      <w:szCs w:val="18"/>
      <w:lang w:eastAsia="ro-RO"/>
    </w:rPr>
  </w:style>
  <w:style w:type="paragraph" w:customStyle="1" w:styleId="xl139">
    <w:name w:val="xl139"/>
    <w:basedOn w:val="Normal"/>
    <w:rsid w:val="00130B7F"/>
    <w:pPr>
      <w:pBdr>
        <w:top w:val="single" w:sz="4" w:space="0" w:color="000000"/>
        <w:bottom w:val="single" w:sz="4" w:space="0" w:color="000000"/>
        <w:right w:val="single" w:sz="4" w:space="0" w:color="000000"/>
      </w:pBdr>
      <w:spacing w:before="100" w:beforeAutospacing="1" w:after="100" w:afterAutospacing="1"/>
      <w:jc w:val="center"/>
      <w:textAlignment w:val="center"/>
    </w:pPr>
    <w:rPr>
      <w:b/>
      <w:bCs/>
      <w:i/>
      <w:iCs/>
      <w:sz w:val="18"/>
      <w:szCs w:val="18"/>
      <w:lang w:eastAsia="ro-RO"/>
    </w:rPr>
  </w:style>
  <w:style w:type="character" w:customStyle="1" w:styleId="BodyTextChar">
    <w:name w:val="Body Text Char"/>
    <w:basedOn w:val="DefaultParagraphFont"/>
    <w:link w:val="BodyText"/>
    <w:rsid w:val="00EC1251"/>
    <w:rPr>
      <w:sz w:val="24"/>
      <w:szCs w:val="24"/>
      <w:lang w:val="ro-RO" w:eastAsia="en-US"/>
    </w:rPr>
  </w:style>
  <w:style w:type="paragraph" w:customStyle="1" w:styleId="TableParagraph">
    <w:name w:val="Table Paragraph"/>
    <w:basedOn w:val="Normal"/>
    <w:uiPriority w:val="1"/>
    <w:qFormat/>
    <w:rsid w:val="001148A7"/>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769">
      <w:bodyDiv w:val="1"/>
      <w:marLeft w:val="0"/>
      <w:marRight w:val="0"/>
      <w:marTop w:val="0"/>
      <w:marBottom w:val="0"/>
      <w:divBdr>
        <w:top w:val="none" w:sz="0" w:space="0" w:color="auto"/>
        <w:left w:val="none" w:sz="0" w:space="0" w:color="auto"/>
        <w:bottom w:val="none" w:sz="0" w:space="0" w:color="auto"/>
        <w:right w:val="none" w:sz="0" w:space="0" w:color="auto"/>
      </w:divBdr>
    </w:div>
    <w:div w:id="3560085">
      <w:bodyDiv w:val="1"/>
      <w:marLeft w:val="0"/>
      <w:marRight w:val="0"/>
      <w:marTop w:val="0"/>
      <w:marBottom w:val="0"/>
      <w:divBdr>
        <w:top w:val="none" w:sz="0" w:space="0" w:color="auto"/>
        <w:left w:val="none" w:sz="0" w:space="0" w:color="auto"/>
        <w:bottom w:val="none" w:sz="0" w:space="0" w:color="auto"/>
        <w:right w:val="none" w:sz="0" w:space="0" w:color="auto"/>
      </w:divBdr>
    </w:div>
    <w:div w:id="6248843">
      <w:bodyDiv w:val="1"/>
      <w:marLeft w:val="0"/>
      <w:marRight w:val="0"/>
      <w:marTop w:val="0"/>
      <w:marBottom w:val="0"/>
      <w:divBdr>
        <w:top w:val="none" w:sz="0" w:space="0" w:color="auto"/>
        <w:left w:val="none" w:sz="0" w:space="0" w:color="auto"/>
        <w:bottom w:val="none" w:sz="0" w:space="0" w:color="auto"/>
        <w:right w:val="none" w:sz="0" w:space="0" w:color="auto"/>
      </w:divBdr>
    </w:div>
    <w:div w:id="15349350">
      <w:bodyDiv w:val="1"/>
      <w:marLeft w:val="0"/>
      <w:marRight w:val="0"/>
      <w:marTop w:val="0"/>
      <w:marBottom w:val="0"/>
      <w:divBdr>
        <w:top w:val="none" w:sz="0" w:space="0" w:color="auto"/>
        <w:left w:val="none" w:sz="0" w:space="0" w:color="auto"/>
        <w:bottom w:val="none" w:sz="0" w:space="0" w:color="auto"/>
        <w:right w:val="none" w:sz="0" w:space="0" w:color="auto"/>
      </w:divBdr>
    </w:div>
    <w:div w:id="24907543">
      <w:bodyDiv w:val="1"/>
      <w:marLeft w:val="0"/>
      <w:marRight w:val="0"/>
      <w:marTop w:val="0"/>
      <w:marBottom w:val="0"/>
      <w:divBdr>
        <w:top w:val="none" w:sz="0" w:space="0" w:color="auto"/>
        <w:left w:val="none" w:sz="0" w:space="0" w:color="auto"/>
        <w:bottom w:val="none" w:sz="0" w:space="0" w:color="auto"/>
        <w:right w:val="none" w:sz="0" w:space="0" w:color="auto"/>
      </w:divBdr>
    </w:div>
    <w:div w:id="25327440">
      <w:bodyDiv w:val="1"/>
      <w:marLeft w:val="0"/>
      <w:marRight w:val="0"/>
      <w:marTop w:val="0"/>
      <w:marBottom w:val="0"/>
      <w:divBdr>
        <w:top w:val="none" w:sz="0" w:space="0" w:color="auto"/>
        <w:left w:val="none" w:sz="0" w:space="0" w:color="auto"/>
        <w:bottom w:val="none" w:sz="0" w:space="0" w:color="auto"/>
        <w:right w:val="none" w:sz="0" w:space="0" w:color="auto"/>
      </w:divBdr>
    </w:div>
    <w:div w:id="28188289">
      <w:bodyDiv w:val="1"/>
      <w:marLeft w:val="0"/>
      <w:marRight w:val="0"/>
      <w:marTop w:val="0"/>
      <w:marBottom w:val="0"/>
      <w:divBdr>
        <w:top w:val="none" w:sz="0" w:space="0" w:color="auto"/>
        <w:left w:val="none" w:sz="0" w:space="0" w:color="auto"/>
        <w:bottom w:val="none" w:sz="0" w:space="0" w:color="auto"/>
        <w:right w:val="none" w:sz="0" w:space="0" w:color="auto"/>
      </w:divBdr>
    </w:div>
    <w:div w:id="30343319">
      <w:bodyDiv w:val="1"/>
      <w:marLeft w:val="0"/>
      <w:marRight w:val="0"/>
      <w:marTop w:val="0"/>
      <w:marBottom w:val="0"/>
      <w:divBdr>
        <w:top w:val="none" w:sz="0" w:space="0" w:color="auto"/>
        <w:left w:val="none" w:sz="0" w:space="0" w:color="auto"/>
        <w:bottom w:val="none" w:sz="0" w:space="0" w:color="auto"/>
        <w:right w:val="none" w:sz="0" w:space="0" w:color="auto"/>
      </w:divBdr>
    </w:div>
    <w:div w:id="31813423">
      <w:bodyDiv w:val="1"/>
      <w:marLeft w:val="0"/>
      <w:marRight w:val="0"/>
      <w:marTop w:val="0"/>
      <w:marBottom w:val="0"/>
      <w:divBdr>
        <w:top w:val="none" w:sz="0" w:space="0" w:color="auto"/>
        <w:left w:val="none" w:sz="0" w:space="0" w:color="auto"/>
        <w:bottom w:val="none" w:sz="0" w:space="0" w:color="auto"/>
        <w:right w:val="none" w:sz="0" w:space="0" w:color="auto"/>
      </w:divBdr>
    </w:div>
    <w:div w:id="33047085">
      <w:bodyDiv w:val="1"/>
      <w:marLeft w:val="0"/>
      <w:marRight w:val="0"/>
      <w:marTop w:val="0"/>
      <w:marBottom w:val="0"/>
      <w:divBdr>
        <w:top w:val="none" w:sz="0" w:space="0" w:color="auto"/>
        <w:left w:val="none" w:sz="0" w:space="0" w:color="auto"/>
        <w:bottom w:val="none" w:sz="0" w:space="0" w:color="auto"/>
        <w:right w:val="none" w:sz="0" w:space="0" w:color="auto"/>
      </w:divBdr>
    </w:div>
    <w:div w:id="33241569">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5783322">
      <w:bodyDiv w:val="1"/>
      <w:marLeft w:val="0"/>
      <w:marRight w:val="0"/>
      <w:marTop w:val="0"/>
      <w:marBottom w:val="0"/>
      <w:divBdr>
        <w:top w:val="none" w:sz="0" w:space="0" w:color="auto"/>
        <w:left w:val="none" w:sz="0" w:space="0" w:color="auto"/>
        <w:bottom w:val="none" w:sz="0" w:space="0" w:color="auto"/>
        <w:right w:val="none" w:sz="0" w:space="0" w:color="auto"/>
      </w:divBdr>
    </w:div>
    <w:div w:id="37750138">
      <w:bodyDiv w:val="1"/>
      <w:marLeft w:val="0"/>
      <w:marRight w:val="0"/>
      <w:marTop w:val="0"/>
      <w:marBottom w:val="0"/>
      <w:divBdr>
        <w:top w:val="none" w:sz="0" w:space="0" w:color="auto"/>
        <w:left w:val="none" w:sz="0" w:space="0" w:color="auto"/>
        <w:bottom w:val="none" w:sz="0" w:space="0" w:color="auto"/>
        <w:right w:val="none" w:sz="0" w:space="0" w:color="auto"/>
      </w:divBdr>
    </w:div>
    <w:div w:id="41247065">
      <w:bodyDiv w:val="1"/>
      <w:marLeft w:val="0"/>
      <w:marRight w:val="0"/>
      <w:marTop w:val="0"/>
      <w:marBottom w:val="0"/>
      <w:divBdr>
        <w:top w:val="none" w:sz="0" w:space="0" w:color="auto"/>
        <w:left w:val="none" w:sz="0" w:space="0" w:color="auto"/>
        <w:bottom w:val="none" w:sz="0" w:space="0" w:color="auto"/>
        <w:right w:val="none" w:sz="0" w:space="0" w:color="auto"/>
      </w:divBdr>
    </w:div>
    <w:div w:id="41564425">
      <w:bodyDiv w:val="1"/>
      <w:marLeft w:val="0"/>
      <w:marRight w:val="0"/>
      <w:marTop w:val="0"/>
      <w:marBottom w:val="0"/>
      <w:divBdr>
        <w:top w:val="none" w:sz="0" w:space="0" w:color="auto"/>
        <w:left w:val="none" w:sz="0" w:space="0" w:color="auto"/>
        <w:bottom w:val="none" w:sz="0" w:space="0" w:color="auto"/>
        <w:right w:val="none" w:sz="0" w:space="0" w:color="auto"/>
      </w:divBdr>
    </w:div>
    <w:div w:id="43215922">
      <w:bodyDiv w:val="1"/>
      <w:marLeft w:val="0"/>
      <w:marRight w:val="0"/>
      <w:marTop w:val="0"/>
      <w:marBottom w:val="0"/>
      <w:divBdr>
        <w:top w:val="none" w:sz="0" w:space="0" w:color="auto"/>
        <w:left w:val="none" w:sz="0" w:space="0" w:color="auto"/>
        <w:bottom w:val="none" w:sz="0" w:space="0" w:color="auto"/>
        <w:right w:val="none" w:sz="0" w:space="0" w:color="auto"/>
      </w:divBdr>
    </w:div>
    <w:div w:id="44330342">
      <w:bodyDiv w:val="1"/>
      <w:marLeft w:val="0"/>
      <w:marRight w:val="0"/>
      <w:marTop w:val="0"/>
      <w:marBottom w:val="0"/>
      <w:divBdr>
        <w:top w:val="none" w:sz="0" w:space="0" w:color="auto"/>
        <w:left w:val="none" w:sz="0" w:space="0" w:color="auto"/>
        <w:bottom w:val="none" w:sz="0" w:space="0" w:color="auto"/>
        <w:right w:val="none" w:sz="0" w:space="0" w:color="auto"/>
      </w:divBdr>
    </w:div>
    <w:div w:id="45380861">
      <w:bodyDiv w:val="1"/>
      <w:marLeft w:val="0"/>
      <w:marRight w:val="0"/>
      <w:marTop w:val="0"/>
      <w:marBottom w:val="0"/>
      <w:divBdr>
        <w:top w:val="none" w:sz="0" w:space="0" w:color="auto"/>
        <w:left w:val="none" w:sz="0" w:space="0" w:color="auto"/>
        <w:bottom w:val="none" w:sz="0" w:space="0" w:color="auto"/>
        <w:right w:val="none" w:sz="0" w:space="0" w:color="auto"/>
      </w:divBdr>
    </w:div>
    <w:div w:id="45570425">
      <w:bodyDiv w:val="1"/>
      <w:marLeft w:val="0"/>
      <w:marRight w:val="0"/>
      <w:marTop w:val="0"/>
      <w:marBottom w:val="0"/>
      <w:divBdr>
        <w:top w:val="none" w:sz="0" w:space="0" w:color="auto"/>
        <w:left w:val="none" w:sz="0" w:space="0" w:color="auto"/>
        <w:bottom w:val="none" w:sz="0" w:space="0" w:color="auto"/>
        <w:right w:val="none" w:sz="0" w:space="0" w:color="auto"/>
      </w:divBdr>
    </w:div>
    <w:div w:id="47073492">
      <w:bodyDiv w:val="1"/>
      <w:marLeft w:val="0"/>
      <w:marRight w:val="0"/>
      <w:marTop w:val="0"/>
      <w:marBottom w:val="0"/>
      <w:divBdr>
        <w:top w:val="none" w:sz="0" w:space="0" w:color="auto"/>
        <w:left w:val="none" w:sz="0" w:space="0" w:color="auto"/>
        <w:bottom w:val="none" w:sz="0" w:space="0" w:color="auto"/>
        <w:right w:val="none" w:sz="0" w:space="0" w:color="auto"/>
      </w:divBdr>
    </w:div>
    <w:div w:id="52702234">
      <w:bodyDiv w:val="1"/>
      <w:marLeft w:val="0"/>
      <w:marRight w:val="0"/>
      <w:marTop w:val="0"/>
      <w:marBottom w:val="0"/>
      <w:divBdr>
        <w:top w:val="none" w:sz="0" w:space="0" w:color="auto"/>
        <w:left w:val="none" w:sz="0" w:space="0" w:color="auto"/>
        <w:bottom w:val="none" w:sz="0" w:space="0" w:color="auto"/>
        <w:right w:val="none" w:sz="0" w:space="0" w:color="auto"/>
      </w:divBdr>
    </w:div>
    <w:div w:id="54546585">
      <w:bodyDiv w:val="1"/>
      <w:marLeft w:val="0"/>
      <w:marRight w:val="0"/>
      <w:marTop w:val="0"/>
      <w:marBottom w:val="0"/>
      <w:divBdr>
        <w:top w:val="none" w:sz="0" w:space="0" w:color="auto"/>
        <w:left w:val="none" w:sz="0" w:space="0" w:color="auto"/>
        <w:bottom w:val="none" w:sz="0" w:space="0" w:color="auto"/>
        <w:right w:val="none" w:sz="0" w:space="0" w:color="auto"/>
      </w:divBdr>
    </w:div>
    <w:div w:id="55979711">
      <w:bodyDiv w:val="1"/>
      <w:marLeft w:val="0"/>
      <w:marRight w:val="0"/>
      <w:marTop w:val="0"/>
      <w:marBottom w:val="0"/>
      <w:divBdr>
        <w:top w:val="none" w:sz="0" w:space="0" w:color="auto"/>
        <w:left w:val="none" w:sz="0" w:space="0" w:color="auto"/>
        <w:bottom w:val="none" w:sz="0" w:space="0" w:color="auto"/>
        <w:right w:val="none" w:sz="0" w:space="0" w:color="auto"/>
      </w:divBdr>
    </w:div>
    <w:div w:id="59790096">
      <w:bodyDiv w:val="1"/>
      <w:marLeft w:val="0"/>
      <w:marRight w:val="0"/>
      <w:marTop w:val="0"/>
      <w:marBottom w:val="0"/>
      <w:divBdr>
        <w:top w:val="none" w:sz="0" w:space="0" w:color="auto"/>
        <w:left w:val="none" w:sz="0" w:space="0" w:color="auto"/>
        <w:bottom w:val="none" w:sz="0" w:space="0" w:color="auto"/>
        <w:right w:val="none" w:sz="0" w:space="0" w:color="auto"/>
      </w:divBdr>
    </w:div>
    <w:div w:id="62071993">
      <w:bodyDiv w:val="1"/>
      <w:marLeft w:val="0"/>
      <w:marRight w:val="0"/>
      <w:marTop w:val="0"/>
      <w:marBottom w:val="0"/>
      <w:divBdr>
        <w:top w:val="none" w:sz="0" w:space="0" w:color="auto"/>
        <w:left w:val="none" w:sz="0" w:space="0" w:color="auto"/>
        <w:bottom w:val="none" w:sz="0" w:space="0" w:color="auto"/>
        <w:right w:val="none" w:sz="0" w:space="0" w:color="auto"/>
      </w:divBdr>
    </w:div>
    <w:div w:id="65080672">
      <w:bodyDiv w:val="1"/>
      <w:marLeft w:val="0"/>
      <w:marRight w:val="0"/>
      <w:marTop w:val="0"/>
      <w:marBottom w:val="0"/>
      <w:divBdr>
        <w:top w:val="none" w:sz="0" w:space="0" w:color="auto"/>
        <w:left w:val="none" w:sz="0" w:space="0" w:color="auto"/>
        <w:bottom w:val="none" w:sz="0" w:space="0" w:color="auto"/>
        <w:right w:val="none" w:sz="0" w:space="0" w:color="auto"/>
      </w:divBdr>
    </w:div>
    <w:div w:id="66079289">
      <w:bodyDiv w:val="1"/>
      <w:marLeft w:val="0"/>
      <w:marRight w:val="0"/>
      <w:marTop w:val="0"/>
      <w:marBottom w:val="0"/>
      <w:divBdr>
        <w:top w:val="none" w:sz="0" w:space="0" w:color="auto"/>
        <w:left w:val="none" w:sz="0" w:space="0" w:color="auto"/>
        <w:bottom w:val="none" w:sz="0" w:space="0" w:color="auto"/>
        <w:right w:val="none" w:sz="0" w:space="0" w:color="auto"/>
      </w:divBdr>
    </w:div>
    <w:div w:id="66193550">
      <w:bodyDiv w:val="1"/>
      <w:marLeft w:val="0"/>
      <w:marRight w:val="0"/>
      <w:marTop w:val="0"/>
      <w:marBottom w:val="0"/>
      <w:divBdr>
        <w:top w:val="none" w:sz="0" w:space="0" w:color="auto"/>
        <w:left w:val="none" w:sz="0" w:space="0" w:color="auto"/>
        <w:bottom w:val="none" w:sz="0" w:space="0" w:color="auto"/>
        <w:right w:val="none" w:sz="0" w:space="0" w:color="auto"/>
      </w:divBdr>
    </w:div>
    <w:div w:id="66533260">
      <w:bodyDiv w:val="1"/>
      <w:marLeft w:val="0"/>
      <w:marRight w:val="0"/>
      <w:marTop w:val="0"/>
      <w:marBottom w:val="0"/>
      <w:divBdr>
        <w:top w:val="none" w:sz="0" w:space="0" w:color="auto"/>
        <w:left w:val="none" w:sz="0" w:space="0" w:color="auto"/>
        <w:bottom w:val="none" w:sz="0" w:space="0" w:color="auto"/>
        <w:right w:val="none" w:sz="0" w:space="0" w:color="auto"/>
      </w:divBdr>
    </w:div>
    <w:div w:id="76026819">
      <w:bodyDiv w:val="1"/>
      <w:marLeft w:val="0"/>
      <w:marRight w:val="0"/>
      <w:marTop w:val="0"/>
      <w:marBottom w:val="0"/>
      <w:divBdr>
        <w:top w:val="none" w:sz="0" w:space="0" w:color="auto"/>
        <w:left w:val="none" w:sz="0" w:space="0" w:color="auto"/>
        <w:bottom w:val="none" w:sz="0" w:space="0" w:color="auto"/>
        <w:right w:val="none" w:sz="0" w:space="0" w:color="auto"/>
      </w:divBdr>
    </w:div>
    <w:div w:id="76565048">
      <w:bodyDiv w:val="1"/>
      <w:marLeft w:val="0"/>
      <w:marRight w:val="0"/>
      <w:marTop w:val="0"/>
      <w:marBottom w:val="0"/>
      <w:divBdr>
        <w:top w:val="none" w:sz="0" w:space="0" w:color="auto"/>
        <w:left w:val="none" w:sz="0" w:space="0" w:color="auto"/>
        <w:bottom w:val="none" w:sz="0" w:space="0" w:color="auto"/>
        <w:right w:val="none" w:sz="0" w:space="0" w:color="auto"/>
      </w:divBdr>
    </w:div>
    <w:div w:id="76749089">
      <w:bodyDiv w:val="1"/>
      <w:marLeft w:val="0"/>
      <w:marRight w:val="0"/>
      <w:marTop w:val="0"/>
      <w:marBottom w:val="0"/>
      <w:divBdr>
        <w:top w:val="none" w:sz="0" w:space="0" w:color="auto"/>
        <w:left w:val="none" w:sz="0" w:space="0" w:color="auto"/>
        <w:bottom w:val="none" w:sz="0" w:space="0" w:color="auto"/>
        <w:right w:val="none" w:sz="0" w:space="0" w:color="auto"/>
      </w:divBdr>
    </w:div>
    <w:div w:id="80224032">
      <w:bodyDiv w:val="1"/>
      <w:marLeft w:val="0"/>
      <w:marRight w:val="0"/>
      <w:marTop w:val="0"/>
      <w:marBottom w:val="0"/>
      <w:divBdr>
        <w:top w:val="none" w:sz="0" w:space="0" w:color="auto"/>
        <w:left w:val="none" w:sz="0" w:space="0" w:color="auto"/>
        <w:bottom w:val="none" w:sz="0" w:space="0" w:color="auto"/>
        <w:right w:val="none" w:sz="0" w:space="0" w:color="auto"/>
      </w:divBdr>
    </w:div>
    <w:div w:id="80758297">
      <w:bodyDiv w:val="1"/>
      <w:marLeft w:val="0"/>
      <w:marRight w:val="0"/>
      <w:marTop w:val="0"/>
      <w:marBottom w:val="0"/>
      <w:divBdr>
        <w:top w:val="none" w:sz="0" w:space="0" w:color="auto"/>
        <w:left w:val="none" w:sz="0" w:space="0" w:color="auto"/>
        <w:bottom w:val="none" w:sz="0" w:space="0" w:color="auto"/>
        <w:right w:val="none" w:sz="0" w:space="0" w:color="auto"/>
      </w:divBdr>
    </w:div>
    <w:div w:id="85151647">
      <w:bodyDiv w:val="1"/>
      <w:marLeft w:val="0"/>
      <w:marRight w:val="0"/>
      <w:marTop w:val="0"/>
      <w:marBottom w:val="0"/>
      <w:divBdr>
        <w:top w:val="none" w:sz="0" w:space="0" w:color="auto"/>
        <w:left w:val="none" w:sz="0" w:space="0" w:color="auto"/>
        <w:bottom w:val="none" w:sz="0" w:space="0" w:color="auto"/>
        <w:right w:val="none" w:sz="0" w:space="0" w:color="auto"/>
      </w:divBdr>
    </w:div>
    <w:div w:id="86662035">
      <w:bodyDiv w:val="1"/>
      <w:marLeft w:val="0"/>
      <w:marRight w:val="0"/>
      <w:marTop w:val="0"/>
      <w:marBottom w:val="0"/>
      <w:divBdr>
        <w:top w:val="none" w:sz="0" w:space="0" w:color="auto"/>
        <w:left w:val="none" w:sz="0" w:space="0" w:color="auto"/>
        <w:bottom w:val="none" w:sz="0" w:space="0" w:color="auto"/>
        <w:right w:val="none" w:sz="0" w:space="0" w:color="auto"/>
      </w:divBdr>
    </w:div>
    <w:div w:id="87965542">
      <w:bodyDiv w:val="1"/>
      <w:marLeft w:val="0"/>
      <w:marRight w:val="0"/>
      <w:marTop w:val="0"/>
      <w:marBottom w:val="0"/>
      <w:divBdr>
        <w:top w:val="none" w:sz="0" w:space="0" w:color="auto"/>
        <w:left w:val="none" w:sz="0" w:space="0" w:color="auto"/>
        <w:bottom w:val="none" w:sz="0" w:space="0" w:color="auto"/>
        <w:right w:val="none" w:sz="0" w:space="0" w:color="auto"/>
      </w:divBdr>
    </w:div>
    <w:div w:id="94600863">
      <w:bodyDiv w:val="1"/>
      <w:marLeft w:val="0"/>
      <w:marRight w:val="0"/>
      <w:marTop w:val="0"/>
      <w:marBottom w:val="0"/>
      <w:divBdr>
        <w:top w:val="none" w:sz="0" w:space="0" w:color="auto"/>
        <w:left w:val="none" w:sz="0" w:space="0" w:color="auto"/>
        <w:bottom w:val="none" w:sz="0" w:space="0" w:color="auto"/>
        <w:right w:val="none" w:sz="0" w:space="0" w:color="auto"/>
      </w:divBdr>
    </w:div>
    <w:div w:id="95488476">
      <w:bodyDiv w:val="1"/>
      <w:marLeft w:val="0"/>
      <w:marRight w:val="0"/>
      <w:marTop w:val="0"/>
      <w:marBottom w:val="0"/>
      <w:divBdr>
        <w:top w:val="none" w:sz="0" w:space="0" w:color="auto"/>
        <w:left w:val="none" w:sz="0" w:space="0" w:color="auto"/>
        <w:bottom w:val="none" w:sz="0" w:space="0" w:color="auto"/>
        <w:right w:val="none" w:sz="0" w:space="0" w:color="auto"/>
      </w:divBdr>
    </w:div>
    <w:div w:id="97215720">
      <w:bodyDiv w:val="1"/>
      <w:marLeft w:val="0"/>
      <w:marRight w:val="0"/>
      <w:marTop w:val="0"/>
      <w:marBottom w:val="0"/>
      <w:divBdr>
        <w:top w:val="none" w:sz="0" w:space="0" w:color="auto"/>
        <w:left w:val="none" w:sz="0" w:space="0" w:color="auto"/>
        <w:bottom w:val="none" w:sz="0" w:space="0" w:color="auto"/>
        <w:right w:val="none" w:sz="0" w:space="0" w:color="auto"/>
      </w:divBdr>
    </w:div>
    <w:div w:id="98766303">
      <w:bodyDiv w:val="1"/>
      <w:marLeft w:val="0"/>
      <w:marRight w:val="0"/>
      <w:marTop w:val="0"/>
      <w:marBottom w:val="0"/>
      <w:divBdr>
        <w:top w:val="none" w:sz="0" w:space="0" w:color="auto"/>
        <w:left w:val="none" w:sz="0" w:space="0" w:color="auto"/>
        <w:bottom w:val="none" w:sz="0" w:space="0" w:color="auto"/>
        <w:right w:val="none" w:sz="0" w:space="0" w:color="auto"/>
      </w:divBdr>
    </w:div>
    <w:div w:id="100417410">
      <w:bodyDiv w:val="1"/>
      <w:marLeft w:val="0"/>
      <w:marRight w:val="0"/>
      <w:marTop w:val="0"/>
      <w:marBottom w:val="0"/>
      <w:divBdr>
        <w:top w:val="none" w:sz="0" w:space="0" w:color="auto"/>
        <w:left w:val="none" w:sz="0" w:space="0" w:color="auto"/>
        <w:bottom w:val="none" w:sz="0" w:space="0" w:color="auto"/>
        <w:right w:val="none" w:sz="0" w:space="0" w:color="auto"/>
      </w:divBdr>
    </w:div>
    <w:div w:id="101920417">
      <w:bodyDiv w:val="1"/>
      <w:marLeft w:val="0"/>
      <w:marRight w:val="0"/>
      <w:marTop w:val="0"/>
      <w:marBottom w:val="0"/>
      <w:divBdr>
        <w:top w:val="none" w:sz="0" w:space="0" w:color="auto"/>
        <w:left w:val="none" w:sz="0" w:space="0" w:color="auto"/>
        <w:bottom w:val="none" w:sz="0" w:space="0" w:color="auto"/>
        <w:right w:val="none" w:sz="0" w:space="0" w:color="auto"/>
      </w:divBdr>
    </w:div>
    <w:div w:id="111826733">
      <w:bodyDiv w:val="1"/>
      <w:marLeft w:val="0"/>
      <w:marRight w:val="0"/>
      <w:marTop w:val="0"/>
      <w:marBottom w:val="0"/>
      <w:divBdr>
        <w:top w:val="none" w:sz="0" w:space="0" w:color="auto"/>
        <w:left w:val="none" w:sz="0" w:space="0" w:color="auto"/>
        <w:bottom w:val="none" w:sz="0" w:space="0" w:color="auto"/>
        <w:right w:val="none" w:sz="0" w:space="0" w:color="auto"/>
      </w:divBdr>
    </w:div>
    <w:div w:id="118106781">
      <w:bodyDiv w:val="1"/>
      <w:marLeft w:val="0"/>
      <w:marRight w:val="0"/>
      <w:marTop w:val="0"/>
      <w:marBottom w:val="0"/>
      <w:divBdr>
        <w:top w:val="none" w:sz="0" w:space="0" w:color="auto"/>
        <w:left w:val="none" w:sz="0" w:space="0" w:color="auto"/>
        <w:bottom w:val="none" w:sz="0" w:space="0" w:color="auto"/>
        <w:right w:val="none" w:sz="0" w:space="0" w:color="auto"/>
      </w:divBdr>
    </w:div>
    <w:div w:id="118304872">
      <w:bodyDiv w:val="1"/>
      <w:marLeft w:val="0"/>
      <w:marRight w:val="0"/>
      <w:marTop w:val="0"/>
      <w:marBottom w:val="0"/>
      <w:divBdr>
        <w:top w:val="none" w:sz="0" w:space="0" w:color="auto"/>
        <w:left w:val="none" w:sz="0" w:space="0" w:color="auto"/>
        <w:bottom w:val="none" w:sz="0" w:space="0" w:color="auto"/>
        <w:right w:val="none" w:sz="0" w:space="0" w:color="auto"/>
      </w:divBdr>
    </w:div>
    <w:div w:id="130290522">
      <w:bodyDiv w:val="1"/>
      <w:marLeft w:val="0"/>
      <w:marRight w:val="0"/>
      <w:marTop w:val="0"/>
      <w:marBottom w:val="0"/>
      <w:divBdr>
        <w:top w:val="none" w:sz="0" w:space="0" w:color="auto"/>
        <w:left w:val="none" w:sz="0" w:space="0" w:color="auto"/>
        <w:bottom w:val="none" w:sz="0" w:space="0" w:color="auto"/>
        <w:right w:val="none" w:sz="0" w:space="0" w:color="auto"/>
      </w:divBdr>
    </w:div>
    <w:div w:id="132406648">
      <w:bodyDiv w:val="1"/>
      <w:marLeft w:val="0"/>
      <w:marRight w:val="0"/>
      <w:marTop w:val="0"/>
      <w:marBottom w:val="0"/>
      <w:divBdr>
        <w:top w:val="none" w:sz="0" w:space="0" w:color="auto"/>
        <w:left w:val="none" w:sz="0" w:space="0" w:color="auto"/>
        <w:bottom w:val="none" w:sz="0" w:space="0" w:color="auto"/>
        <w:right w:val="none" w:sz="0" w:space="0" w:color="auto"/>
      </w:divBdr>
    </w:div>
    <w:div w:id="132529167">
      <w:bodyDiv w:val="1"/>
      <w:marLeft w:val="0"/>
      <w:marRight w:val="0"/>
      <w:marTop w:val="0"/>
      <w:marBottom w:val="0"/>
      <w:divBdr>
        <w:top w:val="none" w:sz="0" w:space="0" w:color="auto"/>
        <w:left w:val="none" w:sz="0" w:space="0" w:color="auto"/>
        <w:bottom w:val="none" w:sz="0" w:space="0" w:color="auto"/>
        <w:right w:val="none" w:sz="0" w:space="0" w:color="auto"/>
      </w:divBdr>
    </w:div>
    <w:div w:id="132723549">
      <w:bodyDiv w:val="1"/>
      <w:marLeft w:val="0"/>
      <w:marRight w:val="0"/>
      <w:marTop w:val="0"/>
      <w:marBottom w:val="0"/>
      <w:divBdr>
        <w:top w:val="none" w:sz="0" w:space="0" w:color="auto"/>
        <w:left w:val="none" w:sz="0" w:space="0" w:color="auto"/>
        <w:bottom w:val="none" w:sz="0" w:space="0" w:color="auto"/>
        <w:right w:val="none" w:sz="0" w:space="0" w:color="auto"/>
      </w:divBdr>
    </w:div>
    <w:div w:id="136412911">
      <w:bodyDiv w:val="1"/>
      <w:marLeft w:val="0"/>
      <w:marRight w:val="0"/>
      <w:marTop w:val="0"/>
      <w:marBottom w:val="0"/>
      <w:divBdr>
        <w:top w:val="none" w:sz="0" w:space="0" w:color="auto"/>
        <w:left w:val="none" w:sz="0" w:space="0" w:color="auto"/>
        <w:bottom w:val="none" w:sz="0" w:space="0" w:color="auto"/>
        <w:right w:val="none" w:sz="0" w:space="0" w:color="auto"/>
      </w:divBdr>
    </w:div>
    <w:div w:id="139884391">
      <w:bodyDiv w:val="1"/>
      <w:marLeft w:val="0"/>
      <w:marRight w:val="0"/>
      <w:marTop w:val="0"/>
      <w:marBottom w:val="0"/>
      <w:divBdr>
        <w:top w:val="none" w:sz="0" w:space="0" w:color="auto"/>
        <w:left w:val="none" w:sz="0" w:space="0" w:color="auto"/>
        <w:bottom w:val="none" w:sz="0" w:space="0" w:color="auto"/>
        <w:right w:val="none" w:sz="0" w:space="0" w:color="auto"/>
      </w:divBdr>
    </w:div>
    <w:div w:id="142432706">
      <w:bodyDiv w:val="1"/>
      <w:marLeft w:val="0"/>
      <w:marRight w:val="0"/>
      <w:marTop w:val="0"/>
      <w:marBottom w:val="0"/>
      <w:divBdr>
        <w:top w:val="none" w:sz="0" w:space="0" w:color="auto"/>
        <w:left w:val="none" w:sz="0" w:space="0" w:color="auto"/>
        <w:bottom w:val="none" w:sz="0" w:space="0" w:color="auto"/>
        <w:right w:val="none" w:sz="0" w:space="0" w:color="auto"/>
      </w:divBdr>
    </w:div>
    <w:div w:id="142938682">
      <w:bodyDiv w:val="1"/>
      <w:marLeft w:val="0"/>
      <w:marRight w:val="0"/>
      <w:marTop w:val="0"/>
      <w:marBottom w:val="0"/>
      <w:divBdr>
        <w:top w:val="none" w:sz="0" w:space="0" w:color="auto"/>
        <w:left w:val="none" w:sz="0" w:space="0" w:color="auto"/>
        <w:bottom w:val="none" w:sz="0" w:space="0" w:color="auto"/>
        <w:right w:val="none" w:sz="0" w:space="0" w:color="auto"/>
      </w:divBdr>
    </w:div>
    <w:div w:id="144132020">
      <w:bodyDiv w:val="1"/>
      <w:marLeft w:val="0"/>
      <w:marRight w:val="0"/>
      <w:marTop w:val="0"/>
      <w:marBottom w:val="0"/>
      <w:divBdr>
        <w:top w:val="none" w:sz="0" w:space="0" w:color="auto"/>
        <w:left w:val="none" w:sz="0" w:space="0" w:color="auto"/>
        <w:bottom w:val="none" w:sz="0" w:space="0" w:color="auto"/>
        <w:right w:val="none" w:sz="0" w:space="0" w:color="auto"/>
      </w:divBdr>
    </w:div>
    <w:div w:id="147982530">
      <w:bodyDiv w:val="1"/>
      <w:marLeft w:val="0"/>
      <w:marRight w:val="0"/>
      <w:marTop w:val="0"/>
      <w:marBottom w:val="0"/>
      <w:divBdr>
        <w:top w:val="none" w:sz="0" w:space="0" w:color="auto"/>
        <w:left w:val="none" w:sz="0" w:space="0" w:color="auto"/>
        <w:bottom w:val="none" w:sz="0" w:space="0" w:color="auto"/>
        <w:right w:val="none" w:sz="0" w:space="0" w:color="auto"/>
      </w:divBdr>
    </w:div>
    <w:div w:id="148329564">
      <w:bodyDiv w:val="1"/>
      <w:marLeft w:val="0"/>
      <w:marRight w:val="0"/>
      <w:marTop w:val="0"/>
      <w:marBottom w:val="0"/>
      <w:divBdr>
        <w:top w:val="none" w:sz="0" w:space="0" w:color="auto"/>
        <w:left w:val="none" w:sz="0" w:space="0" w:color="auto"/>
        <w:bottom w:val="none" w:sz="0" w:space="0" w:color="auto"/>
        <w:right w:val="none" w:sz="0" w:space="0" w:color="auto"/>
      </w:divBdr>
    </w:div>
    <w:div w:id="149097289">
      <w:bodyDiv w:val="1"/>
      <w:marLeft w:val="0"/>
      <w:marRight w:val="0"/>
      <w:marTop w:val="0"/>
      <w:marBottom w:val="0"/>
      <w:divBdr>
        <w:top w:val="none" w:sz="0" w:space="0" w:color="auto"/>
        <w:left w:val="none" w:sz="0" w:space="0" w:color="auto"/>
        <w:bottom w:val="none" w:sz="0" w:space="0" w:color="auto"/>
        <w:right w:val="none" w:sz="0" w:space="0" w:color="auto"/>
      </w:divBdr>
    </w:div>
    <w:div w:id="149103472">
      <w:bodyDiv w:val="1"/>
      <w:marLeft w:val="0"/>
      <w:marRight w:val="0"/>
      <w:marTop w:val="0"/>
      <w:marBottom w:val="0"/>
      <w:divBdr>
        <w:top w:val="none" w:sz="0" w:space="0" w:color="auto"/>
        <w:left w:val="none" w:sz="0" w:space="0" w:color="auto"/>
        <w:bottom w:val="none" w:sz="0" w:space="0" w:color="auto"/>
        <w:right w:val="none" w:sz="0" w:space="0" w:color="auto"/>
      </w:divBdr>
    </w:div>
    <w:div w:id="149294616">
      <w:bodyDiv w:val="1"/>
      <w:marLeft w:val="0"/>
      <w:marRight w:val="0"/>
      <w:marTop w:val="0"/>
      <w:marBottom w:val="0"/>
      <w:divBdr>
        <w:top w:val="none" w:sz="0" w:space="0" w:color="auto"/>
        <w:left w:val="none" w:sz="0" w:space="0" w:color="auto"/>
        <w:bottom w:val="none" w:sz="0" w:space="0" w:color="auto"/>
        <w:right w:val="none" w:sz="0" w:space="0" w:color="auto"/>
      </w:divBdr>
    </w:div>
    <w:div w:id="152378682">
      <w:bodyDiv w:val="1"/>
      <w:marLeft w:val="0"/>
      <w:marRight w:val="0"/>
      <w:marTop w:val="0"/>
      <w:marBottom w:val="0"/>
      <w:divBdr>
        <w:top w:val="none" w:sz="0" w:space="0" w:color="auto"/>
        <w:left w:val="none" w:sz="0" w:space="0" w:color="auto"/>
        <w:bottom w:val="none" w:sz="0" w:space="0" w:color="auto"/>
        <w:right w:val="none" w:sz="0" w:space="0" w:color="auto"/>
      </w:divBdr>
    </w:div>
    <w:div w:id="158931744">
      <w:bodyDiv w:val="1"/>
      <w:marLeft w:val="0"/>
      <w:marRight w:val="0"/>
      <w:marTop w:val="0"/>
      <w:marBottom w:val="0"/>
      <w:divBdr>
        <w:top w:val="none" w:sz="0" w:space="0" w:color="auto"/>
        <w:left w:val="none" w:sz="0" w:space="0" w:color="auto"/>
        <w:bottom w:val="none" w:sz="0" w:space="0" w:color="auto"/>
        <w:right w:val="none" w:sz="0" w:space="0" w:color="auto"/>
      </w:divBdr>
    </w:div>
    <w:div w:id="161748975">
      <w:bodyDiv w:val="1"/>
      <w:marLeft w:val="0"/>
      <w:marRight w:val="0"/>
      <w:marTop w:val="0"/>
      <w:marBottom w:val="0"/>
      <w:divBdr>
        <w:top w:val="none" w:sz="0" w:space="0" w:color="auto"/>
        <w:left w:val="none" w:sz="0" w:space="0" w:color="auto"/>
        <w:bottom w:val="none" w:sz="0" w:space="0" w:color="auto"/>
        <w:right w:val="none" w:sz="0" w:space="0" w:color="auto"/>
      </w:divBdr>
    </w:div>
    <w:div w:id="162012196">
      <w:bodyDiv w:val="1"/>
      <w:marLeft w:val="0"/>
      <w:marRight w:val="0"/>
      <w:marTop w:val="0"/>
      <w:marBottom w:val="0"/>
      <w:divBdr>
        <w:top w:val="none" w:sz="0" w:space="0" w:color="auto"/>
        <w:left w:val="none" w:sz="0" w:space="0" w:color="auto"/>
        <w:bottom w:val="none" w:sz="0" w:space="0" w:color="auto"/>
        <w:right w:val="none" w:sz="0" w:space="0" w:color="auto"/>
      </w:divBdr>
    </w:div>
    <w:div w:id="165750536">
      <w:bodyDiv w:val="1"/>
      <w:marLeft w:val="0"/>
      <w:marRight w:val="0"/>
      <w:marTop w:val="0"/>
      <w:marBottom w:val="0"/>
      <w:divBdr>
        <w:top w:val="none" w:sz="0" w:space="0" w:color="auto"/>
        <w:left w:val="none" w:sz="0" w:space="0" w:color="auto"/>
        <w:bottom w:val="none" w:sz="0" w:space="0" w:color="auto"/>
        <w:right w:val="none" w:sz="0" w:space="0" w:color="auto"/>
      </w:divBdr>
    </w:div>
    <w:div w:id="166287090">
      <w:bodyDiv w:val="1"/>
      <w:marLeft w:val="0"/>
      <w:marRight w:val="0"/>
      <w:marTop w:val="0"/>
      <w:marBottom w:val="0"/>
      <w:divBdr>
        <w:top w:val="none" w:sz="0" w:space="0" w:color="auto"/>
        <w:left w:val="none" w:sz="0" w:space="0" w:color="auto"/>
        <w:bottom w:val="none" w:sz="0" w:space="0" w:color="auto"/>
        <w:right w:val="none" w:sz="0" w:space="0" w:color="auto"/>
      </w:divBdr>
    </w:div>
    <w:div w:id="168645555">
      <w:bodyDiv w:val="1"/>
      <w:marLeft w:val="0"/>
      <w:marRight w:val="0"/>
      <w:marTop w:val="0"/>
      <w:marBottom w:val="0"/>
      <w:divBdr>
        <w:top w:val="none" w:sz="0" w:space="0" w:color="auto"/>
        <w:left w:val="none" w:sz="0" w:space="0" w:color="auto"/>
        <w:bottom w:val="none" w:sz="0" w:space="0" w:color="auto"/>
        <w:right w:val="none" w:sz="0" w:space="0" w:color="auto"/>
      </w:divBdr>
    </w:div>
    <w:div w:id="173568156">
      <w:bodyDiv w:val="1"/>
      <w:marLeft w:val="0"/>
      <w:marRight w:val="0"/>
      <w:marTop w:val="0"/>
      <w:marBottom w:val="0"/>
      <w:divBdr>
        <w:top w:val="none" w:sz="0" w:space="0" w:color="auto"/>
        <w:left w:val="none" w:sz="0" w:space="0" w:color="auto"/>
        <w:bottom w:val="none" w:sz="0" w:space="0" w:color="auto"/>
        <w:right w:val="none" w:sz="0" w:space="0" w:color="auto"/>
      </w:divBdr>
    </w:div>
    <w:div w:id="175121386">
      <w:bodyDiv w:val="1"/>
      <w:marLeft w:val="0"/>
      <w:marRight w:val="0"/>
      <w:marTop w:val="0"/>
      <w:marBottom w:val="0"/>
      <w:divBdr>
        <w:top w:val="none" w:sz="0" w:space="0" w:color="auto"/>
        <w:left w:val="none" w:sz="0" w:space="0" w:color="auto"/>
        <w:bottom w:val="none" w:sz="0" w:space="0" w:color="auto"/>
        <w:right w:val="none" w:sz="0" w:space="0" w:color="auto"/>
      </w:divBdr>
    </w:div>
    <w:div w:id="178782955">
      <w:bodyDiv w:val="1"/>
      <w:marLeft w:val="0"/>
      <w:marRight w:val="0"/>
      <w:marTop w:val="0"/>
      <w:marBottom w:val="0"/>
      <w:divBdr>
        <w:top w:val="none" w:sz="0" w:space="0" w:color="auto"/>
        <w:left w:val="none" w:sz="0" w:space="0" w:color="auto"/>
        <w:bottom w:val="none" w:sz="0" w:space="0" w:color="auto"/>
        <w:right w:val="none" w:sz="0" w:space="0" w:color="auto"/>
      </w:divBdr>
    </w:div>
    <w:div w:id="183130423">
      <w:bodyDiv w:val="1"/>
      <w:marLeft w:val="0"/>
      <w:marRight w:val="0"/>
      <w:marTop w:val="0"/>
      <w:marBottom w:val="0"/>
      <w:divBdr>
        <w:top w:val="none" w:sz="0" w:space="0" w:color="auto"/>
        <w:left w:val="none" w:sz="0" w:space="0" w:color="auto"/>
        <w:bottom w:val="none" w:sz="0" w:space="0" w:color="auto"/>
        <w:right w:val="none" w:sz="0" w:space="0" w:color="auto"/>
      </w:divBdr>
    </w:div>
    <w:div w:id="186214902">
      <w:bodyDiv w:val="1"/>
      <w:marLeft w:val="0"/>
      <w:marRight w:val="0"/>
      <w:marTop w:val="0"/>
      <w:marBottom w:val="0"/>
      <w:divBdr>
        <w:top w:val="none" w:sz="0" w:space="0" w:color="auto"/>
        <w:left w:val="none" w:sz="0" w:space="0" w:color="auto"/>
        <w:bottom w:val="none" w:sz="0" w:space="0" w:color="auto"/>
        <w:right w:val="none" w:sz="0" w:space="0" w:color="auto"/>
      </w:divBdr>
    </w:div>
    <w:div w:id="187765189">
      <w:bodyDiv w:val="1"/>
      <w:marLeft w:val="0"/>
      <w:marRight w:val="0"/>
      <w:marTop w:val="0"/>
      <w:marBottom w:val="0"/>
      <w:divBdr>
        <w:top w:val="none" w:sz="0" w:space="0" w:color="auto"/>
        <w:left w:val="none" w:sz="0" w:space="0" w:color="auto"/>
        <w:bottom w:val="none" w:sz="0" w:space="0" w:color="auto"/>
        <w:right w:val="none" w:sz="0" w:space="0" w:color="auto"/>
      </w:divBdr>
    </w:div>
    <w:div w:id="188104894">
      <w:bodyDiv w:val="1"/>
      <w:marLeft w:val="0"/>
      <w:marRight w:val="0"/>
      <w:marTop w:val="0"/>
      <w:marBottom w:val="0"/>
      <w:divBdr>
        <w:top w:val="none" w:sz="0" w:space="0" w:color="auto"/>
        <w:left w:val="none" w:sz="0" w:space="0" w:color="auto"/>
        <w:bottom w:val="none" w:sz="0" w:space="0" w:color="auto"/>
        <w:right w:val="none" w:sz="0" w:space="0" w:color="auto"/>
      </w:divBdr>
    </w:div>
    <w:div w:id="190806684">
      <w:bodyDiv w:val="1"/>
      <w:marLeft w:val="0"/>
      <w:marRight w:val="0"/>
      <w:marTop w:val="0"/>
      <w:marBottom w:val="0"/>
      <w:divBdr>
        <w:top w:val="none" w:sz="0" w:space="0" w:color="auto"/>
        <w:left w:val="none" w:sz="0" w:space="0" w:color="auto"/>
        <w:bottom w:val="none" w:sz="0" w:space="0" w:color="auto"/>
        <w:right w:val="none" w:sz="0" w:space="0" w:color="auto"/>
      </w:divBdr>
    </w:div>
    <w:div w:id="191765630">
      <w:bodyDiv w:val="1"/>
      <w:marLeft w:val="0"/>
      <w:marRight w:val="0"/>
      <w:marTop w:val="0"/>
      <w:marBottom w:val="0"/>
      <w:divBdr>
        <w:top w:val="none" w:sz="0" w:space="0" w:color="auto"/>
        <w:left w:val="none" w:sz="0" w:space="0" w:color="auto"/>
        <w:bottom w:val="none" w:sz="0" w:space="0" w:color="auto"/>
        <w:right w:val="none" w:sz="0" w:space="0" w:color="auto"/>
      </w:divBdr>
    </w:div>
    <w:div w:id="192227796">
      <w:bodyDiv w:val="1"/>
      <w:marLeft w:val="0"/>
      <w:marRight w:val="0"/>
      <w:marTop w:val="0"/>
      <w:marBottom w:val="0"/>
      <w:divBdr>
        <w:top w:val="none" w:sz="0" w:space="0" w:color="auto"/>
        <w:left w:val="none" w:sz="0" w:space="0" w:color="auto"/>
        <w:bottom w:val="none" w:sz="0" w:space="0" w:color="auto"/>
        <w:right w:val="none" w:sz="0" w:space="0" w:color="auto"/>
      </w:divBdr>
    </w:div>
    <w:div w:id="195044047">
      <w:bodyDiv w:val="1"/>
      <w:marLeft w:val="0"/>
      <w:marRight w:val="0"/>
      <w:marTop w:val="0"/>
      <w:marBottom w:val="0"/>
      <w:divBdr>
        <w:top w:val="none" w:sz="0" w:space="0" w:color="auto"/>
        <w:left w:val="none" w:sz="0" w:space="0" w:color="auto"/>
        <w:bottom w:val="none" w:sz="0" w:space="0" w:color="auto"/>
        <w:right w:val="none" w:sz="0" w:space="0" w:color="auto"/>
      </w:divBdr>
    </w:div>
    <w:div w:id="196897764">
      <w:bodyDiv w:val="1"/>
      <w:marLeft w:val="0"/>
      <w:marRight w:val="0"/>
      <w:marTop w:val="0"/>
      <w:marBottom w:val="0"/>
      <w:divBdr>
        <w:top w:val="none" w:sz="0" w:space="0" w:color="auto"/>
        <w:left w:val="none" w:sz="0" w:space="0" w:color="auto"/>
        <w:bottom w:val="none" w:sz="0" w:space="0" w:color="auto"/>
        <w:right w:val="none" w:sz="0" w:space="0" w:color="auto"/>
      </w:divBdr>
    </w:div>
    <w:div w:id="203637354">
      <w:bodyDiv w:val="1"/>
      <w:marLeft w:val="0"/>
      <w:marRight w:val="0"/>
      <w:marTop w:val="0"/>
      <w:marBottom w:val="0"/>
      <w:divBdr>
        <w:top w:val="none" w:sz="0" w:space="0" w:color="auto"/>
        <w:left w:val="none" w:sz="0" w:space="0" w:color="auto"/>
        <w:bottom w:val="none" w:sz="0" w:space="0" w:color="auto"/>
        <w:right w:val="none" w:sz="0" w:space="0" w:color="auto"/>
      </w:divBdr>
    </w:div>
    <w:div w:id="203831606">
      <w:bodyDiv w:val="1"/>
      <w:marLeft w:val="0"/>
      <w:marRight w:val="0"/>
      <w:marTop w:val="0"/>
      <w:marBottom w:val="0"/>
      <w:divBdr>
        <w:top w:val="none" w:sz="0" w:space="0" w:color="auto"/>
        <w:left w:val="none" w:sz="0" w:space="0" w:color="auto"/>
        <w:bottom w:val="none" w:sz="0" w:space="0" w:color="auto"/>
        <w:right w:val="none" w:sz="0" w:space="0" w:color="auto"/>
      </w:divBdr>
    </w:div>
    <w:div w:id="209999973">
      <w:bodyDiv w:val="1"/>
      <w:marLeft w:val="0"/>
      <w:marRight w:val="0"/>
      <w:marTop w:val="0"/>
      <w:marBottom w:val="0"/>
      <w:divBdr>
        <w:top w:val="none" w:sz="0" w:space="0" w:color="auto"/>
        <w:left w:val="none" w:sz="0" w:space="0" w:color="auto"/>
        <w:bottom w:val="none" w:sz="0" w:space="0" w:color="auto"/>
        <w:right w:val="none" w:sz="0" w:space="0" w:color="auto"/>
      </w:divBdr>
    </w:div>
    <w:div w:id="210700157">
      <w:bodyDiv w:val="1"/>
      <w:marLeft w:val="0"/>
      <w:marRight w:val="0"/>
      <w:marTop w:val="0"/>
      <w:marBottom w:val="0"/>
      <w:divBdr>
        <w:top w:val="none" w:sz="0" w:space="0" w:color="auto"/>
        <w:left w:val="none" w:sz="0" w:space="0" w:color="auto"/>
        <w:bottom w:val="none" w:sz="0" w:space="0" w:color="auto"/>
        <w:right w:val="none" w:sz="0" w:space="0" w:color="auto"/>
      </w:divBdr>
    </w:div>
    <w:div w:id="212154095">
      <w:bodyDiv w:val="1"/>
      <w:marLeft w:val="0"/>
      <w:marRight w:val="0"/>
      <w:marTop w:val="0"/>
      <w:marBottom w:val="0"/>
      <w:divBdr>
        <w:top w:val="none" w:sz="0" w:space="0" w:color="auto"/>
        <w:left w:val="none" w:sz="0" w:space="0" w:color="auto"/>
        <w:bottom w:val="none" w:sz="0" w:space="0" w:color="auto"/>
        <w:right w:val="none" w:sz="0" w:space="0" w:color="auto"/>
      </w:divBdr>
    </w:div>
    <w:div w:id="212665693">
      <w:bodyDiv w:val="1"/>
      <w:marLeft w:val="0"/>
      <w:marRight w:val="0"/>
      <w:marTop w:val="0"/>
      <w:marBottom w:val="0"/>
      <w:divBdr>
        <w:top w:val="none" w:sz="0" w:space="0" w:color="auto"/>
        <w:left w:val="none" w:sz="0" w:space="0" w:color="auto"/>
        <w:bottom w:val="none" w:sz="0" w:space="0" w:color="auto"/>
        <w:right w:val="none" w:sz="0" w:space="0" w:color="auto"/>
      </w:divBdr>
    </w:div>
    <w:div w:id="214506558">
      <w:bodyDiv w:val="1"/>
      <w:marLeft w:val="0"/>
      <w:marRight w:val="0"/>
      <w:marTop w:val="0"/>
      <w:marBottom w:val="0"/>
      <w:divBdr>
        <w:top w:val="none" w:sz="0" w:space="0" w:color="auto"/>
        <w:left w:val="none" w:sz="0" w:space="0" w:color="auto"/>
        <w:bottom w:val="none" w:sz="0" w:space="0" w:color="auto"/>
        <w:right w:val="none" w:sz="0" w:space="0" w:color="auto"/>
      </w:divBdr>
    </w:div>
    <w:div w:id="215318425">
      <w:bodyDiv w:val="1"/>
      <w:marLeft w:val="0"/>
      <w:marRight w:val="0"/>
      <w:marTop w:val="0"/>
      <w:marBottom w:val="0"/>
      <w:divBdr>
        <w:top w:val="none" w:sz="0" w:space="0" w:color="auto"/>
        <w:left w:val="none" w:sz="0" w:space="0" w:color="auto"/>
        <w:bottom w:val="none" w:sz="0" w:space="0" w:color="auto"/>
        <w:right w:val="none" w:sz="0" w:space="0" w:color="auto"/>
      </w:divBdr>
    </w:div>
    <w:div w:id="217058183">
      <w:bodyDiv w:val="1"/>
      <w:marLeft w:val="0"/>
      <w:marRight w:val="0"/>
      <w:marTop w:val="0"/>
      <w:marBottom w:val="0"/>
      <w:divBdr>
        <w:top w:val="none" w:sz="0" w:space="0" w:color="auto"/>
        <w:left w:val="none" w:sz="0" w:space="0" w:color="auto"/>
        <w:bottom w:val="none" w:sz="0" w:space="0" w:color="auto"/>
        <w:right w:val="none" w:sz="0" w:space="0" w:color="auto"/>
      </w:divBdr>
    </w:div>
    <w:div w:id="217204608">
      <w:bodyDiv w:val="1"/>
      <w:marLeft w:val="0"/>
      <w:marRight w:val="0"/>
      <w:marTop w:val="0"/>
      <w:marBottom w:val="0"/>
      <w:divBdr>
        <w:top w:val="none" w:sz="0" w:space="0" w:color="auto"/>
        <w:left w:val="none" w:sz="0" w:space="0" w:color="auto"/>
        <w:bottom w:val="none" w:sz="0" w:space="0" w:color="auto"/>
        <w:right w:val="none" w:sz="0" w:space="0" w:color="auto"/>
      </w:divBdr>
    </w:div>
    <w:div w:id="223373182">
      <w:bodyDiv w:val="1"/>
      <w:marLeft w:val="0"/>
      <w:marRight w:val="0"/>
      <w:marTop w:val="0"/>
      <w:marBottom w:val="0"/>
      <w:divBdr>
        <w:top w:val="none" w:sz="0" w:space="0" w:color="auto"/>
        <w:left w:val="none" w:sz="0" w:space="0" w:color="auto"/>
        <w:bottom w:val="none" w:sz="0" w:space="0" w:color="auto"/>
        <w:right w:val="none" w:sz="0" w:space="0" w:color="auto"/>
      </w:divBdr>
    </w:div>
    <w:div w:id="225652487">
      <w:bodyDiv w:val="1"/>
      <w:marLeft w:val="0"/>
      <w:marRight w:val="0"/>
      <w:marTop w:val="0"/>
      <w:marBottom w:val="0"/>
      <w:divBdr>
        <w:top w:val="none" w:sz="0" w:space="0" w:color="auto"/>
        <w:left w:val="none" w:sz="0" w:space="0" w:color="auto"/>
        <w:bottom w:val="none" w:sz="0" w:space="0" w:color="auto"/>
        <w:right w:val="none" w:sz="0" w:space="0" w:color="auto"/>
      </w:divBdr>
    </w:div>
    <w:div w:id="227151215">
      <w:bodyDiv w:val="1"/>
      <w:marLeft w:val="0"/>
      <w:marRight w:val="0"/>
      <w:marTop w:val="0"/>
      <w:marBottom w:val="0"/>
      <w:divBdr>
        <w:top w:val="none" w:sz="0" w:space="0" w:color="auto"/>
        <w:left w:val="none" w:sz="0" w:space="0" w:color="auto"/>
        <w:bottom w:val="none" w:sz="0" w:space="0" w:color="auto"/>
        <w:right w:val="none" w:sz="0" w:space="0" w:color="auto"/>
      </w:divBdr>
    </w:div>
    <w:div w:id="233125983">
      <w:bodyDiv w:val="1"/>
      <w:marLeft w:val="0"/>
      <w:marRight w:val="0"/>
      <w:marTop w:val="0"/>
      <w:marBottom w:val="0"/>
      <w:divBdr>
        <w:top w:val="none" w:sz="0" w:space="0" w:color="auto"/>
        <w:left w:val="none" w:sz="0" w:space="0" w:color="auto"/>
        <w:bottom w:val="none" w:sz="0" w:space="0" w:color="auto"/>
        <w:right w:val="none" w:sz="0" w:space="0" w:color="auto"/>
      </w:divBdr>
    </w:div>
    <w:div w:id="235209331">
      <w:bodyDiv w:val="1"/>
      <w:marLeft w:val="0"/>
      <w:marRight w:val="0"/>
      <w:marTop w:val="0"/>
      <w:marBottom w:val="0"/>
      <w:divBdr>
        <w:top w:val="none" w:sz="0" w:space="0" w:color="auto"/>
        <w:left w:val="none" w:sz="0" w:space="0" w:color="auto"/>
        <w:bottom w:val="none" w:sz="0" w:space="0" w:color="auto"/>
        <w:right w:val="none" w:sz="0" w:space="0" w:color="auto"/>
      </w:divBdr>
    </w:div>
    <w:div w:id="240063853">
      <w:bodyDiv w:val="1"/>
      <w:marLeft w:val="0"/>
      <w:marRight w:val="0"/>
      <w:marTop w:val="0"/>
      <w:marBottom w:val="0"/>
      <w:divBdr>
        <w:top w:val="none" w:sz="0" w:space="0" w:color="auto"/>
        <w:left w:val="none" w:sz="0" w:space="0" w:color="auto"/>
        <w:bottom w:val="none" w:sz="0" w:space="0" w:color="auto"/>
        <w:right w:val="none" w:sz="0" w:space="0" w:color="auto"/>
      </w:divBdr>
    </w:div>
    <w:div w:id="243691539">
      <w:bodyDiv w:val="1"/>
      <w:marLeft w:val="0"/>
      <w:marRight w:val="0"/>
      <w:marTop w:val="0"/>
      <w:marBottom w:val="0"/>
      <w:divBdr>
        <w:top w:val="none" w:sz="0" w:space="0" w:color="auto"/>
        <w:left w:val="none" w:sz="0" w:space="0" w:color="auto"/>
        <w:bottom w:val="none" w:sz="0" w:space="0" w:color="auto"/>
        <w:right w:val="none" w:sz="0" w:space="0" w:color="auto"/>
      </w:divBdr>
    </w:div>
    <w:div w:id="246697964">
      <w:bodyDiv w:val="1"/>
      <w:marLeft w:val="0"/>
      <w:marRight w:val="0"/>
      <w:marTop w:val="0"/>
      <w:marBottom w:val="0"/>
      <w:divBdr>
        <w:top w:val="none" w:sz="0" w:space="0" w:color="auto"/>
        <w:left w:val="none" w:sz="0" w:space="0" w:color="auto"/>
        <w:bottom w:val="none" w:sz="0" w:space="0" w:color="auto"/>
        <w:right w:val="none" w:sz="0" w:space="0" w:color="auto"/>
      </w:divBdr>
    </w:div>
    <w:div w:id="247277131">
      <w:bodyDiv w:val="1"/>
      <w:marLeft w:val="0"/>
      <w:marRight w:val="0"/>
      <w:marTop w:val="0"/>
      <w:marBottom w:val="0"/>
      <w:divBdr>
        <w:top w:val="none" w:sz="0" w:space="0" w:color="auto"/>
        <w:left w:val="none" w:sz="0" w:space="0" w:color="auto"/>
        <w:bottom w:val="none" w:sz="0" w:space="0" w:color="auto"/>
        <w:right w:val="none" w:sz="0" w:space="0" w:color="auto"/>
      </w:divBdr>
    </w:div>
    <w:div w:id="248007441">
      <w:bodyDiv w:val="1"/>
      <w:marLeft w:val="0"/>
      <w:marRight w:val="0"/>
      <w:marTop w:val="0"/>
      <w:marBottom w:val="0"/>
      <w:divBdr>
        <w:top w:val="none" w:sz="0" w:space="0" w:color="auto"/>
        <w:left w:val="none" w:sz="0" w:space="0" w:color="auto"/>
        <w:bottom w:val="none" w:sz="0" w:space="0" w:color="auto"/>
        <w:right w:val="none" w:sz="0" w:space="0" w:color="auto"/>
      </w:divBdr>
    </w:div>
    <w:div w:id="251283872">
      <w:bodyDiv w:val="1"/>
      <w:marLeft w:val="0"/>
      <w:marRight w:val="0"/>
      <w:marTop w:val="0"/>
      <w:marBottom w:val="0"/>
      <w:divBdr>
        <w:top w:val="none" w:sz="0" w:space="0" w:color="auto"/>
        <w:left w:val="none" w:sz="0" w:space="0" w:color="auto"/>
        <w:bottom w:val="none" w:sz="0" w:space="0" w:color="auto"/>
        <w:right w:val="none" w:sz="0" w:space="0" w:color="auto"/>
      </w:divBdr>
    </w:div>
    <w:div w:id="253242909">
      <w:bodyDiv w:val="1"/>
      <w:marLeft w:val="0"/>
      <w:marRight w:val="0"/>
      <w:marTop w:val="0"/>
      <w:marBottom w:val="0"/>
      <w:divBdr>
        <w:top w:val="none" w:sz="0" w:space="0" w:color="auto"/>
        <w:left w:val="none" w:sz="0" w:space="0" w:color="auto"/>
        <w:bottom w:val="none" w:sz="0" w:space="0" w:color="auto"/>
        <w:right w:val="none" w:sz="0" w:space="0" w:color="auto"/>
      </w:divBdr>
    </w:div>
    <w:div w:id="255599146">
      <w:bodyDiv w:val="1"/>
      <w:marLeft w:val="0"/>
      <w:marRight w:val="0"/>
      <w:marTop w:val="0"/>
      <w:marBottom w:val="0"/>
      <w:divBdr>
        <w:top w:val="none" w:sz="0" w:space="0" w:color="auto"/>
        <w:left w:val="none" w:sz="0" w:space="0" w:color="auto"/>
        <w:bottom w:val="none" w:sz="0" w:space="0" w:color="auto"/>
        <w:right w:val="none" w:sz="0" w:space="0" w:color="auto"/>
      </w:divBdr>
    </w:div>
    <w:div w:id="256597217">
      <w:bodyDiv w:val="1"/>
      <w:marLeft w:val="0"/>
      <w:marRight w:val="0"/>
      <w:marTop w:val="0"/>
      <w:marBottom w:val="0"/>
      <w:divBdr>
        <w:top w:val="none" w:sz="0" w:space="0" w:color="auto"/>
        <w:left w:val="none" w:sz="0" w:space="0" w:color="auto"/>
        <w:bottom w:val="none" w:sz="0" w:space="0" w:color="auto"/>
        <w:right w:val="none" w:sz="0" w:space="0" w:color="auto"/>
      </w:divBdr>
    </w:div>
    <w:div w:id="258373790">
      <w:bodyDiv w:val="1"/>
      <w:marLeft w:val="0"/>
      <w:marRight w:val="0"/>
      <w:marTop w:val="0"/>
      <w:marBottom w:val="0"/>
      <w:divBdr>
        <w:top w:val="none" w:sz="0" w:space="0" w:color="auto"/>
        <w:left w:val="none" w:sz="0" w:space="0" w:color="auto"/>
        <w:bottom w:val="none" w:sz="0" w:space="0" w:color="auto"/>
        <w:right w:val="none" w:sz="0" w:space="0" w:color="auto"/>
      </w:divBdr>
    </w:div>
    <w:div w:id="260114695">
      <w:bodyDiv w:val="1"/>
      <w:marLeft w:val="0"/>
      <w:marRight w:val="0"/>
      <w:marTop w:val="0"/>
      <w:marBottom w:val="0"/>
      <w:divBdr>
        <w:top w:val="none" w:sz="0" w:space="0" w:color="auto"/>
        <w:left w:val="none" w:sz="0" w:space="0" w:color="auto"/>
        <w:bottom w:val="none" w:sz="0" w:space="0" w:color="auto"/>
        <w:right w:val="none" w:sz="0" w:space="0" w:color="auto"/>
      </w:divBdr>
    </w:div>
    <w:div w:id="270086784">
      <w:bodyDiv w:val="1"/>
      <w:marLeft w:val="0"/>
      <w:marRight w:val="0"/>
      <w:marTop w:val="0"/>
      <w:marBottom w:val="0"/>
      <w:divBdr>
        <w:top w:val="none" w:sz="0" w:space="0" w:color="auto"/>
        <w:left w:val="none" w:sz="0" w:space="0" w:color="auto"/>
        <w:bottom w:val="none" w:sz="0" w:space="0" w:color="auto"/>
        <w:right w:val="none" w:sz="0" w:space="0" w:color="auto"/>
      </w:divBdr>
    </w:div>
    <w:div w:id="270280769">
      <w:bodyDiv w:val="1"/>
      <w:marLeft w:val="0"/>
      <w:marRight w:val="0"/>
      <w:marTop w:val="0"/>
      <w:marBottom w:val="0"/>
      <w:divBdr>
        <w:top w:val="none" w:sz="0" w:space="0" w:color="auto"/>
        <w:left w:val="none" w:sz="0" w:space="0" w:color="auto"/>
        <w:bottom w:val="none" w:sz="0" w:space="0" w:color="auto"/>
        <w:right w:val="none" w:sz="0" w:space="0" w:color="auto"/>
      </w:divBdr>
    </w:div>
    <w:div w:id="272134768">
      <w:bodyDiv w:val="1"/>
      <w:marLeft w:val="0"/>
      <w:marRight w:val="0"/>
      <w:marTop w:val="0"/>
      <w:marBottom w:val="0"/>
      <w:divBdr>
        <w:top w:val="none" w:sz="0" w:space="0" w:color="auto"/>
        <w:left w:val="none" w:sz="0" w:space="0" w:color="auto"/>
        <w:bottom w:val="none" w:sz="0" w:space="0" w:color="auto"/>
        <w:right w:val="none" w:sz="0" w:space="0" w:color="auto"/>
      </w:divBdr>
    </w:div>
    <w:div w:id="272905718">
      <w:bodyDiv w:val="1"/>
      <w:marLeft w:val="0"/>
      <w:marRight w:val="0"/>
      <w:marTop w:val="0"/>
      <w:marBottom w:val="0"/>
      <w:divBdr>
        <w:top w:val="none" w:sz="0" w:space="0" w:color="auto"/>
        <w:left w:val="none" w:sz="0" w:space="0" w:color="auto"/>
        <w:bottom w:val="none" w:sz="0" w:space="0" w:color="auto"/>
        <w:right w:val="none" w:sz="0" w:space="0" w:color="auto"/>
      </w:divBdr>
    </w:div>
    <w:div w:id="276526223">
      <w:bodyDiv w:val="1"/>
      <w:marLeft w:val="0"/>
      <w:marRight w:val="0"/>
      <w:marTop w:val="0"/>
      <w:marBottom w:val="0"/>
      <w:divBdr>
        <w:top w:val="none" w:sz="0" w:space="0" w:color="auto"/>
        <w:left w:val="none" w:sz="0" w:space="0" w:color="auto"/>
        <w:bottom w:val="none" w:sz="0" w:space="0" w:color="auto"/>
        <w:right w:val="none" w:sz="0" w:space="0" w:color="auto"/>
      </w:divBdr>
    </w:div>
    <w:div w:id="285622752">
      <w:bodyDiv w:val="1"/>
      <w:marLeft w:val="0"/>
      <w:marRight w:val="0"/>
      <w:marTop w:val="0"/>
      <w:marBottom w:val="0"/>
      <w:divBdr>
        <w:top w:val="none" w:sz="0" w:space="0" w:color="auto"/>
        <w:left w:val="none" w:sz="0" w:space="0" w:color="auto"/>
        <w:bottom w:val="none" w:sz="0" w:space="0" w:color="auto"/>
        <w:right w:val="none" w:sz="0" w:space="0" w:color="auto"/>
      </w:divBdr>
    </w:div>
    <w:div w:id="291134676">
      <w:bodyDiv w:val="1"/>
      <w:marLeft w:val="0"/>
      <w:marRight w:val="0"/>
      <w:marTop w:val="0"/>
      <w:marBottom w:val="0"/>
      <w:divBdr>
        <w:top w:val="none" w:sz="0" w:space="0" w:color="auto"/>
        <w:left w:val="none" w:sz="0" w:space="0" w:color="auto"/>
        <w:bottom w:val="none" w:sz="0" w:space="0" w:color="auto"/>
        <w:right w:val="none" w:sz="0" w:space="0" w:color="auto"/>
      </w:divBdr>
    </w:div>
    <w:div w:id="291448434">
      <w:bodyDiv w:val="1"/>
      <w:marLeft w:val="0"/>
      <w:marRight w:val="0"/>
      <w:marTop w:val="0"/>
      <w:marBottom w:val="0"/>
      <w:divBdr>
        <w:top w:val="none" w:sz="0" w:space="0" w:color="auto"/>
        <w:left w:val="none" w:sz="0" w:space="0" w:color="auto"/>
        <w:bottom w:val="none" w:sz="0" w:space="0" w:color="auto"/>
        <w:right w:val="none" w:sz="0" w:space="0" w:color="auto"/>
      </w:divBdr>
    </w:div>
    <w:div w:id="296687828">
      <w:bodyDiv w:val="1"/>
      <w:marLeft w:val="0"/>
      <w:marRight w:val="0"/>
      <w:marTop w:val="0"/>
      <w:marBottom w:val="0"/>
      <w:divBdr>
        <w:top w:val="none" w:sz="0" w:space="0" w:color="auto"/>
        <w:left w:val="none" w:sz="0" w:space="0" w:color="auto"/>
        <w:bottom w:val="none" w:sz="0" w:space="0" w:color="auto"/>
        <w:right w:val="none" w:sz="0" w:space="0" w:color="auto"/>
      </w:divBdr>
    </w:div>
    <w:div w:id="299504559">
      <w:bodyDiv w:val="1"/>
      <w:marLeft w:val="0"/>
      <w:marRight w:val="0"/>
      <w:marTop w:val="0"/>
      <w:marBottom w:val="0"/>
      <w:divBdr>
        <w:top w:val="none" w:sz="0" w:space="0" w:color="auto"/>
        <w:left w:val="none" w:sz="0" w:space="0" w:color="auto"/>
        <w:bottom w:val="none" w:sz="0" w:space="0" w:color="auto"/>
        <w:right w:val="none" w:sz="0" w:space="0" w:color="auto"/>
      </w:divBdr>
    </w:div>
    <w:div w:id="304744398">
      <w:bodyDiv w:val="1"/>
      <w:marLeft w:val="0"/>
      <w:marRight w:val="0"/>
      <w:marTop w:val="0"/>
      <w:marBottom w:val="0"/>
      <w:divBdr>
        <w:top w:val="none" w:sz="0" w:space="0" w:color="auto"/>
        <w:left w:val="none" w:sz="0" w:space="0" w:color="auto"/>
        <w:bottom w:val="none" w:sz="0" w:space="0" w:color="auto"/>
        <w:right w:val="none" w:sz="0" w:space="0" w:color="auto"/>
      </w:divBdr>
    </w:div>
    <w:div w:id="309599001">
      <w:bodyDiv w:val="1"/>
      <w:marLeft w:val="0"/>
      <w:marRight w:val="0"/>
      <w:marTop w:val="0"/>
      <w:marBottom w:val="0"/>
      <w:divBdr>
        <w:top w:val="none" w:sz="0" w:space="0" w:color="auto"/>
        <w:left w:val="none" w:sz="0" w:space="0" w:color="auto"/>
        <w:bottom w:val="none" w:sz="0" w:space="0" w:color="auto"/>
        <w:right w:val="none" w:sz="0" w:space="0" w:color="auto"/>
      </w:divBdr>
    </w:div>
    <w:div w:id="309796981">
      <w:bodyDiv w:val="1"/>
      <w:marLeft w:val="0"/>
      <w:marRight w:val="0"/>
      <w:marTop w:val="0"/>
      <w:marBottom w:val="0"/>
      <w:divBdr>
        <w:top w:val="none" w:sz="0" w:space="0" w:color="auto"/>
        <w:left w:val="none" w:sz="0" w:space="0" w:color="auto"/>
        <w:bottom w:val="none" w:sz="0" w:space="0" w:color="auto"/>
        <w:right w:val="none" w:sz="0" w:space="0" w:color="auto"/>
      </w:divBdr>
    </w:div>
    <w:div w:id="312369887">
      <w:bodyDiv w:val="1"/>
      <w:marLeft w:val="0"/>
      <w:marRight w:val="0"/>
      <w:marTop w:val="0"/>
      <w:marBottom w:val="0"/>
      <w:divBdr>
        <w:top w:val="none" w:sz="0" w:space="0" w:color="auto"/>
        <w:left w:val="none" w:sz="0" w:space="0" w:color="auto"/>
        <w:bottom w:val="none" w:sz="0" w:space="0" w:color="auto"/>
        <w:right w:val="none" w:sz="0" w:space="0" w:color="auto"/>
      </w:divBdr>
    </w:div>
    <w:div w:id="314843784">
      <w:bodyDiv w:val="1"/>
      <w:marLeft w:val="0"/>
      <w:marRight w:val="0"/>
      <w:marTop w:val="0"/>
      <w:marBottom w:val="0"/>
      <w:divBdr>
        <w:top w:val="none" w:sz="0" w:space="0" w:color="auto"/>
        <w:left w:val="none" w:sz="0" w:space="0" w:color="auto"/>
        <w:bottom w:val="none" w:sz="0" w:space="0" w:color="auto"/>
        <w:right w:val="none" w:sz="0" w:space="0" w:color="auto"/>
      </w:divBdr>
    </w:div>
    <w:div w:id="321737499">
      <w:bodyDiv w:val="1"/>
      <w:marLeft w:val="0"/>
      <w:marRight w:val="0"/>
      <w:marTop w:val="0"/>
      <w:marBottom w:val="0"/>
      <w:divBdr>
        <w:top w:val="none" w:sz="0" w:space="0" w:color="auto"/>
        <w:left w:val="none" w:sz="0" w:space="0" w:color="auto"/>
        <w:bottom w:val="none" w:sz="0" w:space="0" w:color="auto"/>
        <w:right w:val="none" w:sz="0" w:space="0" w:color="auto"/>
      </w:divBdr>
    </w:div>
    <w:div w:id="326399390">
      <w:bodyDiv w:val="1"/>
      <w:marLeft w:val="0"/>
      <w:marRight w:val="0"/>
      <w:marTop w:val="0"/>
      <w:marBottom w:val="0"/>
      <w:divBdr>
        <w:top w:val="none" w:sz="0" w:space="0" w:color="auto"/>
        <w:left w:val="none" w:sz="0" w:space="0" w:color="auto"/>
        <w:bottom w:val="none" w:sz="0" w:space="0" w:color="auto"/>
        <w:right w:val="none" w:sz="0" w:space="0" w:color="auto"/>
      </w:divBdr>
    </w:div>
    <w:div w:id="326637341">
      <w:bodyDiv w:val="1"/>
      <w:marLeft w:val="0"/>
      <w:marRight w:val="0"/>
      <w:marTop w:val="0"/>
      <w:marBottom w:val="0"/>
      <w:divBdr>
        <w:top w:val="none" w:sz="0" w:space="0" w:color="auto"/>
        <w:left w:val="none" w:sz="0" w:space="0" w:color="auto"/>
        <w:bottom w:val="none" w:sz="0" w:space="0" w:color="auto"/>
        <w:right w:val="none" w:sz="0" w:space="0" w:color="auto"/>
      </w:divBdr>
    </w:div>
    <w:div w:id="326831543">
      <w:bodyDiv w:val="1"/>
      <w:marLeft w:val="0"/>
      <w:marRight w:val="0"/>
      <w:marTop w:val="0"/>
      <w:marBottom w:val="0"/>
      <w:divBdr>
        <w:top w:val="none" w:sz="0" w:space="0" w:color="auto"/>
        <w:left w:val="none" w:sz="0" w:space="0" w:color="auto"/>
        <w:bottom w:val="none" w:sz="0" w:space="0" w:color="auto"/>
        <w:right w:val="none" w:sz="0" w:space="0" w:color="auto"/>
      </w:divBdr>
    </w:div>
    <w:div w:id="341006498">
      <w:bodyDiv w:val="1"/>
      <w:marLeft w:val="0"/>
      <w:marRight w:val="0"/>
      <w:marTop w:val="0"/>
      <w:marBottom w:val="0"/>
      <w:divBdr>
        <w:top w:val="none" w:sz="0" w:space="0" w:color="auto"/>
        <w:left w:val="none" w:sz="0" w:space="0" w:color="auto"/>
        <w:bottom w:val="none" w:sz="0" w:space="0" w:color="auto"/>
        <w:right w:val="none" w:sz="0" w:space="0" w:color="auto"/>
      </w:divBdr>
    </w:div>
    <w:div w:id="341054470">
      <w:bodyDiv w:val="1"/>
      <w:marLeft w:val="0"/>
      <w:marRight w:val="0"/>
      <w:marTop w:val="0"/>
      <w:marBottom w:val="0"/>
      <w:divBdr>
        <w:top w:val="none" w:sz="0" w:space="0" w:color="auto"/>
        <w:left w:val="none" w:sz="0" w:space="0" w:color="auto"/>
        <w:bottom w:val="none" w:sz="0" w:space="0" w:color="auto"/>
        <w:right w:val="none" w:sz="0" w:space="0" w:color="auto"/>
      </w:divBdr>
    </w:div>
    <w:div w:id="343629376">
      <w:bodyDiv w:val="1"/>
      <w:marLeft w:val="0"/>
      <w:marRight w:val="0"/>
      <w:marTop w:val="0"/>
      <w:marBottom w:val="0"/>
      <w:divBdr>
        <w:top w:val="none" w:sz="0" w:space="0" w:color="auto"/>
        <w:left w:val="none" w:sz="0" w:space="0" w:color="auto"/>
        <w:bottom w:val="none" w:sz="0" w:space="0" w:color="auto"/>
        <w:right w:val="none" w:sz="0" w:space="0" w:color="auto"/>
      </w:divBdr>
    </w:div>
    <w:div w:id="344478219">
      <w:bodyDiv w:val="1"/>
      <w:marLeft w:val="0"/>
      <w:marRight w:val="0"/>
      <w:marTop w:val="0"/>
      <w:marBottom w:val="0"/>
      <w:divBdr>
        <w:top w:val="none" w:sz="0" w:space="0" w:color="auto"/>
        <w:left w:val="none" w:sz="0" w:space="0" w:color="auto"/>
        <w:bottom w:val="none" w:sz="0" w:space="0" w:color="auto"/>
        <w:right w:val="none" w:sz="0" w:space="0" w:color="auto"/>
      </w:divBdr>
    </w:div>
    <w:div w:id="345057869">
      <w:bodyDiv w:val="1"/>
      <w:marLeft w:val="0"/>
      <w:marRight w:val="0"/>
      <w:marTop w:val="0"/>
      <w:marBottom w:val="0"/>
      <w:divBdr>
        <w:top w:val="none" w:sz="0" w:space="0" w:color="auto"/>
        <w:left w:val="none" w:sz="0" w:space="0" w:color="auto"/>
        <w:bottom w:val="none" w:sz="0" w:space="0" w:color="auto"/>
        <w:right w:val="none" w:sz="0" w:space="0" w:color="auto"/>
      </w:divBdr>
    </w:div>
    <w:div w:id="348070761">
      <w:bodyDiv w:val="1"/>
      <w:marLeft w:val="0"/>
      <w:marRight w:val="0"/>
      <w:marTop w:val="0"/>
      <w:marBottom w:val="0"/>
      <w:divBdr>
        <w:top w:val="none" w:sz="0" w:space="0" w:color="auto"/>
        <w:left w:val="none" w:sz="0" w:space="0" w:color="auto"/>
        <w:bottom w:val="none" w:sz="0" w:space="0" w:color="auto"/>
        <w:right w:val="none" w:sz="0" w:space="0" w:color="auto"/>
      </w:divBdr>
    </w:div>
    <w:div w:id="349339087">
      <w:bodyDiv w:val="1"/>
      <w:marLeft w:val="0"/>
      <w:marRight w:val="0"/>
      <w:marTop w:val="0"/>
      <w:marBottom w:val="0"/>
      <w:divBdr>
        <w:top w:val="none" w:sz="0" w:space="0" w:color="auto"/>
        <w:left w:val="none" w:sz="0" w:space="0" w:color="auto"/>
        <w:bottom w:val="none" w:sz="0" w:space="0" w:color="auto"/>
        <w:right w:val="none" w:sz="0" w:space="0" w:color="auto"/>
      </w:divBdr>
    </w:div>
    <w:div w:id="354043514">
      <w:bodyDiv w:val="1"/>
      <w:marLeft w:val="0"/>
      <w:marRight w:val="0"/>
      <w:marTop w:val="0"/>
      <w:marBottom w:val="0"/>
      <w:divBdr>
        <w:top w:val="none" w:sz="0" w:space="0" w:color="auto"/>
        <w:left w:val="none" w:sz="0" w:space="0" w:color="auto"/>
        <w:bottom w:val="none" w:sz="0" w:space="0" w:color="auto"/>
        <w:right w:val="none" w:sz="0" w:space="0" w:color="auto"/>
      </w:divBdr>
    </w:div>
    <w:div w:id="364409994">
      <w:bodyDiv w:val="1"/>
      <w:marLeft w:val="0"/>
      <w:marRight w:val="0"/>
      <w:marTop w:val="0"/>
      <w:marBottom w:val="0"/>
      <w:divBdr>
        <w:top w:val="none" w:sz="0" w:space="0" w:color="auto"/>
        <w:left w:val="none" w:sz="0" w:space="0" w:color="auto"/>
        <w:bottom w:val="none" w:sz="0" w:space="0" w:color="auto"/>
        <w:right w:val="none" w:sz="0" w:space="0" w:color="auto"/>
      </w:divBdr>
    </w:div>
    <w:div w:id="375547502">
      <w:bodyDiv w:val="1"/>
      <w:marLeft w:val="0"/>
      <w:marRight w:val="0"/>
      <w:marTop w:val="0"/>
      <w:marBottom w:val="0"/>
      <w:divBdr>
        <w:top w:val="none" w:sz="0" w:space="0" w:color="auto"/>
        <w:left w:val="none" w:sz="0" w:space="0" w:color="auto"/>
        <w:bottom w:val="none" w:sz="0" w:space="0" w:color="auto"/>
        <w:right w:val="none" w:sz="0" w:space="0" w:color="auto"/>
      </w:divBdr>
    </w:div>
    <w:div w:id="378945063">
      <w:bodyDiv w:val="1"/>
      <w:marLeft w:val="0"/>
      <w:marRight w:val="0"/>
      <w:marTop w:val="0"/>
      <w:marBottom w:val="0"/>
      <w:divBdr>
        <w:top w:val="none" w:sz="0" w:space="0" w:color="auto"/>
        <w:left w:val="none" w:sz="0" w:space="0" w:color="auto"/>
        <w:bottom w:val="none" w:sz="0" w:space="0" w:color="auto"/>
        <w:right w:val="none" w:sz="0" w:space="0" w:color="auto"/>
      </w:divBdr>
    </w:div>
    <w:div w:id="379283840">
      <w:bodyDiv w:val="1"/>
      <w:marLeft w:val="0"/>
      <w:marRight w:val="0"/>
      <w:marTop w:val="0"/>
      <w:marBottom w:val="0"/>
      <w:divBdr>
        <w:top w:val="none" w:sz="0" w:space="0" w:color="auto"/>
        <w:left w:val="none" w:sz="0" w:space="0" w:color="auto"/>
        <w:bottom w:val="none" w:sz="0" w:space="0" w:color="auto"/>
        <w:right w:val="none" w:sz="0" w:space="0" w:color="auto"/>
      </w:divBdr>
    </w:div>
    <w:div w:id="383021678">
      <w:bodyDiv w:val="1"/>
      <w:marLeft w:val="0"/>
      <w:marRight w:val="0"/>
      <w:marTop w:val="0"/>
      <w:marBottom w:val="0"/>
      <w:divBdr>
        <w:top w:val="none" w:sz="0" w:space="0" w:color="auto"/>
        <w:left w:val="none" w:sz="0" w:space="0" w:color="auto"/>
        <w:bottom w:val="none" w:sz="0" w:space="0" w:color="auto"/>
        <w:right w:val="none" w:sz="0" w:space="0" w:color="auto"/>
      </w:divBdr>
    </w:div>
    <w:div w:id="386343947">
      <w:bodyDiv w:val="1"/>
      <w:marLeft w:val="0"/>
      <w:marRight w:val="0"/>
      <w:marTop w:val="0"/>
      <w:marBottom w:val="0"/>
      <w:divBdr>
        <w:top w:val="none" w:sz="0" w:space="0" w:color="auto"/>
        <w:left w:val="none" w:sz="0" w:space="0" w:color="auto"/>
        <w:bottom w:val="none" w:sz="0" w:space="0" w:color="auto"/>
        <w:right w:val="none" w:sz="0" w:space="0" w:color="auto"/>
      </w:divBdr>
    </w:div>
    <w:div w:id="390202283">
      <w:bodyDiv w:val="1"/>
      <w:marLeft w:val="0"/>
      <w:marRight w:val="0"/>
      <w:marTop w:val="0"/>
      <w:marBottom w:val="0"/>
      <w:divBdr>
        <w:top w:val="none" w:sz="0" w:space="0" w:color="auto"/>
        <w:left w:val="none" w:sz="0" w:space="0" w:color="auto"/>
        <w:bottom w:val="none" w:sz="0" w:space="0" w:color="auto"/>
        <w:right w:val="none" w:sz="0" w:space="0" w:color="auto"/>
      </w:divBdr>
    </w:div>
    <w:div w:id="391194367">
      <w:bodyDiv w:val="1"/>
      <w:marLeft w:val="0"/>
      <w:marRight w:val="0"/>
      <w:marTop w:val="0"/>
      <w:marBottom w:val="0"/>
      <w:divBdr>
        <w:top w:val="none" w:sz="0" w:space="0" w:color="auto"/>
        <w:left w:val="none" w:sz="0" w:space="0" w:color="auto"/>
        <w:bottom w:val="none" w:sz="0" w:space="0" w:color="auto"/>
        <w:right w:val="none" w:sz="0" w:space="0" w:color="auto"/>
      </w:divBdr>
    </w:div>
    <w:div w:id="392316067">
      <w:bodyDiv w:val="1"/>
      <w:marLeft w:val="0"/>
      <w:marRight w:val="0"/>
      <w:marTop w:val="0"/>
      <w:marBottom w:val="0"/>
      <w:divBdr>
        <w:top w:val="none" w:sz="0" w:space="0" w:color="auto"/>
        <w:left w:val="none" w:sz="0" w:space="0" w:color="auto"/>
        <w:bottom w:val="none" w:sz="0" w:space="0" w:color="auto"/>
        <w:right w:val="none" w:sz="0" w:space="0" w:color="auto"/>
      </w:divBdr>
    </w:div>
    <w:div w:id="395007076">
      <w:bodyDiv w:val="1"/>
      <w:marLeft w:val="0"/>
      <w:marRight w:val="0"/>
      <w:marTop w:val="0"/>
      <w:marBottom w:val="0"/>
      <w:divBdr>
        <w:top w:val="none" w:sz="0" w:space="0" w:color="auto"/>
        <w:left w:val="none" w:sz="0" w:space="0" w:color="auto"/>
        <w:bottom w:val="none" w:sz="0" w:space="0" w:color="auto"/>
        <w:right w:val="none" w:sz="0" w:space="0" w:color="auto"/>
      </w:divBdr>
    </w:div>
    <w:div w:id="396166233">
      <w:bodyDiv w:val="1"/>
      <w:marLeft w:val="0"/>
      <w:marRight w:val="0"/>
      <w:marTop w:val="0"/>
      <w:marBottom w:val="0"/>
      <w:divBdr>
        <w:top w:val="none" w:sz="0" w:space="0" w:color="auto"/>
        <w:left w:val="none" w:sz="0" w:space="0" w:color="auto"/>
        <w:bottom w:val="none" w:sz="0" w:space="0" w:color="auto"/>
        <w:right w:val="none" w:sz="0" w:space="0" w:color="auto"/>
      </w:divBdr>
    </w:div>
    <w:div w:id="396436062">
      <w:bodyDiv w:val="1"/>
      <w:marLeft w:val="0"/>
      <w:marRight w:val="0"/>
      <w:marTop w:val="0"/>
      <w:marBottom w:val="0"/>
      <w:divBdr>
        <w:top w:val="none" w:sz="0" w:space="0" w:color="auto"/>
        <w:left w:val="none" w:sz="0" w:space="0" w:color="auto"/>
        <w:bottom w:val="none" w:sz="0" w:space="0" w:color="auto"/>
        <w:right w:val="none" w:sz="0" w:space="0" w:color="auto"/>
      </w:divBdr>
    </w:div>
    <w:div w:id="397943748">
      <w:bodyDiv w:val="1"/>
      <w:marLeft w:val="0"/>
      <w:marRight w:val="0"/>
      <w:marTop w:val="0"/>
      <w:marBottom w:val="0"/>
      <w:divBdr>
        <w:top w:val="none" w:sz="0" w:space="0" w:color="auto"/>
        <w:left w:val="none" w:sz="0" w:space="0" w:color="auto"/>
        <w:bottom w:val="none" w:sz="0" w:space="0" w:color="auto"/>
        <w:right w:val="none" w:sz="0" w:space="0" w:color="auto"/>
      </w:divBdr>
    </w:div>
    <w:div w:id="400255256">
      <w:bodyDiv w:val="1"/>
      <w:marLeft w:val="0"/>
      <w:marRight w:val="0"/>
      <w:marTop w:val="0"/>
      <w:marBottom w:val="0"/>
      <w:divBdr>
        <w:top w:val="none" w:sz="0" w:space="0" w:color="auto"/>
        <w:left w:val="none" w:sz="0" w:space="0" w:color="auto"/>
        <w:bottom w:val="none" w:sz="0" w:space="0" w:color="auto"/>
        <w:right w:val="none" w:sz="0" w:space="0" w:color="auto"/>
      </w:divBdr>
    </w:div>
    <w:div w:id="400370792">
      <w:bodyDiv w:val="1"/>
      <w:marLeft w:val="0"/>
      <w:marRight w:val="0"/>
      <w:marTop w:val="0"/>
      <w:marBottom w:val="0"/>
      <w:divBdr>
        <w:top w:val="none" w:sz="0" w:space="0" w:color="auto"/>
        <w:left w:val="none" w:sz="0" w:space="0" w:color="auto"/>
        <w:bottom w:val="none" w:sz="0" w:space="0" w:color="auto"/>
        <w:right w:val="none" w:sz="0" w:space="0" w:color="auto"/>
      </w:divBdr>
    </w:div>
    <w:div w:id="402216818">
      <w:bodyDiv w:val="1"/>
      <w:marLeft w:val="0"/>
      <w:marRight w:val="0"/>
      <w:marTop w:val="0"/>
      <w:marBottom w:val="0"/>
      <w:divBdr>
        <w:top w:val="none" w:sz="0" w:space="0" w:color="auto"/>
        <w:left w:val="none" w:sz="0" w:space="0" w:color="auto"/>
        <w:bottom w:val="none" w:sz="0" w:space="0" w:color="auto"/>
        <w:right w:val="none" w:sz="0" w:space="0" w:color="auto"/>
      </w:divBdr>
    </w:div>
    <w:div w:id="405615660">
      <w:bodyDiv w:val="1"/>
      <w:marLeft w:val="0"/>
      <w:marRight w:val="0"/>
      <w:marTop w:val="0"/>
      <w:marBottom w:val="0"/>
      <w:divBdr>
        <w:top w:val="none" w:sz="0" w:space="0" w:color="auto"/>
        <w:left w:val="none" w:sz="0" w:space="0" w:color="auto"/>
        <w:bottom w:val="none" w:sz="0" w:space="0" w:color="auto"/>
        <w:right w:val="none" w:sz="0" w:space="0" w:color="auto"/>
      </w:divBdr>
    </w:div>
    <w:div w:id="407267271">
      <w:bodyDiv w:val="1"/>
      <w:marLeft w:val="0"/>
      <w:marRight w:val="0"/>
      <w:marTop w:val="0"/>
      <w:marBottom w:val="0"/>
      <w:divBdr>
        <w:top w:val="none" w:sz="0" w:space="0" w:color="auto"/>
        <w:left w:val="none" w:sz="0" w:space="0" w:color="auto"/>
        <w:bottom w:val="none" w:sz="0" w:space="0" w:color="auto"/>
        <w:right w:val="none" w:sz="0" w:space="0" w:color="auto"/>
      </w:divBdr>
    </w:div>
    <w:div w:id="410084725">
      <w:bodyDiv w:val="1"/>
      <w:marLeft w:val="0"/>
      <w:marRight w:val="0"/>
      <w:marTop w:val="0"/>
      <w:marBottom w:val="0"/>
      <w:divBdr>
        <w:top w:val="none" w:sz="0" w:space="0" w:color="auto"/>
        <w:left w:val="none" w:sz="0" w:space="0" w:color="auto"/>
        <w:bottom w:val="none" w:sz="0" w:space="0" w:color="auto"/>
        <w:right w:val="none" w:sz="0" w:space="0" w:color="auto"/>
      </w:divBdr>
    </w:div>
    <w:div w:id="410129809">
      <w:bodyDiv w:val="1"/>
      <w:marLeft w:val="0"/>
      <w:marRight w:val="0"/>
      <w:marTop w:val="0"/>
      <w:marBottom w:val="0"/>
      <w:divBdr>
        <w:top w:val="none" w:sz="0" w:space="0" w:color="auto"/>
        <w:left w:val="none" w:sz="0" w:space="0" w:color="auto"/>
        <w:bottom w:val="none" w:sz="0" w:space="0" w:color="auto"/>
        <w:right w:val="none" w:sz="0" w:space="0" w:color="auto"/>
      </w:divBdr>
    </w:div>
    <w:div w:id="411204265">
      <w:bodyDiv w:val="1"/>
      <w:marLeft w:val="0"/>
      <w:marRight w:val="0"/>
      <w:marTop w:val="0"/>
      <w:marBottom w:val="0"/>
      <w:divBdr>
        <w:top w:val="none" w:sz="0" w:space="0" w:color="auto"/>
        <w:left w:val="none" w:sz="0" w:space="0" w:color="auto"/>
        <w:bottom w:val="none" w:sz="0" w:space="0" w:color="auto"/>
        <w:right w:val="none" w:sz="0" w:space="0" w:color="auto"/>
      </w:divBdr>
    </w:div>
    <w:div w:id="413168825">
      <w:bodyDiv w:val="1"/>
      <w:marLeft w:val="0"/>
      <w:marRight w:val="0"/>
      <w:marTop w:val="0"/>
      <w:marBottom w:val="0"/>
      <w:divBdr>
        <w:top w:val="none" w:sz="0" w:space="0" w:color="auto"/>
        <w:left w:val="none" w:sz="0" w:space="0" w:color="auto"/>
        <w:bottom w:val="none" w:sz="0" w:space="0" w:color="auto"/>
        <w:right w:val="none" w:sz="0" w:space="0" w:color="auto"/>
      </w:divBdr>
    </w:div>
    <w:div w:id="414057233">
      <w:bodyDiv w:val="1"/>
      <w:marLeft w:val="0"/>
      <w:marRight w:val="0"/>
      <w:marTop w:val="0"/>
      <w:marBottom w:val="0"/>
      <w:divBdr>
        <w:top w:val="none" w:sz="0" w:space="0" w:color="auto"/>
        <w:left w:val="none" w:sz="0" w:space="0" w:color="auto"/>
        <w:bottom w:val="none" w:sz="0" w:space="0" w:color="auto"/>
        <w:right w:val="none" w:sz="0" w:space="0" w:color="auto"/>
      </w:divBdr>
    </w:div>
    <w:div w:id="416245898">
      <w:bodyDiv w:val="1"/>
      <w:marLeft w:val="0"/>
      <w:marRight w:val="0"/>
      <w:marTop w:val="0"/>
      <w:marBottom w:val="0"/>
      <w:divBdr>
        <w:top w:val="none" w:sz="0" w:space="0" w:color="auto"/>
        <w:left w:val="none" w:sz="0" w:space="0" w:color="auto"/>
        <w:bottom w:val="none" w:sz="0" w:space="0" w:color="auto"/>
        <w:right w:val="none" w:sz="0" w:space="0" w:color="auto"/>
      </w:divBdr>
    </w:div>
    <w:div w:id="418864834">
      <w:bodyDiv w:val="1"/>
      <w:marLeft w:val="0"/>
      <w:marRight w:val="0"/>
      <w:marTop w:val="0"/>
      <w:marBottom w:val="0"/>
      <w:divBdr>
        <w:top w:val="none" w:sz="0" w:space="0" w:color="auto"/>
        <w:left w:val="none" w:sz="0" w:space="0" w:color="auto"/>
        <w:bottom w:val="none" w:sz="0" w:space="0" w:color="auto"/>
        <w:right w:val="none" w:sz="0" w:space="0" w:color="auto"/>
      </w:divBdr>
    </w:div>
    <w:div w:id="421414715">
      <w:bodyDiv w:val="1"/>
      <w:marLeft w:val="0"/>
      <w:marRight w:val="0"/>
      <w:marTop w:val="0"/>
      <w:marBottom w:val="0"/>
      <w:divBdr>
        <w:top w:val="none" w:sz="0" w:space="0" w:color="auto"/>
        <w:left w:val="none" w:sz="0" w:space="0" w:color="auto"/>
        <w:bottom w:val="none" w:sz="0" w:space="0" w:color="auto"/>
        <w:right w:val="none" w:sz="0" w:space="0" w:color="auto"/>
      </w:divBdr>
    </w:div>
    <w:div w:id="426578368">
      <w:bodyDiv w:val="1"/>
      <w:marLeft w:val="0"/>
      <w:marRight w:val="0"/>
      <w:marTop w:val="0"/>
      <w:marBottom w:val="0"/>
      <w:divBdr>
        <w:top w:val="none" w:sz="0" w:space="0" w:color="auto"/>
        <w:left w:val="none" w:sz="0" w:space="0" w:color="auto"/>
        <w:bottom w:val="none" w:sz="0" w:space="0" w:color="auto"/>
        <w:right w:val="none" w:sz="0" w:space="0" w:color="auto"/>
      </w:divBdr>
    </w:div>
    <w:div w:id="430124325">
      <w:bodyDiv w:val="1"/>
      <w:marLeft w:val="0"/>
      <w:marRight w:val="0"/>
      <w:marTop w:val="0"/>
      <w:marBottom w:val="0"/>
      <w:divBdr>
        <w:top w:val="none" w:sz="0" w:space="0" w:color="auto"/>
        <w:left w:val="none" w:sz="0" w:space="0" w:color="auto"/>
        <w:bottom w:val="none" w:sz="0" w:space="0" w:color="auto"/>
        <w:right w:val="none" w:sz="0" w:space="0" w:color="auto"/>
      </w:divBdr>
    </w:div>
    <w:div w:id="430392345">
      <w:bodyDiv w:val="1"/>
      <w:marLeft w:val="0"/>
      <w:marRight w:val="0"/>
      <w:marTop w:val="0"/>
      <w:marBottom w:val="0"/>
      <w:divBdr>
        <w:top w:val="none" w:sz="0" w:space="0" w:color="auto"/>
        <w:left w:val="none" w:sz="0" w:space="0" w:color="auto"/>
        <w:bottom w:val="none" w:sz="0" w:space="0" w:color="auto"/>
        <w:right w:val="none" w:sz="0" w:space="0" w:color="auto"/>
      </w:divBdr>
    </w:div>
    <w:div w:id="432095267">
      <w:bodyDiv w:val="1"/>
      <w:marLeft w:val="0"/>
      <w:marRight w:val="0"/>
      <w:marTop w:val="0"/>
      <w:marBottom w:val="0"/>
      <w:divBdr>
        <w:top w:val="none" w:sz="0" w:space="0" w:color="auto"/>
        <w:left w:val="none" w:sz="0" w:space="0" w:color="auto"/>
        <w:bottom w:val="none" w:sz="0" w:space="0" w:color="auto"/>
        <w:right w:val="none" w:sz="0" w:space="0" w:color="auto"/>
      </w:divBdr>
    </w:div>
    <w:div w:id="433718257">
      <w:bodyDiv w:val="1"/>
      <w:marLeft w:val="0"/>
      <w:marRight w:val="0"/>
      <w:marTop w:val="0"/>
      <w:marBottom w:val="0"/>
      <w:divBdr>
        <w:top w:val="none" w:sz="0" w:space="0" w:color="auto"/>
        <w:left w:val="none" w:sz="0" w:space="0" w:color="auto"/>
        <w:bottom w:val="none" w:sz="0" w:space="0" w:color="auto"/>
        <w:right w:val="none" w:sz="0" w:space="0" w:color="auto"/>
      </w:divBdr>
    </w:div>
    <w:div w:id="437019772">
      <w:bodyDiv w:val="1"/>
      <w:marLeft w:val="0"/>
      <w:marRight w:val="0"/>
      <w:marTop w:val="0"/>
      <w:marBottom w:val="0"/>
      <w:divBdr>
        <w:top w:val="none" w:sz="0" w:space="0" w:color="auto"/>
        <w:left w:val="none" w:sz="0" w:space="0" w:color="auto"/>
        <w:bottom w:val="none" w:sz="0" w:space="0" w:color="auto"/>
        <w:right w:val="none" w:sz="0" w:space="0" w:color="auto"/>
      </w:divBdr>
    </w:div>
    <w:div w:id="437412568">
      <w:bodyDiv w:val="1"/>
      <w:marLeft w:val="0"/>
      <w:marRight w:val="0"/>
      <w:marTop w:val="0"/>
      <w:marBottom w:val="0"/>
      <w:divBdr>
        <w:top w:val="none" w:sz="0" w:space="0" w:color="auto"/>
        <w:left w:val="none" w:sz="0" w:space="0" w:color="auto"/>
        <w:bottom w:val="none" w:sz="0" w:space="0" w:color="auto"/>
        <w:right w:val="none" w:sz="0" w:space="0" w:color="auto"/>
      </w:divBdr>
    </w:div>
    <w:div w:id="441581708">
      <w:bodyDiv w:val="1"/>
      <w:marLeft w:val="0"/>
      <w:marRight w:val="0"/>
      <w:marTop w:val="0"/>
      <w:marBottom w:val="0"/>
      <w:divBdr>
        <w:top w:val="none" w:sz="0" w:space="0" w:color="auto"/>
        <w:left w:val="none" w:sz="0" w:space="0" w:color="auto"/>
        <w:bottom w:val="none" w:sz="0" w:space="0" w:color="auto"/>
        <w:right w:val="none" w:sz="0" w:space="0" w:color="auto"/>
      </w:divBdr>
    </w:div>
    <w:div w:id="442312559">
      <w:bodyDiv w:val="1"/>
      <w:marLeft w:val="0"/>
      <w:marRight w:val="0"/>
      <w:marTop w:val="0"/>
      <w:marBottom w:val="0"/>
      <w:divBdr>
        <w:top w:val="none" w:sz="0" w:space="0" w:color="auto"/>
        <w:left w:val="none" w:sz="0" w:space="0" w:color="auto"/>
        <w:bottom w:val="none" w:sz="0" w:space="0" w:color="auto"/>
        <w:right w:val="none" w:sz="0" w:space="0" w:color="auto"/>
      </w:divBdr>
    </w:div>
    <w:div w:id="443114858">
      <w:bodyDiv w:val="1"/>
      <w:marLeft w:val="0"/>
      <w:marRight w:val="0"/>
      <w:marTop w:val="0"/>
      <w:marBottom w:val="0"/>
      <w:divBdr>
        <w:top w:val="none" w:sz="0" w:space="0" w:color="auto"/>
        <w:left w:val="none" w:sz="0" w:space="0" w:color="auto"/>
        <w:bottom w:val="none" w:sz="0" w:space="0" w:color="auto"/>
        <w:right w:val="none" w:sz="0" w:space="0" w:color="auto"/>
      </w:divBdr>
    </w:div>
    <w:div w:id="444428468">
      <w:bodyDiv w:val="1"/>
      <w:marLeft w:val="0"/>
      <w:marRight w:val="0"/>
      <w:marTop w:val="0"/>
      <w:marBottom w:val="0"/>
      <w:divBdr>
        <w:top w:val="none" w:sz="0" w:space="0" w:color="auto"/>
        <w:left w:val="none" w:sz="0" w:space="0" w:color="auto"/>
        <w:bottom w:val="none" w:sz="0" w:space="0" w:color="auto"/>
        <w:right w:val="none" w:sz="0" w:space="0" w:color="auto"/>
      </w:divBdr>
    </w:div>
    <w:div w:id="444931654">
      <w:bodyDiv w:val="1"/>
      <w:marLeft w:val="0"/>
      <w:marRight w:val="0"/>
      <w:marTop w:val="0"/>
      <w:marBottom w:val="0"/>
      <w:divBdr>
        <w:top w:val="none" w:sz="0" w:space="0" w:color="auto"/>
        <w:left w:val="none" w:sz="0" w:space="0" w:color="auto"/>
        <w:bottom w:val="none" w:sz="0" w:space="0" w:color="auto"/>
        <w:right w:val="none" w:sz="0" w:space="0" w:color="auto"/>
      </w:divBdr>
    </w:div>
    <w:div w:id="445463040">
      <w:bodyDiv w:val="1"/>
      <w:marLeft w:val="0"/>
      <w:marRight w:val="0"/>
      <w:marTop w:val="0"/>
      <w:marBottom w:val="0"/>
      <w:divBdr>
        <w:top w:val="none" w:sz="0" w:space="0" w:color="auto"/>
        <w:left w:val="none" w:sz="0" w:space="0" w:color="auto"/>
        <w:bottom w:val="none" w:sz="0" w:space="0" w:color="auto"/>
        <w:right w:val="none" w:sz="0" w:space="0" w:color="auto"/>
      </w:divBdr>
    </w:div>
    <w:div w:id="449976895">
      <w:bodyDiv w:val="1"/>
      <w:marLeft w:val="0"/>
      <w:marRight w:val="0"/>
      <w:marTop w:val="0"/>
      <w:marBottom w:val="0"/>
      <w:divBdr>
        <w:top w:val="none" w:sz="0" w:space="0" w:color="auto"/>
        <w:left w:val="none" w:sz="0" w:space="0" w:color="auto"/>
        <w:bottom w:val="none" w:sz="0" w:space="0" w:color="auto"/>
        <w:right w:val="none" w:sz="0" w:space="0" w:color="auto"/>
      </w:divBdr>
    </w:div>
    <w:div w:id="450056867">
      <w:bodyDiv w:val="1"/>
      <w:marLeft w:val="0"/>
      <w:marRight w:val="0"/>
      <w:marTop w:val="0"/>
      <w:marBottom w:val="0"/>
      <w:divBdr>
        <w:top w:val="none" w:sz="0" w:space="0" w:color="auto"/>
        <w:left w:val="none" w:sz="0" w:space="0" w:color="auto"/>
        <w:bottom w:val="none" w:sz="0" w:space="0" w:color="auto"/>
        <w:right w:val="none" w:sz="0" w:space="0" w:color="auto"/>
      </w:divBdr>
    </w:div>
    <w:div w:id="456415641">
      <w:bodyDiv w:val="1"/>
      <w:marLeft w:val="0"/>
      <w:marRight w:val="0"/>
      <w:marTop w:val="0"/>
      <w:marBottom w:val="0"/>
      <w:divBdr>
        <w:top w:val="none" w:sz="0" w:space="0" w:color="auto"/>
        <w:left w:val="none" w:sz="0" w:space="0" w:color="auto"/>
        <w:bottom w:val="none" w:sz="0" w:space="0" w:color="auto"/>
        <w:right w:val="none" w:sz="0" w:space="0" w:color="auto"/>
      </w:divBdr>
    </w:div>
    <w:div w:id="470560127">
      <w:bodyDiv w:val="1"/>
      <w:marLeft w:val="0"/>
      <w:marRight w:val="0"/>
      <w:marTop w:val="0"/>
      <w:marBottom w:val="0"/>
      <w:divBdr>
        <w:top w:val="none" w:sz="0" w:space="0" w:color="auto"/>
        <w:left w:val="none" w:sz="0" w:space="0" w:color="auto"/>
        <w:bottom w:val="none" w:sz="0" w:space="0" w:color="auto"/>
        <w:right w:val="none" w:sz="0" w:space="0" w:color="auto"/>
      </w:divBdr>
    </w:div>
    <w:div w:id="473522412">
      <w:bodyDiv w:val="1"/>
      <w:marLeft w:val="0"/>
      <w:marRight w:val="0"/>
      <w:marTop w:val="0"/>
      <w:marBottom w:val="0"/>
      <w:divBdr>
        <w:top w:val="none" w:sz="0" w:space="0" w:color="auto"/>
        <w:left w:val="none" w:sz="0" w:space="0" w:color="auto"/>
        <w:bottom w:val="none" w:sz="0" w:space="0" w:color="auto"/>
        <w:right w:val="none" w:sz="0" w:space="0" w:color="auto"/>
      </w:divBdr>
    </w:div>
    <w:div w:id="477573055">
      <w:bodyDiv w:val="1"/>
      <w:marLeft w:val="0"/>
      <w:marRight w:val="0"/>
      <w:marTop w:val="0"/>
      <w:marBottom w:val="0"/>
      <w:divBdr>
        <w:top w:val="none" w:sz="0" w:space="0" w:color="auto"/>
        <w:left w:val="none" w:sz="0" w:space="0" w:color="auto"/>
        <w:bottom w:val="none" w:sz="0" w:space="0" w:color="auto"/>
        <w:right w:val="none" w:sz="0" w:space="0" w:color="auto"/>
      </w:divBdr>
    </w:div>
    <w:div w:id="489559914">
      <w:bodyDiv w:val="1"/>
      <w:marLeft w:val="0"/>
      <w:marRight w:val="0"/>
      <w:marTop w:val="0"/>
      <w:marBottom w:val="0"/>
      <w:divBdr>
        <w:top w:val="none" w:sz="0" w:space="0" w:color="auto"/>
        <w:left w:val="none" w:sz="0" w:space="0" w:color="auto"/>
        <w:bottom w:val="none" w:sz="0" w:space="0" w:color="auto"/>
        <w:right w:val="none" w:sz="0" w:space="0" w:color="auto"/>
      </w:divBdr>
    </w:div>
    <w:div w:id="499349098">
      <w:bodyDiv w:val="1"/>
      <w:marLeft w:val="0"/>
      <w:marRight w:val="0"/>
      <w:marTop w:val="0"/>
      <w:marBottom w:val="0"/>
      <w:divBdr>
        <w:top w:val="none" w:sz="0" w:space="0" w:color="auto"/>
        <w:left w:val="none" w:sz="0" w:space="0" w:color="auto"/>
        <w:bottom w:val="none" w:sz="0" w:space="0" w:color="auto"/>
        <w:right w:val="none" w:sz="0" w:space="0" w:color="auto"/>
      </w:divBdr>
    </w:div>
    <w:div w:id="502667013">
      <w:bodyDiv w:val="1"/>
      <w:marLeft w:val="0"/>
      <w:marRight w:val="0"/>
      <w:marTop w:val="0"/>
      <w:marBottom w:val="0"/>
      <w:divBdr>
        <w:top w:val="none" w:sz="0" w:space="0" w:color="auto"/>
        <w:left w:val="none" w:sz="0" w:space="0" w:color="auto"/>
        <w:bottom w:val="none" w:sz="0" w:space="0" w:color="auto"/>
        <w:right w:val="none" w:sz="0" w:space="0" w:color="auto"/>
      </w:divBdr>
    </w:div>
    <w:div w:id="508102219">
      <w:bodyDiv w:val="1"/>
      <w:marLeft w:val="0"/>
      <w:marRight w:val="0"/>
      <w:marTop w:val="0"/>
      <w:marBottom w:val="0"/>
      <w:divBdr>
        <w:top w:val="none" w:sz="0" w:space="0" w:color="auto"/>
        <w:left w:val="none" w:sz="0" w:space="0" w:color="auto"/>
        <w:bottom w:val="none" w:sz="0" w:space="0" w:color="auto"/>
        <w:right w:val="none" w:sz="0" w:space="0" w:color="auto"/>
      </w:divBdr>
    </w:div>
    <w:div w:id="508446909">
      <w:bodyDiv w:val="1"/>
      <w:marLeft w:val="0"/>
      <w:marRight w:val="0"/>
      <w:marTop w:val="0"/>
      <w:marBottom w:val="0"/>
      <w:divBdr>
        <w:top w:val="none" w:sz="0" w:space="0" w:color="auto"/>
        <w:left w:val="none" w:sz="0" w:space="0" w:color="auto"/>
        <w:bottom w:val="none" w:sz="0" w:space="0" w:color="auto"/>
        <w:right w:val="none" w:sz="0" w:space="0" w:color="auto"/>
      </w:divBdr>
    </w:div>
    <w:div w:id="508982569">
      <w:bodyDiv w:val="1"/>
      <w:marLeft w:val="0"/>
      <w:marRight w:val="0"/>
      <w:marTop w:val="0"/>
      <w:marBottom w:val="0"/>
      <w:divBdr>
        <w:top w:val="none" w:sz="0" w:space="0" w:color="auto"/>
        <w:left w:val="none" w:sz="0" w:space="0" w:color="auto"/>
        <w:bottom w:val="none" w:sz="0" w:space="0" w:color="auto"/>
        <w:right w:val="none" w:sz="0" w:space="0" w:color="auto"/>
      </w:divBdr>
    </w:div>
    <w:div w:id="513350819">
      <w:bodyDiv w:val="1"/>
      <w:marLeft w:val="0"/>
      <w:marRight w:val="0"/>
      <w:marTop w:val="0"/>
      <w:marBottom w:val="0"/>
      <w:divBdr>
        <w:top w:val="none" w:sz="0" w:space="0" w:color="auto"/>
        <w:left w:val="none" w:sz="0" w:space="0" w:color="auto"/>
        <w:bottom w:val="none" w:sz="0" w:space="0" w:color="auto"/>
        <w:right w:val="none" w:sz="0" w:space="0" w:color="auto"/>
      </w:divBdr>
    </w:div>
    <w:div w:id="513541459">
      <w:bodyDiv w:val="1"/>
      <w:marLeft w:val="0"/>
      <w:marRight w:val="0"/>
      <w:marTop w:val="0"/>
      <w:marBottom w:val="0"/>
      <w:divBdr>
        <w:top w:val="none" w:sz="0" w:space="0" w:color="auto"/>
        <w:left w:val="none" w:sz="0" w:space="0" w:color="auto"/>
        <w:bottom w:val="none" w:sz="0" w:space="0" w:color="auto"/>
        <w:right w:val="none" w:sz="0" w:space="0" w:color="auto"/>
      </w:divBdr>
    </w:div>
    <w:div w:id="515703340">
      <w:bodyDiv w:val="1"/>
      <w:marLeft w:val="0"/>
      <w:marRight w:val="0"/>
      <w:marTop w:val="0"/>
      <w:marBottom w:val="0"/>
      <w:divBdr>
        <w:top w:val="none" w:sz="0" w:space="0" w:color="auto"/>
        <w:left w:val="none" w:sz="0" w:space="0" w:color="auto"/>
        <w:bottom w:val="none" w:sz="0" w:space="0" w:color="auto"/>
        <w:right w:val="none" w:sz="0" w:space="0" w:color="auto"/>
      </w:divBdr>
    </w:div>
    <w:div w:id="518201982">
      <w:bodyDiv w:val="1"/>
      <w:marLeft w:val="0"/>
      <w:marRight w:val="0"/>
      <w:marTop w:val="0"/>
      <w:marBottom w:val="0"/>
      <w:divBdr>
        <w:top w:val="none" w:sz="0" w:space="0" w:color="auto"/>
        <w:left w:val="none" w:sz="0" w:space="0" w:color="auto"/>
        <w:bottom w:val="none" w:sz="0" w:space="0" w:color="auto"/>
        <w:right w:val="none" w:sz="0" w:space="0" w:color="auto"/>
      </w:divBdr>
    </w:div>
    <w:div w:id="518860543">
      <w:bodyDiv w:val="1"/>
      <w:marLeft w:val="0"/>
      <w:marRight w:val="0"/>
      <w:marTop w:val="0"/>
      <w:marBottom w:val="0"/>
      <w:divBdr>
        <w:top w:val="none" w:sz="0" w:space="0" w:color="auto"/>
        <w:left w:val="none" w:sz="0" w:space="0" w:color="auto"/>
        <w:bottom w:val="none" w:sz="0" w:space="0" w:color="auto"/>
        <w:right w:val="none" w:sz="0" w:space="0" w:color="auto"/>
      </w:divBdr>
    </w:div>
    <w:div w:id="520509173">
      <w:bodyDiv w:val="1"/>
      <w:marLeft w:val="0"/>
      <w:marRight w:val="0"/>
      <w:marTop w:val="0"/>
      <w:marBottom w:val="0"/>
      <w:divBdr>
        <w:top w:val="none" w:sz="0" w:space="0" w:color="auto"/>
        <w:left w:val="none" w:sz="0" w:space="0" w:color="auto"/>
        <w:bottom w:val="none" w:sz="0" w:space="0" w:color="auto"/>
        <w:right w:val="none" w:sz="0" w:space="0" w:color="auto"/>
      </w:divBdr>
    </w:div>
    <w:div w:id="524564230">
      <w:bodyDiv w:val="1"/>
      <w:marLeft w:val="0"/>
      <w:marRight w:val="0"/>
      <w:marTop w:val="0"/>
      <w:marBottom w:val="0"/>
      <w:divBdr>
        <w:top w:val="none" w:sz="0" w:space="0" w:color="auto"/>
        <w:left w:val="none" w:sz="0" w:space="0" w:color="auto"/>
        <w:bottom w:val="none" w:sz="0" w:space="0" w:color="auto"/>
        <w:right w:val="none" w:sz="0" w:space="0" w:color="auto"/>
      </w:divBdr>
    </w:div>
    <w:div w:id="531188924">
      <w:bodyDiv w:val="1"/>
      <w:marLeft w:val="0"/>
      <w:marRight w:val="0"/>
      <w:marTop w:val="0"/>
      <w:marBottom w:val="0"/>
      <w:divBdr>
        <w:top w:val="none" w:sz="0" w:space="0" w:color="auto"/>
        <w:left w:val="none" w:sz="0" w:space="0" w:color="auto"/>
        <w:bottom w:val="none" w:sz="0" w:space="0" w:color="auto"/>
        <w:right w:val="none" w:sz="0" w:space="0" w:color="auto"/>
      </w:divBdr>
    </w:div>
    <w:div w:id="532575707">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37427491">
      <w:bodyDiv w:val="1"/>
      <w:marLeft w:val="0"/>
      <w:marRight w:val="0"/>
      <w:marTop w:val="0"/>
      <w:marBottom w:val="0"/>
      <w:divBdr>
        <w:top w:val="none" w:sz="0" w:space="0" w:color="auto"/>
        <w:left w:val="none" w:sz="0" w:space="0" w:color="auto"/>
        <w:bottom w:val="none" w:sz="0" w:space="0" w:color="auto"/>
        <w:right w:val="none" w:sz="0" w:space="0" w:color="auto"/>
      </w:divBdr>
    </w:div>
    <w:div w:id="549077474">
      <w:bodyDiv w:val="1"/>
      <w:marLeft w:val="0"/>
      <w:marRight w:val="0"/>
      <w:marTop w:val="0"/>
      <w:marBottom w:val="0"/>
      <w:divBdr>
        <w:top w:val="none" w:sz="0" w:space="0" w:color="auto"/>
        <w:left w:val="none" w:sz="0" w:space="0" w:color="auto"/>
        <w:bottom w:val="none" w:sz="0" w:space="0" w:color="auto"/>
        <w:right w:val="none" w:sz="0" w:space="0" w:color="auto"/>
      </w:divBdr>
    </w:div>
    <w:div w:id="549267250">
      <w:bodyDiv w:val="1"/>
      <w:marLeft w:val="0"/>
      <w:marRight w:val="0"/>
      <w:marTop w:val="0"/>
      <w:marBottom w:val="0"/>
      <w:divBdr>
        <w:top w:val="none" w:sz="0" w:space="0" w:color="auto"/>
        <w:left w:val="none" w:sz="0" w:space="0" w:color="auto"/>
        <w:bottom w:val="none" w:sz="0" w:space="0" w:color="auto"/>
        <w:right w:val="none" w:sz="0" w:space="0" w:color="auto"/>
      </w:divBdr>
    </w:div>
    <w:div w:id="552010297">
      <w:bodyDiv w:val="1"/>
      <w:marLeft w:val="0"/>
      <w:marRight w:val="0"/>
      <w:marTop w:val="0"/>
      <w:marBottom w:val="0"/>
      <w:divBdr>
        <w:top w:val="none" w:sz="0" w:space="0" w:color="auto"/>
        <w:left w:val="none" w:sz="0" w:space="0" w:color="auto"/>
        <w:bottom w:val="none" w:sz="0" w:space="0" w:color="auto"/>
        <w:right w:val="none" w:sz="0" w:space="0" w:color="auto"/>
      </w:divBdr>
    </w:div>
    <w:div w:id="554002962">
      <w:bodyDiv w:val="1"/>
      <w:marLeft w:val="0"/>
      <w:marRight w:val="0"/>
      <w:marTop w:val="0"/>
      <w:marBottom w:val="0"/>
      <w:divBdr>
        <w:top w:val="none" w:sz="0" w:space="0" w:color="auto"/>
        <w:left w:val="none" w:sz="0" w:space="0" w:color="auto"/>
        <w:bottom w:val="none" w:sz="0" w:space="0" w:color="auto"/>
        <w:right w:val="none" w:sz="0" w:space="0" w:color="auto"/>
      </w:divBdr>
    </w:div>
    <w:div w:id="554465455">
      <w:bodyDiv w:val="1"/>
      <w:marLeft w:val="0"/>
      <w:marRight w:val="0"/>
      <w:marTop w:val="0"/>
      <w:marBottom w:val="0"/>
      <w:divBdr>
        <w:top w:val="none" w:sz="0" w:space="0" w:color="auto"/>
        <w:left w:val="none" w:sz="0" w:space="0" w:color="auto"/>
        <w:bottom w:val="none" w:sz="0" w:space="0" w:color="auto"/>
        <w:right w:val="none" w:sz="0" w:space="0" w:color="auto"/>
      </w:divBdr>
    </w:div>
    <w:div w:id="554662160">
      <w:bodyDiv w:val="1"/>
      <w:marLeft w:val="0"/>
      <w:marRight w:val="0"/>
      <w:marTop w:val="0"/>
      <w:marBottom w:val="0"/>
      <w:divBdr>
        <w:top w:val="none" w:sz="0" w:space="0" w:color="auto"/>
        <w:left w:val="none" w:sz="0" w:space="0" w:color="auto"/>
        <w:bottom w:val="none" w:sz="0" w:space="0" w:color="auto"/>
        <w:right w:val="none" w:sz="0" w:space="0" w:color="auto"/>
      </w:divBdr>
    </w:div>
    <w:div w:id="566918750">
      <w:bodyDiv w:val="1"/>
      <w:marLeft w:val="0"/>
      <w:marRight w:val="0"/>
      <w:marTop w:val="0"/>
      <w:marBottom w:val="0"/>
      <w:divBdr>
        <w:top w:val="none" w:sz="0" w:space="0" w:color="auto"/>
        <w:left w:val="none" w:sz="0" w:space="0" w:color="auto"/>
        <w:bottom w:val="none" w:sz="0" w:space="0" w:color="auto"/>
        <w:right w:val="none" w:sz="0" w:space="0" w:color="auto"/>
      </w:divBdr>
    </w:div>
    <w:div w:id="569652381">
      <w:bodyDiv w:val="1"/>
      <w:marLeft w:val="0"/>
      <w:marRight w:val="0"/>
      <w:marTop w:val="0"/>
      <w:marBottom w:val="0"/>
      <w:divBdr>
        <w:top w:val="none" w:sz="0" w:space="0" w:color="auto"/>
        <w:left w:val="none" w:sz="0" w:space="0" w:color="auto"/>
        <w:bottom w:val="none" w:sz="0" w:space="0" w:color="auto"/>
        <w:right w:val="none" w:sz="0" w:space="0" w:color="auto"/>
      </w:divBdr>
    </w:div>
    <w:div w:id="570114194">
      <w:bodyDiv w:val="1"/>
      <w:marLeft w:val="0"/>
      <w:marRight w:val="0"/>
      <w:marTop w:val="0"/>
      <w:marBottom w:val="0"/>
      <w:divBdr>
        <w:top w:val="none" w:sz="0" w:space="0" w:color="auto"/>
        <w:left w:val="none" w:sz="0" w:space="0" w:color="auto"/>
        <w:bottom w:val="none" w:sz="0" w:space="0" w:color="auto"/>
        <w:right w:val="none" w:sz="0" w:space="0" w:color="auto"/>
      </w:divBdr>
    </w:div>
    <w:div w:id="572084881">
      <w:bodyDiv w:val="1"/>
      <w:marLeft w:val="0"/>
      <w:marRight w:val="0"/>
      <w:marTop w:val="0"/>
      <w:marBottom w:val="0"/>
      <w:divBdr>
        <w:top w:val="none" w:sz="0" w:space="0" w:color="auto"/>
        <w:left w:val="none" w:sz="0" w:space="0" w:color="auto"/>
        <w:bottom w:val="none" w:sz="0" w:space="0" w:color="auto"/>
        <w:right w:val="none" w:sz="0" w:space="0" w:color="auto"/>
      </w:divBdr>
    </w:div>
    <w:div w:id="573012387">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77205030">
      <w:bodyDiv w:val="1"/>
      <w:marLeft w:val="0"/>
      <w:marRight w:val="0"/>
      <w:marTop w:val="0"/>
      <w:marBottom w:val="0"/>
      <w:divBdr>
        <w:top w:val="none" w:sz="0" w:space="0" w:color="auto"/>
        <w:left w:val="none" w:sz="0" w:space="0" w:color="auto"/>
        <w:bottom w:val="none" w:sz="0" w:space="0" w:color="auto"/>
        <w:right w:val="none" w:sz="0" w:space="0" w:color="auto"/>
      </w:divBdr>
    </w:div>
    <w:div w:id="579825425">
      <w:bodyDiv w:val="1"/>
      <w:marLeft w:val="0"/>
      <w:marRight w:val="0"/>
      <w:marTop w:val="0"/>
      <w:marBottom w:val="0"/>
      <w:divBdr>
        <w:top w:val="none" w:sz="0" w:space="0" w:color="auto"/>
        <w:left w:val="none" w:sz="0" w:space="0" w:color="auto"/>
        <w:bottom w:val="none" w:sz="0" w:space="0" w:color="auto"/>
        <w:right w:val="none" w:sz="0" w:space="0" w:color="auto"/>
      </w:divBdr>
    </w:div>
    <w:div w:id="580912398">
      <w:bodyDiv w:val="1"/>
      <w:marLeft w:val="0"/>
      <w:marRight w:val="0"/>
      <w:marTop w:val="0"/>
      <w:marBottom w:val="0"/>
      <w:divBdr>
        <w:top w:val="none" w:sz="0" w:space="0" w:color="auto"/>
        <w:left w:val="none" w:sz="0" w:space="0" w:color="auto"/>
        <w:bottom w:val="none" w:sz="0" w:space="0" w:color="auto"/>
        <w:right w:val="none" w:sz="0" w:space="0" w:color="auto"/>
      </w:divBdr>
    </w:div>
    <w:div w:id="581449894">
      <w:bodyDiv w:val="1"/>
      <w:marLeft w:val="0"/>
      <w:marRight w:val="0"/>
      <w:marTop w:val="0"/>
      <w:marBottom w:val="0"/>
      <w:divBdr>
        <w:top w:val="none" w:sz="0" w:space="0" w:color="auto"/>
        <w:left w:val="none" w:sz="0" w:space="0" w:color="auto"/>
        <w:bottom w:val="none" w:sz="0" w:space="0" w:color="auto"/>
        <w:right w:val="none" w:sz="0" w:space="0" w:color="auto"/>
      </w:divBdr>
    </w:div>
    <w:div w:id="584150678">
      <w:bodyDiv w:val="1"/>
      <w:marLeft w:val="0"/>
      <w:marRight w:val="0"/>
      <w:marTop w:val="0"/>
      <w:marBottom w:val="0"/>
      <w:divBdr>
        <w:top w:val="none" w:sz="0" w:space="0" w:color="auto"/>
        <w:left w:val="none" w:sz="0" w:space="0" w:color="auto"/>
        <w:bottom w:val="none" w:sz="0" w:space="0" w:color="auto"/>
        <w:right w:val="none" w:sz="0" w:space="0" w:color="auto"/>
      </w:divBdr>
    </w:div>
    <w:div w:id="584923699">
      <w:bodyDiv w:val="1"/>
      <w:marLeft w:val="0"/>
      <w:marRight w:val="0"/>
      <w:marTop w:val="0"/>
      <w:marBottom w:val="0"/>
      <w:divBdr>
        <w:top w:val="none" w:sz="0" w:space="0" w:color="auto"/>
        <w:left w:val="none" w:sz="0" w:space="0" w:color="auto"/>
        <w:bottom w:val="none" w:sz="0" w:space="0" w:color="auto"/>
        <w:right w:val="none" w:sz="0" w:space="0" w:color="auto"/>
      </w:divBdr>
    </w:div>
    <w:div w:id="585845554">
      <w:bodyDiv w:val="1"/>
      <w:marLeft w:val="0"/>
      <w:marRight w:val="0"/>
      <w:marTop w:val="0"/>
      <w:marBottom w:val="0"/>
      <w:divBdr>
        <w:top w:val="none" w:sz="0" w:space="0" w:color="auto"/>
        <w:left w:val="none" w:sz="0" w:space="0" w:color="auto"/>
        <w:bottom w:val="none" w:sz="0" w:space="0" w:color="auto"/>
        <w:right w:val="none" w:sz="0" w:space="0" w:color="auto"/>
      </w:divBdr>
    </w:div>
    <w:div w:id="587234307">
      <w:bodyDiv w:val="1"/>
      <w:marLeft w:val="0"/>
      <w:marRight w:val="0"/>
      <w:marTop w:val="0"/>
      <w:marBottom w:val="0"/>
      <w:divBdr>
        <w:top w:val="none" w:sz="0" w:space="0" w:color="auto"/>
        <w:left w:val="none" w:sz="0" w:space="0" w:color="auto"/>
        <w:bottom w:val="none" w:sz="0" w:space="0" w:color="auto"/>
        <w:right w:val="none" w:sz="0" w:space="0" w:color="auto"/>
      </w:divBdr>
    </w:div>
    <w:div w:id="593395382">
      <w:bodyDiv w:val="1"/>
      <w:marLeft w:val="0"/>
      <w:marRight w:val="0"/>
      <w:marTop w:val="0"/>
      <w:marBottom w:val="0"/>
      <w:divBdr>
        <w:top w:val="none" w:sz="0" w:space="0" w:color="auto"/>
        <w:left w:val="none" w:sz="0" w:space="0" w:color="auto"/>
        <w:bottom w:val="none" w:sz="0" w:space="0" w:color="auto"/>
        <w:right w:val="none" w:sz="0" w:space="0" w:color="auto"/>
      </w:divBdr>
    </w:div>
    <w:div w:id="594702989">
      <w:bodyDiv w:val="1"/>
      <w:marLeft w:val="0"/>
      <w:marRight w:val="0"/>
      <w:marTop w:val="0"/>
      <w:marBottom w:val="0"/>
      <w:divBdr>
        <w:top w:val="none" w:sz="0" w:space="0" w:color="auto"/>
        <w:left w:val="none" w:sz="0" w:space="0" w:color="auto"/>
        <w:bottom w:val="none" w:sz="0" w:space="0" w:color="auto"/>
        <w:right w:val="none" w:sz="0" w:space="0" w:color="auto"/>
      </w:divBdr>
    </w:div>
    <w:div w:id="596913142">
      <w:bodyDiv w:val="1"/>
      <w:marLeft w:val="0"/>
      <w:marRight w:val="0"/>
      <w:marTop w:val="0"/>
      <w:marBottom w:val="0"/>
      <w:divBdr>
        <w:top w:val="none" w:sz="0" w:space="0" w:color="auto"/>
        <w:left w:val="none" w:sz="0" w:space="0" w:color="auto"/>
        <w:bottom w:val="none" w:sz="0" w:space="0" w:color="auto"/>
        <w:right w:val="none" w:sz="0" w:space="0" w:color="auto"/>
      </w:divBdr>
    </w:div>
    <w:div w:id="610821971">
      <w:bodyDiv w:val="1"/>
      <w:marLeft w:val="0"/>
      <w:marRight w:val="0"/>
      <w:marTop w:val="0"/>
      <w:marBottom w:val="0"/>
      <w:divBdr>
        <w:top w:val="none" w:sz="0" w:space="0" w:color="auto"/>
        <w:left w:val="none" w:sz="0" w:space="0" w:color="auto"/>
        <w:bottom w:val="none" w:sz="0" w:space="0" w:color="auto"/>
        <w:right w:val="none" w:sz="0" w:space="0" w:color="auto"/>
      </w:divBdr>
    </w:div>
    <w:div w:id="613362440">
      <w:bodyDiv w:val="1"/>
      <w:marLeft w:val="0"/>
      <w:marRight w:val="0"/>
      <w:marTop w:val="0"/>
      <w:marBottom w:val="0"/>
      <w:divBdr>
        <w:top w:val="none" w:sz="0" w:space="0" w:color="auto"/>
        <w:left w:val="none" w:sz="0" w:space="0" w:color="auto"/>
        <w:bottom w:val="none" w:sz="0" w:space="0" w:color="auto"/>
        <w:right w:val="none" w:sz="0" w:space="0" w:color="auto"/>
      </w:divBdr>
    </w:div>
    <w:div w:id="614290008">
      <w:bodyDiv w:val="1"/>
      <w:marLeft w:val="0"/>
      <w:marRight w:val="0"/>
      <w:marTop w:val="0"/>
      <w:marBottom w:val="0"/>
      <w:divBdr>
        <w:top w:val="none" w:sz="0" w:space="0" w:color="auto"/>
        <w:left w:val="none" w:sz="0" w:space="0" w:color="auto"/>
        <w:bottom w:val="none" w:sz="0" w:space="0" w:color="auto"/>
        <w:right w:val="none" w:sz="0" w:space="0" w:color="auto"/>
      </w:divBdr>
    </w:div>
    <w:div w:id="617100628">
      <w:bodyDiv w:val="1"/>
      <w:marLeft w:val="0"/>
      <w:marRight w:val="0"/>
      <w:marTop w:val="0"/>
      <w:marBottom w:val="0"/>
      <w:divBdr>
        <w:top w:val="none" w:sz="0" w:space="0" w:color="auto"/>
        <w:left w:val="none" w:sz="0" w:space="0" w:color="auto"/>
        <w:bottom w:val="none" w:sz="0" w:space="0" w:color="auto"/>
        <w:right w:val="none" w:sz="0" w:space="0" w:color="auto"/>
      </w:divBdr>
    </w:div>
    <w:div w:id="619145874">
      <w:bodyDiv w:val="1"/>
      <w:marLeft w:val="0"/>
      <w:marRight w:val="0"/>
      <w:marTop w:val="0"/>
      <w:marBottom w:val="0"/>
      <w:divBdr>
        <w:top w:val="none" w:sz="0" w:space="0" w:color="auto"/>
        <w:left w:val="none" w:sz="0" w:space="0" w:color="auto"/>
        <w:bottom w:val="none" w:sz="0" w:space="0" w:color="auto"/>
        <w:right w:val="none" w:sz="0" w:space="0" w:color="auto"/>
      </w:divBdr>
    </w:div>
    <w:div w:id="622150783">
      <w:bodyDiv w:val="1"/>
      <w:marLeft w:val="0"/>
      <w:marRight w:val="0"/>
      <w:marTop w:val="0"/>
      <w:marBottom w:val="0"/>
      <w:divBdr>
        <w:top w:val="none" w:sz="0" w:space="0" w:color="auto"/>
        <w:left w:val="none" w:sz="0" w:space="0" w:color="auto"/>
        <w:bottom w:val="none" w:sz="0" w:space="0" w:color="auto"/>
        <w:right w:val="none" w:sz="0" w:space="0" w:color="auto"/>
      </w:divBdr>
    </w:div>
    <w:div w:id="625894858">
      <w:bodyDiv w:val="1"/>
      <w:marLeft w:val="0"/>
      <w:marRight w:val="0"/>
      <w:marTop w:val="0"/>
      <w:marBottom w:val="0"/>
      <w:divBdr>
        <w:top w:val="none" w:sz="0" w:space="0" w:color="auto"/>
        <w:left w:val="none" w:sz="0" w:space="0" w:color="auto"/>
        <w:bottom w:val="none" w:sz="0" w:space="0" w:color="auto"/>
        <w:right w:val="none" w:sz="0" w:space="0" w:color="auto"/>
      </w:divBdr>
    </w:div>
    <w:div w:id="627587531">
      <w:bodyDiv w:val="1"/>
      <w:marLeft w:val="0"/>
      <w:marRight w:val="0"/>
      <w:marTop w:val="0"/>
      <w:marBottom w:val="0"/>
      <w:divBdr>
        <w:top w:val="none" w:sz="0" w:space="0" w:color="auto"/>
        <w:left w:val="none" w:sz="0" w:space="0" w:color="auto"/>
        <w:bottom w:val="none" w:sz="0" w:space="0" w:color="auto"/>
        <w:right w:val="none" w:sz="0" w:space="0" w:color="auto"/>
      </w:divBdr>
    </w:div>
    <w:div w:id="629557808">
      <w:bodyDiv w:val="1"/>
      <w:marLeft w:val="0"/>
      <w:marRight w:val="0"/>
      <w:marTop w:val="0"/>
      <w:marBottom w:val="0"/>
      <w:divBdr>
        <w:top w:val="none" w:sz="0" w:space="0" w:color="auto"/>
        <w:left w:val="none" w:sz="0" w:space="0" w:color="auto"/>
        <w:bottom w:val="none" w:sz="0" w:space="0" w:color="auto"/>
        <w:right w:val="none" w:sz="0" w:space="0" w:color="auto"/>
      </w:divBdr>
    </w:div>
    <w:div w:id="630788326">
      <w:bodyDiv w:val="1"/>
      <w:marLeft w:val="0"/>
      <w:marRight w:val="0"/>
      <w:marTop w:val="0"/>
      <w:marBottom w:val="0"/>
      <w:divBdr>
        <w:top w:val="none" w:sz="0" w:space="0" w:color="auto"/>
        <w:left w:val="none" w:sz="0" w:space="0" w:color="auto"/>
        <w:bottom w:val="none" w:sz="0" w:space="0" w:color="auto"/>
        <w:right w:val="none" w:sz="0" w:space="0" w:color="auto"/>
      </w:divBdr>
    </w:div>
    <w:div w:id="633365324">
      <w:bodyDiv w:val="1"/>
      <w:marLeft w:val="0"/>
      <w:marRight w:val="0"/>
      <w:marTop w:val="0"/>
      <w:marBottom w:val="0"/>
      <w:divBdr>
        <w:top w:val="none" w:sz="0" w:space="0" w:color="auto"/>
        <w:left w:val="none" w:sz="0" w:space="0" w:color="auto"/>
        <w:bottom w:val="none" w:sz="0" w:space="0" w:color="auto"/>
        <w:right w:val="none" w:sz="0" w:space="0" w:color="auto"/>
      </w:divBdr>
    </w:div>
    <w:div w:id="633602232">
      <w:bodyDiv w:val="1"/>
      <w:marLeft w:val="0"/>
      <w:marRight w:val="0"/>
      <w:marTop w:val="0"/>
      <w:marBottom w:val="0"/>
      <w:divBdr>
        <w:top w:val="none" w:sz="0" w:space="0" w:color="auto"/>
        <w:left w:val="none" w:sz="0" w:space="0" w:color="auto"/>
        <w:bottom w:val="none" w:sz="0" w:space="0" w:color="auto"/>
        <w:right w:val="none" w:sz="0" w:space="0" w:color="auto"/>
      </w:divBdr>
    </w:div>
    <w:div w:id="634408143">
      <w:bodyDiv w:val="1"/>
      <w:marLeft w:val="0"/>
      <w:marRight w:val="0"/>
      <w:marTop w:val="0"/>
      <w:marBottom w:val="0"/>
      <w:divBdr>
        <w:top w:val="none" w:sz="0" w:space="0" w:color="auto"/>
        <w:left w:val="none" w:sz="0" w:space="0" w:color="auto"/>
        <w:bottom w:val="none" w:sz="0" w:space="0" w:color="auto"/>
        <w:right w:val="none" w:sz="0" w:space="0" w:color="auto"/>
      </w:divBdr>
    </w:div>
    <w:div w:id="634918893">
      <w:bodyDiv w:val="1"/>
      <w:marLeft w:val="0"/>
      <w:marRight w:val="0"/>
      <w:marTop w:val="0"/>
      <w:marBottom w:val="0"/>
      <w:divBdr>
        <w:top w:val="none" w:sz="0" w:space="0" w:color="auto"/>
        <w:left w:val="none" w:sz="0" w:space="0" w:color="auto"/>
        <w:bottom w:val="none" w:sz="0" w:space="0" w:color="auto"/>
        <w:right w:val="none" w:sz="0" w:space="0" w:color="auto"/>
      </w:divBdr>
    </w:div>
    <w:div w:id="639459527">
      <w:bodyDiv w:val="1"/>
      <w:marLeft w:val="0"/>
      <w:marRight w:val="0"/>
      <w:marTop w:val="0"/>
      <w:marBottom w:val="0"/>
      <w:divBdr>
        <w:top w:val="none" w:sz="0" w:space="0" w:color="auto"/>
        <w:left w:val="none" w:sz="0" w:space="0" w:color="auto"/>
        <w:bottom w:val="none" w:sz="0" w:space="0" w:color="auto"/>
        <w:right w:val="none" w:sz="0" w:space="0" w:color="auto"/>
      </w:divBdr>
    </w:div>
    <w:div w:id="640767812">
      <w:bodyDiv w:val="1"/>
      <w:marLeft w:val="0"/>
      <w:marRight w:val="0"/>
      <w:marTop w:val="0"/>
      <w:marBottom w:val="0"/>
      <w:divBdr>
        <w:top w:val="none" w:sz="0" w:space="0" w:color="auto"/>
        <w:left w:val="none" w:sz="0" w:space="0" w:color="auto"/>
        <w:bottom w:val="none" w:sz="0" w:space="0" w:color="auto"/>
        <w:right w:val="none" w:sz="0" w:space="0" w:color="auto"/>
      </w:divBdr>
    </w:div>
    <w:div w:id="642200326">
      <w:bodyDiv w:val="1"/>
      <w:marLeft w:val="0"/>
      <w:marRight w:val="0"/>
      <w:marTop w:val="0"/>
      <w:marBottom w:val="0"/>
      <w:divBdr>
        <w:top w:val="none" w:sz="0" w:space="0" w:color="auto"/>
        <w:left w:val="none" w:sz="0" w:space="0" w:color="auto"/>
        <w:bottom w:val="none" w:sz="0" w:space="0" w:color="auto"/>
        <w:right w:val="none" w:sz="0" w:space="0" w:color="auto"/>
      </w:divBdr>
    </w:div>
    <w:div w:id="654384074">
      <w:bodyDiv w:val="1"/>
      <w:marLeft w:val="0"/>
      <w:marRight w:val="0"/>
      <w:marTop w:val="0"/>
      <w:marBottom w:val="0"/>
      <w:divBdr>
        <w:top w:val="none" w:sz="0" w:space="0" w:color="auto"/>
        <w:left w:val="none" w:sz="0" w:space="0" w:color="auto"/>
        <w:bottom w:val="none" w:sz="0" w:space="0" w:color="auto"/>
        <w:right w:val="none" w:sz="0" w:space="0" w:color="auto"/>
      </w:divBdr>
    </w:div>
    <w:div w:id="657536000">
      <w:bodyDiv w:val="1"/>
      <w:marLeft w:val="0"/>
      <w:marRight w:val="0"/>
      <w:marTop w:val="0"/>
      <w:marBottom w:val="0"/>
      <w:divBdr>
        <w:top w:val="none" w:sz="0" w:space="0" w:color="auto"/>
        <w:left w:val="none" w:sz="0" w:space="0" w:color="auto"/>
        <w:bottom w:val="none" w:sz="0" w:space="0" w:color="auto"/>
        <w:right w:val="none" w:sz="0" w:space="0" w:color="auto"/>
      </w:divBdr>
    </w:div>
    <w:div w:id="658727168">
      <w:bodyDiv w:val="1"/>
      <w:marLeft w:val="0"/>
      <w:marRight w:val="0"/>
      <w:marTop w:val="0"/>
      <w:marBottom w:val="0"/>
      <w:divBdr>
        <w:top w:val="none" w:sz="0" w:space="0" w:color="auto"/>
        <w:left w:val="none" w:sz="0" w:space="0" w:color="auto"/>
        <w:bottom w:val="none" w:sz="0" w:space="0" w:color="auto"/>
        <w:right w:val="none" w:sz="0" w:space="0" w:color="auto"/>
      </w:divBdr>
    </w:div>
    <w:div w:id="661784335">
      <w:bodyDiv w:val="1"/>
      <w:marLeft w:val="0"/>
      <w:marRight w:val="0"/>
      <w:marTop w:val="0"/>
      <w:marBottom w:val="0"/>
      <w:divBdr>
        <w:top w:val="none" w:sz="0" w:space="0" w:color="auto"/>
        <w:left w:val="none" w:sz="0" w:space="0" w:color="auto"/>
        <w:bottom w:val="none" w:sz="0" w:space="0" w:color="auto"/>
        <w:right w:val="none" w:sz="0" w:space="0" w:color="auto"/>
      </w:divBdr>
    </w:div>
    <w:div w:id="664020073">
      <w:bodyDiv w:val="1"/>
      <w:marLeft w:val="0"/>
      <w:marRight w:val="0"/>
      <w:marTop w:val="0"/>
      <w:marBottom w:val="0"/>
      <w:divBdr>
        <w:top w:val="none" w:sz="0" w:space="0" w:color="auto"/>
        <w:left w:val="none" w:sz="0" w:space="0" w:color="auto"/>
        <w:bottom w:val="none" w:sz="0" w:space="0" w:color="auto"/>
        <w:right w:val="none" w:sz="0" w:space="0" w:color="auto"/>
      </w:divBdr>
    </w:div>
    <w:div w:id="664863191">
      <w:bodyDiv w:val="1"/>
      <w:marLeft w:val="0"/>
      <w:marRight w:val="0"/>
      <w:marTop w:val="0"/>
      <w:marBottom w:val="0"/>
      <w:divBdr>
        <w:top w:val="none" w:sz="0" w:space="0" w:color="auto"/>
        <w:left w:val="none" w:sz="0" w:space="0" w:color="auto"/>
        <w:bottom w:val="none" w:sz="0" w:space="0" w:color="auto"/>
        <w:right w:val="none" w:sz="0" w:space="0" w:color="auto"/>
      </w:divBdr>
    </w:div>
    <w:div w:id="668017789">
      <w:bodyDiv w:val="1"/>
      <w:marLeft w:val="0"/>
      <w:marRight w:val="0"/>
      <w:marTop w:val="0"/>
      <w:marBottom w:val="0"/>
      <w:divBdr>
        <w:top w:val="none" w:sz="0" w:space="0" w:color="auto"/>
        <w:left w:val="none" w:sz="0" w:space="0" w:color="auto"/>
        <w:bottom w:val="none" w:sz="0" w:space="0" w:color="auto"/>
        <w:right w:val="none" w:sz="0" w:space="0" w:color="auto"/>
      </w:divBdr>
    </w:div>
    <w:div w:id="669063776">
      <w:bodyDiv w:val="1"/>
      <w:marLeft w:val="0"/>
      <w:marRight w:val="0"/>
      <w:marTop w:val="0"/>
      <w:marBottom w:val="0"/>
      <w:divBdr>
        <w:top w:val="none" w:sz="0" w:space="0" w:color="auto"/>
        <w:left w:val="none" w:sz="0" w:space="0" w:color="auto"/>
        <w:bottom w:val="none" w:sz="0" w:space="0" w:color="auto"/>
        <w:right w:val="none" w:sz="0" w:space="0" w:color="auto"/>
      </w:divBdr>
    </w:div>
    <w:div w:id="670373302">
      <w:bodyDiv w:val="1"/>
      <w:marLeft w:val="0"/>
      <w:marRight w:val="0"/>
      <w:marTop w:val="0"/>
      <w:marBottom w:val="0"/>
      <w:divBdr>
        <w:top w:val="none" w:sz="0" w:space="0" w:color="auto"/>
        <w:left w:val="none" w:sz="0" w:space="0" w:color="auto"/>
        <w:bottom w:val="none" w:sz="0" w:space="0" w:color="auto"/>
        <w:right w:val="none" w:sz="0" w:space="0" w:color="auto"/>
      </w:divBdr>
    </w:div>
    <w:div w:id="676420615">
      <w:bodyDiv w:val="1"/>
      <w:marLeft w:val="0"/>
      <w:marRight w:val="0"/>
      <w:marTop w:val="0"/>
      <w:marBottom w:val="0"/>
      <w:divBdr>
        <w:top w:val="none" w:sz="0" w:space="0" w:color="auto"/>
        <w:left w:val="none" w:sz="0" w:space="0" w:color="auto"/>
        <w:bottom w:val="none" w:sz="0" w:space="0" w:color="auto"/>
        <w:right w:val="none" w:sz="0" w:space="0" w:color="auto"/>
      </w:divBdr>
    </w:div>
    <w:div w:id="676540773">
      <w:bodyDiv w:val="1"/>
      <w:marLeft w:val="0"/>
      <w:marRight w:val="0"/>
      <w:marTop w:val="0"/>
      <w:marBottom w:val="0"/>
      <w:divBdr>
        <w:top w:val="none" w:sz="0" w:space="0" w:color="auto"/>
        <w:left w:val="none" w:sz="0" w:space="0" w:color="auto"/>
        <w:bottom w:val="none" w:sz="0" w:space="0" w:color="auto"/>
        <w:right w:val="none" w:sz="0" w:space="0" w:color="auto"/>
      </w:divBdr>
    </w:div>
    <w:div w:id="677926826">
      <w:bodyDiv w:val="1"/>
      <w:marLeft w:val="0"/>
      <w:marRight w:val="0"/>
      <w:marTop w:val="0"/>
      <w:marBottom w:val="0"/>
      <w:divBdr>
        <w:top w:val="none" w:sz="0" w:space="0" w:color="auto"/>
        <w:left w:val="none" w:sz="0" w:space="0" w:color="auto"/>
        <w:bottom w:val="none" w:sz="0" w:space="0" w:color="auto"/>
        <w:right w:val="none" w:sz="0" w:space="0" w:color="auto"/>
      </w:divBdr>
    </w:div>
    <w:div w:id="678118285">
      <w:bodyDiv w:val="1"/>
      <w:marLeft w:val="0"/>
      <w:marRight w:val="0"/>
      <w:marTop w:val="0"/>
      <w:marBottom w:val="0"/>
      <w:divBdr>
        <w:top w:val="none" w:sz="0" w:space="0" w:color="auto"/>
        <w:left w:val="none" w:sz="0" w:space="0" w:color="auto"/>
        <w:bottom w:val="none" w:sz="0" w:space="0" w:color="auto"/>
        <w:right w:val="none" w:sz="0" w:space="0" w:color="auto"/>
      </w:divBdr>
    </w:div>
    <w:div w:id="679744144">
      <w:bodyDiv w:val="1"/>
      <w:marLeft w:val="0"/>
      <w:marRight w:val="0"/>
      <w:marTop w:val="0"/>
      <w:marBottom w:val="0"/>
      <w:divBdr>
        <w:top w:val="none" w:sz="0" w:space="0" w:color="auto"/>
        <w:left w:val="none" w:sz="0" w:space="0" w:color="auto"/>
        <w:bottom w:val="none" w:sz="0" w:space="0" w:color="auto"/>
        <w:right w:val="none" w:sz="0" w:space="0" w:color="auto"/>
      </w:divBdr>
    </w:div>
    <w:div w:id="681474646">
      <w:bodyDiv w:val="1"/>
      <w:marLeft w:val="0"/>
      <w:marRight w:val="0"/>
      <w:marTop w:val="0"/>
      <w:marBottom w:val="0"/>
      <w:divBdr>
        <w:top w:val="none" w:sz="0" w:space="0" w:color="auto"/>
        <w:left w:val="none" w:sz="0" w:space="0" w:color="auto"/>
        <w:bottom w:val="none" w:sz="0" w:space="0" w:color="auto"/>
        <w:right w:val="none" w:sz="0" w:space="0" w:color="auto"/>
      </w:divBdr>
    </w:div>
    <w:div w:id="682392188">
      <w:bodyDiv w:val="1"/>
      <w:marLeft w:val="0"/>
      <w:marRight w:val="0"/>
      <w:marTop w:val="0"/>
      <w:marBottom w:val="0"/>
      <w:divBdr>
        <w:top w:val="none" w:sz="0" w:space="0" w:color="auto"/>
        <w:left w:val="none" w:sz="0" w:space="0" w:color="auto"/>
        <w:bottom w:val="none" w:sz="0" w:space="0" w:color="auto"/>
        <w:right w:val="none" w:sz="0" w:space="0" w:color="auto"/>
      </w:divBdr>
    </w:div>
    <w:div w:id="684092150">
      <w:bodyDiv w:val="1"/>
      <w:marLeft w:val="0"/>
      <w:marRight w:val="0"/>
      <w:marTop w:val="0"/>
      <w:marBottom w:val="0"/>
      <w:divBdr>
        <w:top w:val="none" w:sz="0" w:space="0" w:color="auto"/>
        <w:left w:val="none" w:sz="0" w:space="0" w:color="auto"/>
        <w:bottom w:val="none" w:sz="0" w:space="0" w:color="auto"/>
        <w:right w:val="none" w:sz="0" w:space="0" w:color="auto"/>
      </w:divBdr>
    </w:div>
    <w:div w:id="686565228">
      <w:bodyDiv w:val="1"/>
      <w:marLeft w:val="0"/>
      <w:marRight w:val="0"/>
      <w:marTop w:val="0"/>
      <w:marBottom w:val="0"/>
      <w:divBdr>
        <w:top w:val="none" w:sz="0" w:space="0" w:color="auto"/>
        <w:left w:val="none" w:sz="0" w:space="0" w:color="auto"/>
        <w:bottom w:val="none" w:sz="0" w:space="0" w:color="auto"/>
        <w:right w:val="none" w:sz="0" w:space="0" w:color="auto"/>
      </w:divBdr>
    </w:div>
    <w:div w:id="689717639">
      <w:bodyDiv w:val="1"/>
      <w:marLeft w:val="0"/>
      <w:marRight w:val="0"/>
      <w:marTop w:val="0"/>
      <w:marBottom w:val="0"/>
      <w:divBdr>
        <w:top w:val="none" w:sz="0" w:space="0" w:color="auto"/>
        <w:left w:val="none" w:sz="0" w:space="0" w:color="auto"/>
        <w:bottom w:val="none" w:sz="0" w:space="0" w:color="auto"/>
        <w:right w:val="none" w:sz="0" w:space="0" w:color="auto"/>
      </w:divBdr>
    </w:div>
    <w:div w:id="689721840">
      <w:bodyDiv w:val="1"/>
      <w:marLeft w:val="0"/>
      <w:marRight w:val="0"/>
      <w:marTop w:val="0"/>
      <w:marBottom w:val="0"/>
      <w:divBdr>
        <w:top w:val="none" w:sz="0" w:space="0" w:color="auto"/>
        <w:left w:val="none" w:sz="0" w:space="0" w:color="auto"/>
        <w:bottom w:val="none" w:sz="0" w:space="0" w:color="auto"/>
        <w:right w:val="none" w:sz="0" w:space="0" w:color="auto"/>
      </w:divBdr>
    </w:div>
    <w:div w:id="692191609">
      <w:bodyDiv w:val="1"/>
      <w:marLeft w:val="0"/>
      <w:marRight w:val="0"/>
      <w:marTop w:val="0"/>
      <w:marBottom w:val="0"/>
      <w:divBdr>
        <w:top w:val="none" w:sz="0" w:space="0" w:color="auto"/>
        <w:left w:val="none" w:sz="0" w:space="0" w:color="auto"/>
        <w:bottom w:val="none" w:sz="0" w:space="0" w:color="auto"/>
        <w:right w:val="none" w:sz="0" w:space="0" w:color="auto"/>
      </w:divBdr>
    </w:div>
    <w:div w:id="692192023">
      <w:bodyDiv w:val="1"/>
      <w:marLeft w:val="0"/>
      <w:marRight w:val="0"/>
      <w:marTop w:val="0"/>
      <w:marBottom w:val="0"/>
      <w:divBdr>
        <w:top w:val="none" w:sz="0" w:space="0" w:color="auto"/>
        <w:left w:val="none" w:sz="0" w:space="0" w:color="auto"/>
        <w:bottom w:val="none" w:sz="0" w:space="0" w:color="auto"/>
        <w:right w:val="none" w:sz="0" w:space="0" w:color="auto"/>
      </w:divBdr>
    </w:div>
    <w:div w:id="692266818">
      <w:bodyDiv w:val="1"/>
      <w:marLeft w:val="0"/>
      <w:marRight w:val="0"/>
      <w:marTop w:val="0"/>
      <w:marBottom w:val="0"/>
      <w:divBdr>
        <w:top w:val="none" w:sz="0" w:space="0" w:color="auto"/>
        <w:left w:val="none" w:sz="0" w:space="0" w:color="auto"/>
        <w:bottom w:val="none" w:sz="0" w:space="0" w:color="auto"/>
        <w:right w:val="none" w:sz="0" w:space="0" w:color="auto"/>
      </w:divBdr>
    </w:div>
    <w:div w:id="694844480">
      <w:bodyDiv w:val="1"/>
      <w:marLeft w:val="0"/>
      <w:marRight w:val="0"/>
      <w:marTop w:val="0"/>
      <w:marBottom w:val="0"/>
      <w:divBdr>
        <w:top w:val="none" w:sz="0" w:space="0" w:color="auto"/>
        <w:left w:val="none" w:sz="0" w:space="0" w:color="auto"/>
        <w:bottom w:val="none" w:sz="0" w:space="0" w:color="auto"/>
        <w:right w:val="none" w:sz="0" w:space="0" w:color="auto"/>
      </w:divBdr>
    </w:div>
    <w:div w:id="696390594">
      <w:bodyDiv w:val="1"/>
      <w:marLeft w:val="0"/>
      <w:marRight w:val="0"/>
      <w:marTop w:val="0"/>
      <w:marBottom w:val="0"/>
      <w:divBdr>
        <w:top w:val="none" w:sz="0" w:space="0" w:color="auto"/>
        <w:left w:val="none" w:sz="0" w:space="0" w:color="auto"/>
        <w:bottom w:val="none" w:sz="0" w:space="0" w:color="auto"/>
        <w:right w:val="none" w:sz="0" w:space="0" w:color="auto"/>
      </w:divBdr>
    </w:div>
    <w:div w:id="698968877">
      <w:bodyDiv w:val="1"/>
      <w:marLeft w:val="0"/>
      <w:marRight w:val="0"/>
      <w:marTop w:val="0"/>
      <w:marBottom w:val="0"/>
      <w:divBdr>
        <w:top w:val="none" w:sz="0" w:space="0" w:color="auto"/>
        <w:left w:val="none" w:sz="0" w:space="0" w:color="auto"/>
        <w:bottom w:val="none" w:sz="0" w:space="0" w:color="auto"/>
        <w:right w:val="none" w:sz="0" w:space="0" w:color="auto"/>
      </w:divBdr>
    </w:div>
    <w:div w:id="700976223">
      <w:bodyDiv w:val="1"/>
      <w:marLeft w:val="0"/>
      <w:marRight w:val="0"/>
      <w:marTop w:val="0"/>
      <w:marBottom w:val="0"/>
      <w:divBdr>
        <w:top w:val="none" w:sz="0" w:space="0" w:color="auto"/>
        <w:left w:val="none" w:sz="0" w:space="0" w:color="auto"/>
        <w:bottom w:val="none" w:sz="0" w:space="0" w:color="auto"/>
        <w:right w:val="none" w:sz="0" w:space="0" w:color="auto"/>
      </w:divBdr>
    </w:div>
    <w:div w:id="701321788">
      <w:bodyDiv w:val="1"/>
      <w:marLeft w:val="0"/>
      <w:marRight w:val="0"/>
      <w:marTop w:val="0"/>
      <w:marBottom w:val="0"/>
      <w:divBdr>
        <w:top w:val="none" w:sz="0" w:space="0" w:color="auto"/>
        <w:left w:val="none" w:sz="0" w:space="0" w:color="auto"/>
        <w:bottom w:val="none" w:sz="0" w:space="0" w:color="auto"/>
        <w:right w:val="none" w:sz="0" w:space="0" w:color="auto"/>
      </w:divBdr>
    </w:div>
    <w:div w:id="707412944">
      <w:bodyDiv w:val="1"/>
      <w:marLeft w:val="0"/>
      <w:marRight w:val="0"/>
      <w:marTop w:val="0"/>
      <w:marBottom w:val="0"/>
      <w:divBdr>
        <w:top w:val="none" w:sz="0" w:space="0" w:color="auto"/>
        <w:left w:val="none" w:sz="0" w:space="0" w:color="auto"/>
        <w:bottom w:val="none" w:sz="0" w:space="0" w:color="auto"/>
        <w:right w:val="none" w:sz="0" w:space="0" w:color="auto"/>
      </w:divBdr>
    </w:div>
    <w:div w:id="710154609">
      <w:bodyDiv w:val="1"/>
      <w:marLeft w:val="0"/>
      <w:marRight w:val="0"/>
      <w:marTop w:val="0"/>
      <w:marBottom w:val="0"/>
      <w:divBdr>
        <w:top w:val="none" w:sz="0" w:space="0" w:color="auto"/>
        <w:left w:val="none" w:sz="0" w:space="0" w:color="auto"/>
        <w:bottom w:val="none" w:sz="0" w:space="0" w:color="auto"/>
        <w:right w:val="none" w:sz="0" w:space="0" w:color="auto"/>
      </w:divBdr>
    </w:div>
    <w:div w:id="713428773">
      <w:bodyDiv w:val="1"/>
      <w:marLeft w:val="0"/>
      <w:marRight w:val="0"/>
      <w:marTop w:val="0"/>
      <w:marBottom w:val="0"/>
      <w:divBdr>
        <w:top w:val="none" w:sz="0" w:space="0" w:color="auto"/>
        <w:left w:val="none" w:sz="0" w:space="0" w:color="auto"/>
        <w:bottom w:val="none" w:sz="0" w:space="0" w:color="auto"/>
        <w:right w:val="none" w:sz="0" w:space="0" w:color="auto"/>
      </w:divBdr>
    </w:div>
    <w:div w:id="720833611">
      <w:bodyDiv w:val="1"/>
      <w:marLeft w:val="0"/>
      <w:marRight w:val="0"/>
      <w:marTop w:val="0"/>
      <w:marBottom w:val="0"/>
      <w:divBdr>
        <w:top w:val="none" w:sz="0" w:space="0" w:color="auto"/>
        <w:left w:val="none" w:sz="0" w:space="0" w:color="auto"/>
        <w:bottom w:val="none" w:sz="0" w:space="0" w:color="auto"/>
        <w:right w:val="none" w:sz="0" w:space="0" w:color="auto"/>
      </w:divBdr>
    </w:div>
    <w:div w:id="722216489">
      <w:bodyDiv w:val="1"/>
      <w:marLeft w:val="0"/>
      <w:marRight w:val="0"/>
      <w:marTop w:val="0"/>
      <w:marBottom w:val="0"/>
      <w:divBdr>
        <w:top w:val="none" w:sz="0" w:space="0" w:color="auto"/>
        <w:left w:val="none" w:sz="0" w:space="0" w:color="auto"/>
        <w:bottom w:val="none" w:sz="0" w:space="0" w:color="auto"/>
        <w:right w:val="none" w:sz="0" w:space="0" w:color="auto"/>
      </w:divBdr>
    </w:div>
    <w:div w:id="726027507">
      <w:bodyDiv w:val="1"/>
      <w:marLeft w:val="0"/>
      <w:marRight w:val="0"/>
      <w:marTop w:val="0"/>
      <w:marBottom w:val="0"/>
      <w:divBdr>
        <w:top w:val="none" w:sz="0" w:space="0" w:color="auto"/>
        <w:left w:val="none" w:sz="0" w:space="0" w:color="auto"/>
        <w:bottom w:val="none" w:sz="0" w:space="0" w:color="auto"/>
        <w:right w:val="none" w:sz="0" w:space="0" w:color="auto"/>
      </w:divBdr>
    </w:div>
    <w:div w:id="727992511">
      <w:bodyDiv w:val="1"/>
      <w:marLeft w:val="0"/>
      <w:marRight w:val="0"/>
      <w:marTop w:val="0"/>
      <w:marBottom w:val="0"/>
      <w:divBdr>
        <w:top w:val="none" w:sz="0" w:space="0" w:color="auto"/>
        <w:left w:val="none" w:sz="0" w:space="0" w:color="auto"/>
        <w:bottom w:val="none" w:sz="0" w:space="0" w:color="auto"/>
        <w:right w:val="none" w:sz="0" w:space="0" w:color="auto"/>
      </w:divBdr>
    </w:div>
    <w:div w:id="730613800">
      <w:bodyDiv w:val="1"/>
      <w:marLeft w:val="0"/>
      <w:marRight w:val="0"/>
      <w:marTop w:val="0"/>
      <w:marBottom w:val="0"/>
      <w:divBdr>
        <w:top w:val="none" w:sz="0" w:space="0" w:color="auto"/>
        <w:left w:val="none" w:sz="0" w:space="0" w:color="auto"/>
        <w:bottom w:val="none" w:sz="0" w:space="0" w:color="auto"/>
        <w:right w:val="none" w:sz="0" w:space="0" w:color="auto"/>
      </w:divBdr>
    </w:div>
    <w:div w:id="732702818">
      <w:bodyDiv w:val="1"/>
      <w:marLeft w:val="0"/>
      <w:marRight w:val="0"/>
      <w:marTop w:val="0"/>
      <w:marBottom w:val="0"/>
      <w:divBdr>
        <w:top w:val="none" w:sz="0" w:space="0" w:color="auto"/>
        <w:left w:val="none" w:sz="0" w:space="0" w:color="auto"/>
        <w:bottom w:val="none" w:sz="0" w:space="0" w:color="auto"/>
        <w:right w:val="none" w:sz="0" w:space="0" w:color="auto"/>
      </w:divBdr>
    </w:div>
    <w:div w:id="734357715">
      <w:bodyDiv w:val="1"/>
      <w:marLeft w:val="0"/>
      <w:marRight w:val="0"/>
      <w:marTop w:val="0"/>
      <w:marBottom w:val="0"/>
      <w:divBdr>
        <w:top w:val="none" w:sz="0" w:space="0" w:color="auto"/>
        <w:left w:val="none" w:sz="0" w:space="0" w:color="auto"/>
        <w:bottom w:val="none" w:sz="0" w:space="0" w:color="auto"/>
        <w:right w:val="none" w:sz="0" w:space="0" w:color="auto"/>
      </w:divBdr>
    </w:div>
    <w:div w:id="734815757">
      <w:bodyDiv w:val="1"/>
      <w:marLeft w:val="0"/>
      <w:marRight w:val="0"/>
      <w:marTop w:val="0"/>
      <w:marBottom w:val="0"/>
      <w:divBdr>
        <w:top w:val="none" w:sz="0" w:space="0" w:color="auto"/>
        <w:left w:val="none" w:sz="0" w:space="0" w:color="auto"/>
        <w:bottom w:val="none" w:sz="0" w:space="0" w:color="auto"/>
        <w:right w:val="none" w:sz="0" w:space="0" w:color="auto"/>
      </w:divBdr>
    </w:div>
    <w:div w:id="735394165">
      <w:bodyDiv w:val="1"/>
      <w:marLeft w:val="0"/>
      <w:marRight w:val="0"/>
      <w:marTop w:val="0"/>
      <w:marBottom w:val="0"/>
      <w:divBdr>
        <w:top w:val="none" w:sz="0" w:space="0" w:color="auto"/>
        <w:left w:val="none" w:sz="0" w:space="0" w:color="auto"/>
        <w:bottom w:val="none" w:sz="0" w:space="0" w:color="auto"/>
        <w:right w:val="none" w:sz="0" w:space="0" w:color="auto"/>
      </w:divBdr>
    </w:div>
    <w:div w:id="735981586">
      <w:bodyDiv w:val="1"/>
      <w:marLeft w:val="0"/>
      <w:marRight w:val="0"/>
      <w:marTop w:val="0"/>
      <w:marBottom w:val="0"/>
      <w:divBdr>
        <w:top w:val="none" w:sz="0" w:space="0" w:color="auto"/>
        <w:left w:val="none" w:sz="0" w:space="0" w:color="auto"/>
        <w:bottom w:val="none" w:sz="0" w:space="0" w:color="auto"/>
        <w:right w:val="none" w:sz="0" w:space="0" w:color="auto"/>
      </w:divBdr>
    </w:div>
    <w:div w:id="741365649">
      <w:bodyDiv w:val="1"/>
      <w:marLeft w:val="0"/>
      <w:marRight w:val="0"/>
      <w:marTop w:val="0"/>
      <w:marBottom w:val="0"/>
      <w:divBdr>
        <w:top w:val="none" w:sz="0" w:space="0" w:color="auto"/>
        <w:left w:val="none" w:sz="0" w:space="0" w:color="auto"/>
        <w:bottom w:val="none" w:sz="0" w:space="0" w:color="auto"/>
        <w:right w:val="none" w:sz="0" w:space="0" w:color="auto"/>
      </w:divBdr>
    </w:div>
    <w:div w:id="741684352">
      <w:bodyDiv w:val="1"/>
      <w:marLeft w:val="0"/>
      <w:marRight w:val="0"/>
      <w:marTop w:val="0"/>
      <w:marBottom w:val="0"/>
      <w:divBdr>
        <w:top w:val="none" w:sz="0" w:space="0" w:color="auto"/>
        <w:left w:val="none" w:sz="0" w:space="0" w:color="auto"/>
        <w:bottom w:val="none" w:sz="0" w:space="0" w:color="auto"/>
        <w:right w:val="none" w:sz="0" w:space="0" w:color="auto"/>
      </w:divBdr>
    </w:div>
    <w:div w:id="746540237">
      <w:bodyDiv w:val="1"/>
      <w:marLeft w:val="0"/>
      <w:marRight w:val="0"/>
      <w:marTop w:val="0"/>
      <w:marBottom w:val="0"/>
      <w:divBdr>
        <w:top w:val="none" w:sz="0" w:space="0" w:color="auto"/>
        <w:left w:val="none" w:sz="0" w:space="0" w:color="auto"/>
        <w:bottom w:val="none" w:sz="0" w:space="0" w:color="auto"/>
        <w:right w:val="none" w:sz="0" w:space="0" w:color="auto"/>
      </w:divBdr>
    </w:div>
    <w:div w:id="748114967">
      <w:bodyDiv w:val="1"/>
      <w:marLeft w:val="0"/>
      <w:marRight w:val="0"/>
      <w:marTop w:val="0"/>
      <w:marBottom w:val="0"/>
      <w:divBdr>
        <w:top w:val="none" w:sz="0" w:space="0" w:color="auto"/>
        <w:left w:val="none" w:sz="0" w:space="0" w:color="auto"/>
        <w:bottom w:val="none" w:sz="0" w:space="0" w:color="auto"/>
        <w:right w:val="none" w:sz="0" w:space="0" w:color="auto"/>
      </w:divBdr>
    </w:div>
    <w:div w:id="749616494">
      <w:bodyDiv w:val="1"/>
      <w:marLeft w:val="0"/>
      <w:marRight w:val="0"/>
      <w:marTop w:val="0"/>
      <w:marBottom w:val="0"/>
      <w:divBdr>
        <w:top w:val="none" w:sz="0" w:space="0" w:color="auto"/>
        <w:left w:val="none" w:sz="0" w:space="0" w:color="auto"/>
        <w:bottom w:val="none" w:sz="0" w:space="0" w:color="auto"/>
        <w:right w:val="none" w:sz="0" w:space="0" w:color="auto"/>
      </w:divBdr>
    </w:div>
    <w:div w:id="750589273">
      <w:bodyDiv w:val="1"/>
      <w:marLeft w:val="0"/>
      <w:marRight w:val="0"/>
      <w:marTop w:val="0"/>
      <w:marBottom w:val="0"/>
      <w:divBdr>
        <w:top w:val="none" w:sz="0" w:space="0" w:color="auto"/>
        <w:left w:val="none" w:sz="0" w:space="0" w:color="auto"/>
        <w:bottom w:val="none" w:sz="0" w:space="0" w:color="auto"/>
        <w:right w:val="none" w:sz="0" w:space="0" w:color="auto"/>
      </w:divBdr>
    </w:div>
    <w:div w:id="751897279">
      <w:bodyDiv w:val="1"/>
      <w:marLeft w:val="0"/>
      <w:marRight w:val="0"/>
      <w:marTop w:val="0"/>
      <w:marBottom w:val="0"/>
      <w:divBdr>
        <w:top w:val="none" w:sz="0" w:space="0" w:color="auto"/>
        <w:left w:val="none" w:sz="0" w:space="0" w:color="auto"/>
        <w:bottom w:val="none" w:sz="0" w:space="0" w:color="auto"/>
        <w:right w:val="none" w:sz="0" w:space="0" w:color="auto"/>
      </w:divBdr>
    </w:div>
    <w:div w:id="752162354">
      <w:bodyDiv w:val="1"/>
      <w:marLeft w:val="0"/>
      <w:marRight w:val="0"/>
      <w:marTop w:val="0"/>
      <w:marBottom w:val="0"/>
      <w:divBdr>
        <w:top w:val="none" w:sz="0" w:space="0" w:color="auto"/>
        <w:left w:val="none" w:sz="0" w:space="0" w:color="auto"/>
        <w:bottom w:val="none" w:sz="0" w:space="0" w:color="auto"/>
        <w:right w:val="none" w:sz="0" w:space="0" w:color="auto"/>
      </w:divBdr>
    </w:div>
    <w:div w:id="752509087">
      <w:bodyDiv w:val="1"/>
      <w:marLeft w:val="0"/>
      <w:marRight w:val="0"/>
      <w:marTop w:val="0"/>
      <w:marBottom w:val="0"/>
      <w:divBdr>
        <w:top w:val="none" w:sz="0" w:space="0" w:color="auto"/>
        <w:left w:val="none" w:sz="0" w:space="0" w:color="auto"/>
        <w:bottom w:val="none" w:sz="0" w:space="0" w:color="auto"/>
        <w:right w:val="none" w:sz="0" w:space="0" w:color="auto"/>
      </w:divBdr>
    </w:div>
    <w:div w:id="754667418">
      <w:bodyDiv w:val="1"/>
      <w:marLeft w:val="0"/>
      <w:marRight w:val="0"/>
      <w:marTop w:val="0"/>
      <w:marBottom w:val="0"/>
      <w:divBdr>
        <w:top w:val="none" w:sz="0" w:space="0" w:color="auto"/>
        <w:left w:val="none" w:sz="0" w:space="0" w:color="auto"/>
        <w:bottom w:val="none" w:sz="0" w:space="0" w:color="auto"/>
        <w:right w:val="none" w:sz="0" w:space="0" w:color="auto"/>
      </w:divBdr>
    </w:div>
    <w:div w:id="760177450">
      <w:bodyDiv w:val="1"/>
      <w:marLeft w:val="0"/>
      <w:marRight w:val="0"/>
      <w:marTop w:val="0"/>
      <w:marBottom w:val="0"/>
      <w:divBdr>
        <w:top w:val="none" w:sz="0" w:space="0" w:color="auto"/>
        <w:left w:val="none" w:sz="0" w:space="0" w:color="auto"/>
        <w:bottom w:val="none" w:sz="0" w:space="0" w:color="auto"/>
        <w:right w:val="none" w:sz="0" w:space="0" w:color="auto"/>
      </w:divBdr>
    </w:div>
    <w:div w:id="765540187">
      <w:bodyDiv w:val="1"/>
      <w:marLeft w:val="0"/>
      <w:marRight w:val="0"/>
      <w:marTop w:val="0"/>
      <w:marBottom w:val="0"/>
      <w:divBdr>
        <w:top w:val="none" w:sz="0" w:space="0" w:color="auto"/>
        <w:left w:val="none" w:sz="0" w:space="0" w:color="auto"/>
        <w:bottom w:val="none" w:sz="0" w:space="0" w:color="auto"/>
        <w:right w:val="none" w:sz="0" w:space="0" w:color="auto"/>
      </w:divBdr>
    </w:div>
    <w:div w:id="768962291">
      <w:bodyDiv w:val="1"/>
      <w:marLeft w:val="0"/>
      <w:marRight w:val="0"/>
      <w:marTop w:val="0"/>
      <w:marBottom w:val="0"/>
      <w:divBdr>
        <w:top w:val="none" w:sz="0" w:space="0" w:color="auto"/>
        <w:left w:val="none" w:sz="0" w:space="0" w:color="auto"/>
        <w:bottom w:val="none" w:sz="0" w:space="0" w:color="auto"/>
        <w:right w:val="none" w:sz="0" w:space="0" w:color="auto"/>
      </w:divBdr>
    </w:div>
    <w:div w:id="771048815">
      <w:bodyDiv w:val="1"/>
      <w:marLeft w:val="0"/>
      <w:marRight w:val="0"/>
      <w:marTop w:val="0"/>
      <w:marBottom w:val="0"/>
      <w:divBdr>
        <w:top w:val="none" w:sz="0" w:space="0" w:color="auto"/>
        <w:left w:val="none" w:sz="0" w:space="0" w:color="auto"/>
        <w:bottom w:val="none" w:sz="0" w:space="0" w:color="auto"/>
        <w:right w:val="none" w:sz="0" w:space="0" w:color="auto"/>
      </w:divBdr>
    </w:div>
    <w:div w:id="773937180">
      <w:bodyDiv w:val="1"/>
      <w:marLeft w:val="0"/>
      <w:marRight w:val="0"/>
      <w:marTop w:val="0"/>
      <w:marBottom w:val="0"/>
      <w:divBdr>
        <w:top w:val="none" w:sz="0" w:space="0" w:color="auto"/>
        <w:left w:val="none" w:sz="0" w:space="0" w:color="auto"/>
        <w:bottom w:val="none" w:sz="0" w:space="0" w:color="auto"/>
        <w:right w:val="none" w:sz="0" w:space="0" w:color="auto"/>
      </w:divBdr>
    </w:div>
    <w:div w:id="774712063">
      <w:bodyDiv w:val="1"/>
      <w:marLeft w:val="0"/>
      <w:marRight w:val="0"/>
      <w:marTop w:val="0"/>
      <w:marBottom w:val="0"/>
      <w:divBdr>
        <w:top w:val="none" w:sz="0" w:space="0" w:color="auto"/>
        <w:left w:val="none" w:sz="0" w:space="0" w:color="auto"/>
        <w:bottom w:val="none" w:sz="0" w:space="0" w:color="auto"/>
        <w:right w:val="none" w:sz="0" w:space="0" w:color="auto"/>
      </w:divBdr>
    </w:div>
    <w:div w:id="779639670">
      <w:bodyDiv w:val="1"/>
      <w:marLeft w:val="0"/>
      <w:marRight w:val="0"/>
      <w:marTop w:val="0"/>
      <w:marBottom w:val="0"/>
      <w:divBdr>
        <w:top w:val="none" w:sz="0" w:space="0" w:color="auto"/>
        <w:left w:val="none" w:sz="0" w:space="0" w:color="auto"/>
        <w:bottom w:val="none" w:sz="0" w:space="0" w:color="auto"/>
        <w:right w:val="none" w:sz="0" w:space="0" w:color="auto"/>
      </w:divBdr>
    </w:div>
    <w:div w:id="783811843">
      <w:bodyDiv w:val="1"/>
      <w:marLeft w:val="0"/>
      <w:marRight w:val="0"/>
      <w:marTop w:val="0"/>
      <w:marBottom w:val="0"/>
      <w:divBdr>
        <w:top w:val="none" w:sz="0" w:space="0" w:color="auto"/>
        <w:left w:val="none" w:sz="0" w:space="0" w:color="auto"/>
        <w:bottom w:val="none" w:sz="0" w:space="0" w:color="auto"/>
        <w:right w:val="none" w:sz="0" w:space="0" w:color="auto"/>
      </w:divBdr>
    </w:div>
    <w:div w:id="784537751">
      <w:bodyDiv w:val="1"/>
      <w:marLeft w:val="0"/>
      <w:marRight w:val="0"/>
      <w:marTop w:val="0"/>
      <w:marBottom w:val="0"/>
      <w:divBdr>
        <w:top w:val="none" w:sz="0" w:space="0" w:color="auto"/>
        <w:left w:val="none" w:sz="0" w:space="0" w:color="auto"/>
        <w:bottom w:val="none" w:sz="0" w:space="0" w:color="auto"/>
        <w:right w:val="none" w:sz="0" w:space="0" w:color="auto"/>
      </w:divBdr>
    </w:div>
    <w:div w:id="785580067">
      <w:bodyDiv w:val="1"/>
      <w:marLeft w:val="0"/>
      <w:marRight w:val="0"/>
      <w:marTop w:val="0"/>
      <w:marBottom w:val="0"/>
      <w:divBdr>
        <w:top w:val="none" w:sz="0" w:space="0" w:color="auto"/>
        <w:left w:val="none" w:sz="0" w:space="0" w:color="auto"/>
        <w:bottom w:val="none" w:sz="0" w:space="0" w:color="auto"/>
        <w:right w:val="none" w:sz="0" w:space="0" w:color="auto"/>
      </w:divBdr>
    </w:div>
    <w:div w:id="786047572">
      <w:bodyDiv w:val="1"/>
      <w:marLeft w:val="0"/>
      <w:marRight w:val="0"/>
      <w:marTop w:val="0"/>
      <w:marBottom w:val="0"/>
      <w:divBdr>
        <w:top w:val="none" w:sz="0" w:space="0" w:color="auto"/>
        <w:left w:val="none" w:sz="0" w:space="0" w:color="auto"/>
        <w:bottom w:val="none" w:sz="0" w:space="0" w:color="auto"/>
        <w:right w:val="none" w:sz="0" w:space="0" w:color="auto"/>
      </w:divBdr>
    </w:div>
    <w:div w:id="788472804">
      <w:bodyDiv w:val="1"/>
      <w:marLeft w:val="0"/>
      <w:marRight w:val="0"/>
      <w:marTop w:val="0"/>
      <w:marBottom w:val="0"/>
      <w:divBdr>
        <w:top w:val="none" w:sz="0" w:space="0" w:color="auto"/>
        <w:left w:val="none" w:sz="0" w:space="0" w:color="auto"/>
        <w:bottom w:val="none" w:sz="0" w:space="0" w:color="auto"/>
        <w:right w:val="none" w:sz="0" w:space="0" w:color="auto"/>
      </w:divBdr>
    </w:div>
    <w:div w:id="790321440">
      <w:bodyDiv w:val="1"/>
      <w:marLeft w:val="0"/>
      <w:marRight w:val="0"/>
      <w:marTop w:val="0"/>
      <w:marBottom w:val="0"/>
      <w:divBdr>
        <w:top w:val="none" w:sz="0" w:space="0" w:color="auto"/>
        <w:left w:val="none" w:sz="0" w:space="0" w:color="auto"/>
        <w:bottom w:val="none" w:sz="0" w:space="0" w:color="auto"/>
        <w:right w:val="none" w:sz="0" w:space="0" w:color="auto"/>
      </w:divBdr>
    </w:div>
    <w:div w:id="791753243">
      <w:bodyDiv w:val="1"/>
      <w:marLeft w:val="0"/>
      <w:marRight w:val="0"/>
      <w:marTop w:val="0"/>
      <w:marBottom w:val="0"/>
      <w:divBdr>
        <w:top w:val="none" w:sz="0" w:space="0" w:color="auto"/>
        <w:left w:val="none" w:sz="0" w:space="0" w:color="auto"/>
        <w:bottom w:val="none" w:sz="0" w:space="0" w:color="auto"/>
        <w:right w:val="none" w:sz="0" w:space="0" w:color="auto"/>
      </w:divBdr>
    </w:div>
    <w:div w:id="798381904">
      <w:bodyDiv w:val="1"/>
      <w:marLeft w:val="0"/>
      <w:marRight w:val="0"/>
      <w:marTop w:val="0"/>
      <w:marBottom w:val="0"/>
      <w:divBdr>
        <w:top w:val="none" w:sz="0" w:space="0" w:color="auto"/>
        <w:left w:val="none" w:sz="0" w:space="0" w:color="auto"/>
        <w:bottom w:val="none" w:sz="0" w:space="0" w:color="auto"/>
        <w:right w:val="none" w:sz="0" w:space="0" w:color="auto"/>
      </w:divBdr>
    </w:div>
    <w:div w:id="798718909">
      <w:bodyDiv w:val="1"/>
      <w:marLeft w:val="0"/>
      <w:marRight w:val="0"/>
      <w:marTop w:val="0"/>
      <w:marBottom w:val="0"/>
      <w:divBdr>
        <w:top w:val="none" w:sz="0" w:space="0" w:color="auto"/>
        <w:left w:val="none" w:sz="0" w:space="0" w:color="auto"/>
        <w:bottom w:val="none" w:sz="0" w:space="0" w:color="auto"/>
        <w:right w:val="none" w:sz="0" w:space="0" w:color="auto"/>
      </w:divBdr>
    </w:div>
    <w:div w:id="802500253">
      <w:bodyDiv w:val="1"/>
      <w:marLeft w:val="0"/>
      <w:marRight w:val="0"/>
      <w:marTop w:val="0"/>
      <w:marBottom w:val="0"/>
      <w:divBdr>
        <w:top w:val="none" w:sz="0" w:space="0" w:color="auto"/>
        <w:left w:val="none" w:sz="0" w:space="0" w:color="auto"/>
        <w:bottom w:val="none" w:sz="0" w:space="0" w:color="auto"/>
        <w:right w:val="none" w:sz="0" w:space="0" w:color="auto"/>
      </w:divBdr>
    </w:div>
    <w:div w:id="802698588">
      <w:bodyDiv w:val="1"/>
      <w:marLeft w:val="0"/>
      <w:marRight w:val="0"/>
      <w:marTop w:val="0"/>
      <w:marBottom w:val="0"/>
      <w:divBdr>
        <w:top w:val="none" w:sz="0" w:space="0" w:color="auto"/>
        <w:left w:val="none" w:sz="0" w:space="0" w:color="auto"/>
        <w:bottom w:val="none" w:sz="0" w:space="0" w:color="auto"/>
        <w:right w:val="none" w:sz="0" w:space="0" w:color="auto"/>
      </w:divBdr>
    </w:div>
    <w:div w:id="804009882">
      <w:bodyDiv w:val="1"/>
      <w:marLeft w:val="0"/>
      <w:marRight w:val="0"/>
      <w:marTop w:val="0"/>
      <w:marBottom w:val="0"/>
      <w:divBdr>
        <w:top w:val="none" w:sz="0" w:space="0" w:color="auto"/>
        <w:left w:val="none" w:sz="0" w:space="0" w:color="auto"/>
        <w:bottom w:val="none" w:sz="0" w:space="0" w:color="auto"/>
        <w:right w:val="none" w:sz="0" w:space="0" w:color="auto"/>
      </w:divBdr>
    </w:div>
    <w:div w:id="804395780">
      <w:bodyDiv w:val="1"/>
      <w:marLeft w:val="0"/>
      <w:marRight w:val="0"/>
      <w:marTop w:val="0"/>
      <w:marBottom w:val="0"/>
      <w:divBdr>
        <w:top w:val="none" w:sz="0" w:space="0" w:color="auto"/>
        <w:left w:val="none" w:sz="0" w:space="0" w:color="auto"/>
        <w:bottom w:val="none" w:sz="0" w:space="0" w:color="auto"/>
        <w:right w:val="none" w:sz="0" w:space="0" w:color="auto"/>
      </w:divBdr>
    </w:div>
    <w:div w:id="807016818">
      <w:bodyDiv w:val="1"/>
      <w:marLeft w:val="0"/>
      <w:marRight w:val="0"/>
      <w:marTop w:val="0"/>
      <w:marBottom w:val="0"/>
      <w:divBdr>
        <w:top w:val="none" w:sz="0" w:space="0" w:color="auto"/>
        <w:left w:val="none" w:sz="0" w:space="0" w:color="auto"/>
        <w:bottom w:val="none" w:sz="0" w:space="0" w:color="auto"/>
        <w:right w:val="none" w:sz="0" w:space="0" w:color="auto"/>
      </w:divBdr>
    </w:div>
    <w:div w:id="815299673">
      <w:bodyDiv w:val="1"/>
      <w:marLeft w:val="0"/>
      <w:marRight w:val="0"/>
      <w:marTop w:val="0"/>
      <w:marBottom w:val="0"/>
      <w:divBdr>
        <w:top w:val="none" w:sz="0" w:space="0" w:color="auto"/>
        <w:left w:val="none" w:sz="0" w:space="0" w:color="auto"/>
        <w:bottom w:val="none" w:sz="0" w:space="0" w:color="auto"/>
        <w:right w:val="none" w:sz="0" w:space="0" w:color="auto"/>
      </w:divBdr>
    </w:div>
    <w:div w:id="816995231">
      <w:bodyDiv w:val="1"/>
      <w:marLeft w:val="0"/>
      <w:marRight w:val="0"/>
      <w:marTop w:val="0"/>
      <w:marBottom w:val="0"/>
      <w:divBdr>
        <w:top w:val="none" w:sz="0" w:space="0" w:color="auto"/>
        <w:left w:val="none" w:sz="0" w:space="0" w:color="auto"/>
        <w:bottom w:val="none" w:sz="0" w:space="0" w:color="auto"/>
        <w:right w:val="none" w:sz="0" w:space="0" w:color="auto"/>
      </w:divBdr>
    </w:div>
    <w:div w:id="816996069">
      <w:bodyDiv w:val="1"/>
      <w:marLeft w:val="0"/>
      <w:marRight w:val="0"/>
      <w:marTop w:val="0"/>
      <w:marBottom w:val="0"/>
      <w:divBdr>
        <w:top w:val="none" w:sz="0" w:space="0" w:color="auto"/>
        <w:left w:val="none" w:sz="0" w:space="0" w:color="auto"/>
        <w:bottom w:val="none" w:sz="0" w:space="0" w:color="auto"/>
        <w:right w:val="none" w:sz="0" w:space="0" w:color="auto"/>
      </w:divBdr>
    </w:div>
    <w:div w:id="819151458">
      <w:bodyDiv w:val="1"/>
      <w:marLeft w:val="0"/>
      <w:marRight w:val="0"/>
      <w:marTop w:val="0"/>
      <w:marBottom w:val="0"/>
      <w:divBdr>
        <w:top w:val="none" w:sz="0" w:space="0" w:color="auto"/>
        <w:left w:val="none" w:sz="0" w:space="0" w:color="auto"/>
        <w:bottom w:val="none" w:sz="0" w:space="0" w:color="auto"/>
        <w:right w:val="none" w:sz="0" w:space="0" w:color="auto"/>
      </w:divBdr>
    </w:div>
    <w:div w:id="819738339">
      <w:bodyDiv w:val="1"/>
      <w:marLeft w:val="0"/>
      <w:marRight w:val="0"/>
      <w:marTop w:val="0"/>
      <w:marBottom w:val="0"/>
      <w:divBdr>
        <w:top w:val="none" w:sz="0" w:space="0" w:color="auto"/>
        <w:left w:val="none" w:sz="0" w:space="0" w:color="auto"/>
        <w:bottom w:val="none" w:sz="0" w:space="0" w:color="auto"/>
        <w:right w:val="none" w:sz="0" w:space="0" w:color="auto"/>
      </w:divBdr>
    </w:div>
    <w:div w:id="822507215">
      <w:bodyDiv w:val="1"/>
      <w:marLeft w:val="0"/>
      <w:marRight w:val="0"/>
      <w:marTop w:val="0"/>
      <w:marBottom w:val="0"/>
      <w:divBdr>
        <w:top w:val="none" w:sz="0" w:space="0" w:color="auto"/>
        <w:left w:val="none" w:sz="0" w:space="0" w:color="auto"/>
        <w:bottom w:val="none" w:sz="0" w:space="0" w:color="auto"/>
        <w:right w:val="none" w:sz="0" w:space="0" w:color="auto"/>
      </w:divBdr>
    </w:div>
    <w:div w:id="828986487">
      <w:bodyDiv w:val="1"/>
      <w:marLeft w:val="0"/>
      <w:marRight w:val="0"/>
      <w:marTop w:val="0"/>
      <w:marBottom w:val="0"/>
      <w:divBdr>
        <w:top w:val="none" w:sz="0" w:space="0" w:color="auto"/>
        <w:left w:val="none" w:sz="0" w:space="0" w:color="auto"/>
        <w:bottom w:val="none" w:sz="0" w:space="0" w:color="auto"/>
        <w:right w:val="none" w:sz="0" w:space="0" w:color="auto"/>
      </w:divBdr>
    </w:div>
    <w:div w:id="831987058">
      <w:bodyDiv w:val="1"/>
      <w:marLeft w:val="0"/>
      <w:marRight w:val="0"/>
      <w:marTop w:val="0"/>
      <w:marBottom w:val="0"/>
      <w:divBdr>
        <w:top w:val="none" w:sz="0" w:space="0" w:color="auto"/>
        <w:left w:val="none" w:sz="0" w:space="0" w:color="auto"/>
        <w:bottom w:val="none" w:sz="0" w:space="0" w:color="auto"/>
        <w:right w:val="none" w:sz="0" w:space="0" w:color="auto"/>
      </w:divBdr>
    </w:div>
    <w:div w:id="832330269">
      <w:bodyDiv w:val="1"/>
      <w:marLeft w:val="0"/>
      <w:marRight w:val="0"/>
      <w:marTop w:val="0"/>
      <w:marBottom w:val="0"/>
      <w:divBdr>
        <w:top w:val="none" w:sz="0" w:space="0" w:color="auto"/>
        <w:left w:val="none" w:sz="0" w:space="0" w:color="auto"/>
        <w:bottom w:val="none" w:sz="0" w:space="0" w:color="auto"/>
        <w:right w:val="none" w:sz="0" w:space="0" w:color="auto"/>
      </w:divBdr>
    </w:div>
    <w:div w:id="832911252">
      <w:bodyDiv w:val="1"/>
      <w:marLeft w:val="0"/>
      <w:marRight w:val="0"/>
      <w:marTop w:val="0"/>
      <w:marBottom w:val="0"/>
      <w:divBdr>
        <w:top w:val="none" w:sz="0" w:space="0" w:color="auto"/>
        <w:left w:val="none" w:sz="0" w:space="0" w:color="auto"/>
        <w:bottom w:val="none" w:sz="0" w:space="0" w:color="auto"/>
        <w:right w:val="none" w:sz="0" w:space="0" w:color="auto"/>
      </w:divBdr>
    </w:div>
    <w:div w:id="834610406">
      <w:bodyDiv w:val="1"/>
      <w:marLeft w:val="0"/>
      <w:marRight w:val="0"/>
      <w:marTop w:val="0"/>
      <w:marBottom w:val="0"/>
      <w:divBdr>
        <w:top w:val="none" w:sz="0" w:space="0" w:color="auto"/>
        <w:left w:val="none" w:sz="0" w:space="0" w:color="auto"/>
        <w:bottom w:val="none" w:sz="0" w:space="0" w:color="auto"/>
        <w:right w:val="none" w:sz="0" w:space="0" w:color="auto"/>
      </w:divBdr>
    </w:div>
    <w:div w:id="834757595">
      <w:bodyDiv w:val="1"/>
      <w:marLeft w:val="0"/>
      <w:marRight w:val="0"/>
      <w:marTop w:val="0"/>
      <w:marBottom w:val="0"/>
      <w:divBdr>
        <w:top w:val="none" w:sz="0" w:space="0" w:color="auto"/>
        <w:left w:val="none" w:sz="0" w:space="0" w:color="auto"/>
        <w:bottom w:val="none" w:sz="0" w:space="0" w:color="auto"/>
        <w:right w:val="none" w:sz="0" w:space="0" w:color="auto"/>
      </w:divBdr>
    </w:div>
    <w:div w:id="835412740">
      <w:bodyDiv w:val="1"/>
      <w:marLeft w:val="0"/>
      <w:marRight w:val="0"/>
      <w:marTop w:val="0"/>
      <w:marBottom w:val="0"/>
      <w:divBdr>
        <w:top w:val="none" w:sz="0" w:space="0" w:color="auto"/>
        <w:left w:val="none" w:sz="0" w:space="0" w:color="auto"/>
        <w:bottom w:val="none" w:sz="0" w:space="0" w:color="auto"/>
        <w:right w:val="none" w:sz="0" w:space="0" w:color="auto"/>
      </w:divBdr>
    </w:div>
    <w:div w:id="837227985">
      <w:bodyDiv w:val="1"/>
      <w:marLeft w:val="0"/>
      <w:marRight w:val="0"/>
      <w:marTop w:val="0"/>
      <w:marBottom w:val="0"/>
      <w:divBdr>
        <w:top w:val="none" w:sz="0" w:space="0" w:color="auto"/>
        <w:left w:val="none" w:sz="0" w:space="0" w:color="auto"/>
        <w:bottom w:val="none" w:sz="0" w:space="0" w:color="auto"/>
        <w:right w:val="none" w:sz="0" w:space="0" w:color="auto"/>
      </w:divBdr>
    </w:div>
    <w:div w:id="837696738">
      <w:bodyDiv w:val="1"/>
      <w:marLeft w:val="0"/>
      <w:marRight w:val="0"/>
      <w:marTop w:val="0"/>
      <w:marBottom w:val="0"/>
      <w:divBdr>
        <w:top w:val="none" w:sz="0" w:space="0" w:color="auto"/>
        <w:left w:val="none" w:sz="0" w:space="0" w:color="auto"/>
        <w:bottom w:val="none" w:sz="0" w:space="0" w:color="auto"/>
        <w:right w:val="none" w:sz="0" w:space="0" w:color="auto"/>
      </w:divBdr>
    </w:div>
    <w:div w:id="837884018">
      <w:bodyDiv w:val="1"/>
      <w:marLeft w:val="0"/>
      <w:marRight w:val="0"/>
      <w:marTop w:val="0"/>
      <w:marBottom w:val="0"/>
      <w:divBdr>
        <w:top w:val="none" w:sz="0" w:space="0" w:color="auto"/>
        <w:left w:val="none" w:sz="0" w:space="0" w:color="auto"/>
        <w:bottom w:val="none" w:sz="0" w:space="0" w:color="auto"/>
        <w:right w:val="none" w:sz="0" w:space="0" w:color="auto"/>
      </w:divBdr>
    </w:div>
    <w:div w:id="839588576">
      <w:bodyDiv w:val="1"/>
      <w:marLeft w:val="0"/>
      <w:marRight w:val="0"/>
      <w:marTop w:val="0"/>
      <w:marBottom w:val="0"/>
      <w:divBdr>
        <w:top w:val="none" w:sz="0" w:space="0" w:color="auto"/>
        <w:left w:val="none" w:sz="0" w:space="0" w:color="auto"/>
        <w:bottom w:val="none" w:sz="0" w:space="0" w:color="auto"/>
        <w:right w:val="none" w:sz="0" w:space="0" w:color="auto"/>
      </w:divBdr>
    </w:div>
    <w:div w:id="840659232">
      <w:bodyDiv w:val="1"/>
      <w:marLeft w:val="0"/>
      <w:marRight w:val="0"/>
      <w:marTop w:val="0"/>
      <w:marBottom w:val="0"/>
      <w:divBdr>
        <w:top w:val="none" w:sz="0" w:space="0" w:color="auto"/>
        <w:left w:val="none" w:sz="0" w:space="0" w:color="auto"/>
        <w:bottom w:val="none" w:sz="0" w:space="0" w:color="auto"/>
        <w:right w:val="none" w:sz="0" w:space="0" w:color="auto"/>
      </w:divBdr>
    </w:div>
    <w:div w:id="843663091">
      <w:bodyDiv w:val="1"/>
      <w:marLeft w:val="0"/>
      <w:marRight w:val="0"/>
      <w:marTop w:val="0"/>
      <w:marBottom w:val="0"/>
      <w:divBdr>
        <w:top w:val="none" w:sz="0" w:space="0" w:color="auto"/>
        <w:left w:val="none" w:sz="0" w:space="0" w:color="auto"/>
        <w:bottom w:val="none" w:sz="0" w:space="0" w:color="auto"/>
        <w:right w:val="none" w:sz="0" w:space="0" w:color="auto"/>
      </w:divBdr>
    </w:div>
    <w:div w:id="843978157">
      <w:bodyDiv w:val="1"/>
      <w:marLeft w:val="0"/>
      <w:marRight w:val="0"/>
      <w:marTop w:val="0"/>
      <w:marBottom w:val="0"/>
      <w:divBdr>
        <w:top w:val="none" w:sz="0" w:space="0" w:color="auto"/>
        <w:left w:val="none" w:sz="0" w:space="0" w:color="auto"/>
        <w:bottom w:val="none" w:sz="0" w:space="0" w:color="auto"/>
        <w:right w:val="none" w:sz="0" w:space="0" w:color="auto"/>
      </w:divBdr>
    </w:div>
    <w:div w:id="845099754">
      <w:bodyDiv w:val="1"/>
      <w:marLeft w:val="0"/>
      <w:marRight w:val="0"/>
      <w:marTop w:val="0"/>
      <w:marBottom w:val="0"/>
      <w:divBdr>
        <w:top w:val="none" w:sz="0" w:space="0" w:color="auto"/>
        <w:left w:val="none" w:sz="0" w:space="0" w:color="auto"/>
        <w:bottom w:val="none" w:sz="0" w:space="0" w:color="auto"/>
        <w:right w:val="none" w:sz="0" w:space="0" w:color="auto"/>
      </w:divBdr>
    </w:div>
    <w:div w:id="845633110">
      <w:bodyDiv w:val="1"/>
      <w:marLeft w:val="0"/>
      <w:marRight w:val="0"/>
      <w:marTop w:val="0"/>
      <w:marBottom w:val="0"/>
      <w:divBdr>
        <w:top w:val="none" w:sz="0" w:space="0" w:color="auto"/>
        <w:left w:val="none" w:sz="0" w:space="0" w:color="auto"/>
        <w:bottom w:val="none" w:sz="0" w:space="0" w:color="auto"/>
        <w:right w:val="none" w:sz="0" w:space="0" w:color="auto"/>
      </w:divBdr>
    </w:div>
    <w:div w:id="846528575">
      <w:bodyDiv w:val="1"/>
      <w:marLeft w:val="0"/>
      <w:marRight w:val="0"/>
      <w:marTop w:val="0"/>
      <w:marBottom w:val="0"/>
      <w:divBdr>
        <w:top w:val="none" w:sz="0" w:space="0" w:color="auto"/>
        <w:left w:val="none" w:sz="0" w:space="0" w:color="auto"/>
        <w:bottom w:val="none" w:sz="0" w:space="0" w:color="auto"/>
        <w:right w:val="none" w:sz="0" w:space="0" w:color="auto"/>
      </w:divBdr>
    </w:div>
    <w:div w:id="848494904">
      <w:bodyDiv w:val="1"/>
      <w:marLeft w:val="0"/>
      <w:marRight w:val="0"/>
      <w:marTop w:val="0"/>
      <w:marBottom w:val="0"/>
      <w:divBdr>
        <w:top w:val="none" w:sz="0" w:space="0" w:color="auto"/>
        <w:left w:val="none" w:sz="0" w:space="0" w:color="auto"/>
        <w:bottom w:val="none" w:sz="0" w:space="0" w:color="auto"/>
        <w:right w:val="none" w:sz="0" w:space="0" w:color="auto"/>
      </w:divBdr>
    </w:div>
    <w:div w:id="852456673">
      <w:bodyDiv w:val="1"/>
      <w:marLeft w:val="0"/>
      <w:marRight w:val="0"/>
      <w:marTop w:val="0"/>
      <w:marBottom w:val="0"/>
      <w:divBdr>
        <w:top w:val="none" w:sz="0" w:space="0" w:color="auto"/>
        <w:left w:val="none" w:sz="0" w:space="0" w:color="auto"/>
        <w:bottom w:val="none" w:sz="0" w:space="0" w:color="auto"/>
        <w:right w:val="none" w:sz="0" w:space="0" w:color="auto"/>
      </w:divBdr>
    </w:div>
    <w:div w:id="859702088">
      <w:bodyDiv w:val="1"/>
      <w:marLeft w:val="0"/>
      <w:marRight w:val="0"/>
      <w:marTop w:val="0"/>
      <w:marBottom w:val="0"/>
      <w:divBdr>
        <w:top w:val="none" w:sz="0" w:space="0" w:color="auto"/>
        <w:left w:val="none" w:sz="0" w:space="0" w:color="auto"/>
        <w:bottom w:val="none" w:sz="0" w:space="0" w:color="auto"/>
        <w:right w:val="none" w:sz="0" w:space="0" w:color="auto"/>
      </w:divBdr>
    </w:div>
    <w:div w:id="860439679">
      <w:bodyDiv w:val="1"/>
      <w:marLeft w:val="0"/>
      <w:marRight w:val="0"/>
      <w:marTop w:val="0"/>
      <w:marBottom w:val="0"/>
      <w:divBdr>
        <w:top w:val="none" w:sz="0" w:space="0" w:color="auto"/>
        <w:left w:val="none" w:sz="0" w:space="0" w:color="auto"/>
        <w:bottom w:val="none" w:sz="0" w:space="0" w:color="auto"/>
        <w:right w:val="none" w:sz="0" w:space="0" w:color="auto"/>
      </w:divBdr>
    </w:div>
    <w:div w:id="860631880">
      <w:bodyDiv w:val="1"/>
      <w:marLeft w:val="0"/>
      <w:marRight w:val="0"/>
      <w:marTop w:val="0"/>
      <w:marBottom w:val="0"/>
      <w:divBdr>
        <w:top w:val="none" w:sz="0" w:space="0" w:color="auto"/>
        <w:left w:val="none" w:sz="0" w:space="0" w:color="auto"/>
        <w:bottom w:val="none" w:sz="0" w:space="0" w:color="auto"/>
        <w:right w:val="none" w:sz="0" w:space="0" w:color="auto"/>
      </w:divBdr>
    </w:div>
    <w:div w:id="862285737">
      <w:bodyDiv w:val="1"/>
      <w:marLeft w:val="0"/>
      <w:marRight w:val="0"/>
      <w:marTop w:val="0"/>
      <w:marBottom w:val="0"/>
      <w:divBdr>
        <w:top w:val="none" w:sz="0" w:space="0" w:color="auto"/>
        <w:left w:val="none" w:sz="0" w:space="0" w:color="auto"/>
        <w:bottom w:val="none" w:sz="0" w:space="0" w:color="auto"/>
        <w:right w:val="none" w:sz="0" w:space="0" w:color="auto"/>
      </w:divBdr>
    </w:div>
    <w:div w:id="862406058">
      <w:bodyDiv w:val="1"/>
      <w:marLeft w:val="0"/>
      <w:marRight w:val="0"/>
      <w:marTop w:val="0"/>
      <w:marBottom w:val="0"/>
      <w:divBdr>
        <w:top w:val="none" w:sz="0" w:space="0" w:color="auto"/>
        <w:left w:val="none" w:sz="0" w:space="0" w:color="auto"/>
        <w:bottom w:val="none" w:sz="0" w:space="0" w:color="auto"/>
        <w:right w:val="none" w:sz="0" w:space="0" w:color="auto"/>
      </w:divBdr>
    </w:div>
    <w:div w:id="863635601">
      <w:bodyDiv w:val="1"/>
      <w:marLeft w:val="0"/>
      <w:marRight w:val="0"/>
      <w:marTop w:val="0"/>
      <w:marBottom w:val="0"/>
      <w:divBdr>
        <w:top w:val="none" w:sz="0" w:space="0" w:color="auto"/>
        <w:left w:val="none" w:sz="0" w:space="0" w:color="auto"/>
        <w:bottom w:val="none" w:sz="0" w:space="0" w:color="auto"/>
        <w:right w:val="none" w:sz="0" w:space="0" w:color="auto"/>
      </w:divBdr>
    </w:div>
    <w:div w:id="865674848">
      <w:bodyDiv w:val="1"/>
      <w:marLeft w:val="0"/>
      <w:marRight w:val="0"/>
      <w:marTop w:val="0"/>
      <w:marBottom w:val="0"/>
      <w:divBdr>
        <w:top w:val="none" w:sz="0" w:space="0" w:color="auto"/>
        <w:left w:val="none" w:sz="0" w:space="0" w:color="auto"/>
        <w:bottom w:val="none" w:sz="0" w:space="0" w:color="auto"/>
        <w:right w:val="none" w:sz="0" w:space="0" w:color="auto"/>
      </w:divBdr>
    </w:div>
    <w:div w:id="866523590">
      <w:bodyDiv w:val="1"/>
      <w:marLeft w:val="0"/>
      <w:marRight w:val="0"/>
      <w:marTop w:val="0"/>
      <w:marBottom w:val="0"/>
      <w:divBdr>
        <w:top w:val="none" w:sz="0" w:space="0" w:color="auto"/>
        <w:left w:val="none" w:sz="0" w:space="0" w:color="auto"/>
        <w:bottom w:val="none" w:sz="0" w:space="0" w:color="auto"/>
        <w:right w:val="none" w:sz="0" w:space="0" w:color="auto"/>
      </w:divBdr>
    </w:div>
    <w:div w:id="866874781">
      <w:bodyDiv w:val="1"/>
      <w:marLeft w:val="0"/>
      <w:marRight w:val="0"/>
      <w:marTop w:val="0"/>
      <w:marBottom w:val="0"/>
      <w:divBdr>
        <w:top w:val="none" w:sz="0" w:space="0" w:color="auto"/>
        <w:left w:val="none" w:sz="0" w:space="0" w:color="auto"/>
        <w:bottom w:val="none" w:sz="0" w:space="0" w:color="auto"/>
        <w:right w:val="none" w:sz="0" w:space="0" w:color="auto"/>
      </w:divBdr>
    </w:div>
    <w:div w:id="873692480">
      <w:bodyDiv w:val="1"/>
      <w:marLeft w:val="0"/>
      <w:marRight w:val="0"/>
      <w:marTop w:val="0"/>
      <w:marBottom w:val="0"/>
      <w:divBdr>
        <w:top w:val="none" w:sz="0" w:space="0" w:color="auto"/>
        <w:left w:val="none" w:sz="0" w:space="0" w:color="auto"/>
        <w:bottom w:val="none" w:sz="0" w:space="0" w:color="auto"/>
        <w:right w:val="none" w:sz="0" w:space="0" w:color="auto"/>
      </w:divBdr>
    </w:div>
    <w:div w:id="874729481">
      <w:bodyDiv w:val="1"/>
      <w:marLeft w:val="0"/>
      <w:marRight w:val="0"/>
      <w:marTop w:val="0"/>
      <w:marBottom w:val="0"/>
      <w:divBdr>
        <w:top w:val="none" w:sz="0" w:space="0" w:color="auto"/>
        <w:left w:val="none" w:sz="0" w:space="0" w:color="auto"/>
        <w:bottom w:val="none" w:sz="0" w:space="0" w:color="auto"/>
        <w:right w:val="none" w:sz="0" w:space="0" w:color="auto"/>
      </w:divBdr>
    </w:div>
    <w:div w:id="876236684">
      <w:bodyDiv w:val="1"/>
      <w:marLeft w:val="0"/>
      <w:marRight w:val="0"/>
      <w:marTop w:val="0"/>
      <w:marBottom w:val="0"/>
      <w:divBdr>
        <w:top w:val="none" w:sz="0" w:space="0" w:color="auto"/>
        <w:left w:val="none" w:sz="0" w:space="0" w:color="auto"/>
        <w:bottom w:val="none" w:sz="0" w:space="0" w:color="auto"/>
        <w:right w:val="none" w:sz="0" w:space="0" w:color="auto"/>
      </w:divBdr>
    </w:div>
    <w:div w:id="880214362">
      <w:bodyDiv w:val="1"/>
      <w:marLeft w:val="0"/>
      <w:marRight w:val="0"/>
      <w:marTop w:val="0"/>
      <w:marBottom w:val="0"/>
      <w:divBdr>
        <w:top w:val="none" w:sz="0" w:space="0" w:color="auto"/>
        <w:left w:val="none" w:sz="0" w:space="0" w:color="auto"/>
        <w:bottom w:val="none" w:sz="0" w:space="0" w:color="auto"/>
        <w:right w:val="none" w:sz="0" w:space="0" w:color="auto"/>
      </w:divBdr>
    </w:div>
    <w:div w:id="880287777">
      <w:bodyDiv w:val="1"/>
      <w:marLeft w:val="0"/>
      <w:marRight w:val="0"/>
      <w:marTop w:val="0"/>
      <w:marBottom w:val="0"/>
      <w:divBdr>
        <w:top w:val="none" w:sz="0" w:space="0" w:color="auto"/>
        <w:left w:val="none" w:sz="0" w:space="0" w:color="auto"/>
        <w:bottom w:val="none" w:sz="0" w:space="0" w:color="auto"/>
        <w:right w:val="none" w:sz="0" w:space="0" w:color="auto"/>
      </w:divBdr>
    </w:div>
    <w:div w:id="880678002">
      <w:bodyDiv w:val="1"/>
      <w:marLeft w:val="0"/>
      <w:marRight w:val="0"/>
      <w:marTop w:val="0"/>
      <w:marBottom w:val="0"/>
      <w:divBdr>
        <w:top w:val="none" w:sz="0" w:space="0" w:color="auto"/>
        <w:left w:val="none" w:sz="0" w:space="0" w:color="auto"/>
        <w:bottom w:val="none" w:sz="0" w:space="0" w:color="auto"/>
        <w:right w:val="none" w:sz="0" w:space="0" w:color="auto"/>
      </w:divBdr>
    </w:div>
    <w:div w:id="884022178">
      <w:bodyDiv w:val="1"/>
      <w:marLeft w:val="0"/>
      <w:marRight w:val="0"/>
      <w:marTop w:val="0"/>
      <w:marBottom w:val="0"/>
      <w:divBdr>
        <w:top w:val="none" w:sz="0" w:space="0" w:color="auto"/>
        <w:left w:val="none" w:sz="0" w:space="0" w:color="auto"/>
        <w:bottom w:val="none" w:sz="0" w:space="0" w:color="auto"/>
        <w:right w:val="none" w:sz="0" w:space="0" w:color="auto"/>
      </w:divBdr>
    </w:div>
    <w:div w:id="885526385">
      <w:bodyDiv w:val="1"/>
      <w:marLeft w:val="0"/>
      <w:marRight w:val="0"/>
      <w:marTop w:val="0"/>
      <w:marBottom w:val="0"/>
      <w:divBdr>
        <w:top w:val="none" w:sz="0" w:space="0" w:color="auto"/>
        <w:left w:val="none" w:sz="0" w:space="0" w:color="auto"/>
        <w:bottom w:val="none" w:sz="0" w:space="0" w:color="auto"/>
        <w:right w:val="none" w:sz="0" w:space="0" w:color="auto"/>
      </w:divBdr>
    </w:div>
    <w:div w:id="887301664">
      <w:bodyDiv w:val="1"/>
      <w:marLeft w:val="0"/>
      <w:marRight w:val="0"/>
      <w:marTop w:val="0"/>
      <w:marBottom w:val="0"/>
      <w:divBdr>
        <w:top w:val="none" w:sz="0" w:space="0" w:color="auto"/>
        <w:left w:val="none" w:sz="0" w:space="0" w:color="auto"/>
        <w:bottom w:val="none" w:sz="0" w:space="0" w:color="auto"/>
        <w:right w:val="none" w:sz="0" w:space="0" w:color="auto"/>
      </w:divBdr>
    </w:div>
    <w:div w:id="888609895">
      <w:bodyDiv w:val="1"/>
      <w:marLeft w:val="0"/>
      <w:marRight w:val="0"/>
      <w:marTop w:val="0"/>
      <w:marBottom w:val="0"/>
      <w:divBdr>
        <w:top w:val="none" w:sz="0" w:space="0" w:color="auto"/>
        <w:left w:val="none" w:sz="0" w:space="0" w:color="auto"/>
        <w:bottom w:val="none" w:sz="0" w:space="0" w:color="auto"/>
        <w:right w:val="none" w:sz="0" w:space="0" w:color="auto"/>
      </w:divBdr>
    </w:div>
    <w:div w:id="897327792">
      <w:bodyDiv w:val="1"/>
      <w:marLeft w:val="0"/>
      <w:marRight w:val="0"/>
      <w:marTop w:val="0"/>
      <w:marBottom w:val="0"/>
      <w:divBdr>
        <w:top w:val="none" w:sz="0" w:space="0" w:color="auto"/>
        <w:left w:val="none" w:sz="0" w:space="0" w:color="auto"/>
        <w:bottom w:val="none" w:sz="0" w:space="0" w:color="auto"/>
        <w:right w:val="none" w:sz="0" w:space="0" w:color="auto"/>
      </w:divBdr>
    </w:div>
    <w:div w:id="899906332">
      <w:bodyDiv w:val="1"/>
      <w:marLeft w:val="0"/>
      <w:marRight w:val="0"/>
      <w:marTop w:val="0"/>
      <w:marBottom w:val="0"/>
      <w:divBdr>
        <w:top w:val="none" w:sz="0" w:space="0" w:color="auto"/>
        <w:left w:val="none" w:sz="0" w:space="0" w:color="auto"/>
        <w:bottom w:val="none" w:sz="0" w:space="0" w:color="auto"/>
        <w:right w:val="none" w:sz="0" w:space="0" w:color="auto"/>
      </w:divBdr>
    </w:div>
    <w:div w:id="909000935">
      <w:bodyDiv w:val="1"/>
      <w:marLeft w:val="0"/>
      <w:marRight w:val="0"/>
      <w:marTop w:val="0"/>
      <w:marBottom w:val="0"/>
      <w:divBdr>
        <w:top w:val="none" w:sz="0" w:space="0" w:color="auto"/>
        <w:left w:val="none" w:sz="0" w:space="0" w:color="auto"/>
        <w:bottom w:val="none" w:sz="0" w:space="0" w:color="auto"/>
        <w:right w:val="none" w:sz="0" w:space="0" w:color="auto"/>
      </w:divBdr>
    </w:div>
    <w:div w:id="912936403">
      <w:bodyDiv w:val="1"/>
      <w:marLeft w:val="0"/>
      <w:marRight w:val="0"/>
      <w:marTop w:val="0"/>
      <w:marBottom w:val="0"/>
      <w:divBdr>
        <w:top w:val="none" w:sz="0" w:space="0" w:color="auto"/>
        <w:left w:val="none" w:sz="0" w:space="0" w:color="auto"/>
        <w:bottom w:val="none" w:sz="0" w:space="0" w:color="auto"/>
        <w:right w:val="none" w:sz="0" w:space="0" w:color="auto"/>
      </w:divBdr>
    </w:div>
    <w:div w:id="917593694">
      <w:bodyDiv w:val="1"/>
      <w:marLeft w:val="0"/>
      <w:marRight w:val="0"/>
      <w:marTop w:val="0"/>
      <w:marBottom w:val="0"/>
      <w:divBdr>
        <w:top w:val="none" w:sz="0" w:space="0" w:color="auto"/>
        <w:left w:val="none" w:sz="0" w:space="0" w:color="auto"/>
        <w:bottom w:val="none" w:sz="0" w:space="0" w:color="auto"/>
        <w:right w:val="none" w:sz="0" w:space="0" w:color="auto"/>
      </w:divBdr>
    </w:div>
    <w:div w:id="919217792">
      <w:bodyDiv w:val="1"/>
      <w:marLeft w:val="0"/>
      <w:marRight w:val="0"/>
      <w:marTop w:val="0"/>
      <w:marBottom w:val="0"/>
      <w:divBdr>
        <w:top w:val="none" w:sz="0" w:space="0" w:color="auto"/>
        <w:left w:val="none" w:sz="0" w:space="0" w:color="auto"/>
        <w:bottom w:val="none" w:sz="0" w:space="0" w:color="auto"/>
        <w:right w:val="none" w:sz="0" w:space="0" w:color="auto"/>
      </w:divBdr>
    </w:div>
    <w:div w:id="921377157">
      <w:bodyDiv w:val="1"/>
      <w:marLeft w:val="0"/>
      <w:marRight w:val="0"/>
      <w:marTop w:val="0"/>
      <w:marBottom w:val="0"/>
      <w:divBdr>
        <w:top w:val="none" w:sz="0" w:space="0" w:color="auto"/>
        <w:left w:val="none" w:sz="0" w:space="0" w:color="auto"/>
        <w:bottom w:val="none" w:sz="0" w:space="0" w:color="auto"/>
        <w:right w:val="none" w:sz="0" w:space="0" w:color="auto"/>
      </w:divBdr>
    </w:div>
    <w:div w:id="929897702">
      <w:bodyDiv w:val="1"/>
      <w:marLeft w:val="0"/>
      <w:marRight w:val="0"/>
      <w:marTop w:val="0"/>
      <w:marBottom w:val="0"/>
      <w:divBdr>
        <w:top w:val="none" w:sz="0" w:space="0" w:color="auto"/>
        <w:left w:val="none" w:sz="0" w:space="0" w:color="auto"/>
        <w:bottom w:val="none" w:sz="0" w:space="0" w:color="auto"/>
        <w:right w:val="none" w:sz="0" w:space="0" w:color="auto"/>
      </w:divBdr>
    </w:div>
    <w:div w:id="936795432">
      <w:bodyDiv w:val="1"/>
      <w:marLeft w:val="0"/>
      <w:marRight w:val="0"/>
      <w:marTop w:val="0"/>
      <w:marBottom w:val="0"/>
      <w:divBdr>
        <w:top w:val="none" w:sz="0" w:space="0" w:color="auto"/>
        <w:left w:val="none" w:sz="0" w:space="0" w:color="auto"/>
        <w:bottom w:val="none" w:sz="0" w:space="0" w:color="auto"/>
        <w:right w:val="none" w:sz="0" w:space="0" w:color="auto"/>
      </w:divBdr>
    </w:div>
    <w:div w:id="937450428">
      <w:bodyDiv w:val="1"/>
      <w:marLeft w:val="0"/>
      <w:marRight w:val="0"/>
      <w:marTop w:val="0"/>
      <w:marBottom w:val="0"/>
      <w:divBdr>
        <w:top w:val="none" w:sz="0" w:space="0" w:color="auto"/>
        <w:left w:val="none" w:sz="0" w:space="0" w:color="auto"/>
        <w:bottom w:val="none" w:sz="0" w:space="0" w:color="auto"/>
        <w:right w:val="none" w:sz="0" w:space="0" w:color="auto"/>
      </w:divBdr>
    </w:div>
    <w:div w:id="939796796">
      <w:bodyDiv w:val="1"/>
      <w:marLeft w:val="0"/>
      <w:marRight w:val="0"/>
      <w:marTop w:val="0"/>
      <w:marBottom w:val="0"/>
      <w:divBdr>
        <w:top w:val="none" w:sz="0" w:space="0" w:color="auto"/>
        <w:left w:val="none" w:sz="0" w:space="0" w:color="auto"/>
        <w:bottom w:val="none" w:sz="0" w:space="0" w:color="auto"/>
        <w:right w:val="none" w:sz="0" w:space="0" w:color="auto"/>
      </w:divBdr>
    </w:div>
    <w:div w:id="942885170">
      <w:bodyDiv w:val="1"/>
      <w:marLeft w:val="0"/>
      <w:marRight w:val="0"/>
      <w:marTop w:val="0"/>
      <w:marBottom w:val="0"/>
      <w:divBdr>
        <w:top w:val="none" w:sz="0" w:space="0" w:color="auto"/>
        <w:left w:val="none" w:sz="0" w:space="0" w:color="auto"/>
        <w:bottom w:val="none" w:sz="0" w:space="0" w:color="auto"/>
        <w:right w:val="none" w:sz="0" w:space="0" w:color="auto"/>
      </w:divBdr>
    </w:div>
    <w:div w:id="944074738">
      <w:bodyDiv w:val="1"/>
      <w:marLeft w:val="0"/>
      <w:marRight w:val="0"/>
      <w:marTop w:val="0"/>
      <w:marBottom w:val="0"/>
      <w:divBdr>
        <w:top w:val="none" w:sz="0" w:space="0" w:color="auto"/>
        <w:left w:val="none" w:sz="0" w:space="0" w:color="auto"/>
        <w:bottom w:val="none" w:sz="0" w:space="0" w:color="auto"/>
        <w:right w:val="none" w:sz="0" w:space="0" w:color="auto"/>
      </w:divBdr>
    </w:div>
    <w:div w:id="947472794">
      <w:bodyDiv w:val="1"/>
      <w:marLeft w:val="0"/>
      <w:marRight w:val="0"/>
      <w:marTop w:val="0"/>
      <w:marBottom w:val="0"/>
      <w:divBdr>
        <w:top w:val="none" w:sz="0" w:space="0" w:color="auto"/>
        <w:left w:val="none" w:sz="0" w:space="0" w:color="auto"/>
        <w:bottom w:val="none" w:sz="0" w:space="0" w:color="auto"/>
        <w:right w:val="none" w:sz="0" w:space="0" w:color="auto"/>
      </w:divBdr>
    </w:div>
    <w:div w:id="949820863">
      <w:bodyDiv w:val="1"/>
      <w:marLeft w:val="0"/>
      <w:marRight w:val="0"/>
      <w:marTop w:val="0"/>
      <w:marBottom w:val="0"/>
      <w:divBdr>
        <w:top w:val="none" w:sz="0" w:space="0" w:color="auto"/>
        <w:left w:val="none" w:sz="0" w:space="0" w:color="auto"/>
        <w:bottom w:val="none" w:sz="0" w:space="0" w:color="auto"/>
        <w:right w:val="none" w:sz="0" w:space="0" w:color="auto"/>
      </w:divBdr>
    </w:div>
    <w:div w:id="951278062">
      <w:bodyDiv w:val="1"/>
      <w:marLeft w:val="0"/>
      <w:marRight w:val="0"/>
      <w:marTop w:val="0"/>
      <w:marBottom w:val="0"/>
      <w:divBdr>
        <w:top w:val="none" w:sz="0" w:space="0" w:color="auto"/>
        <w:left w:val="none" w:sz="0" w:space="0" w:color="auto"/>
        <w:bottom w:val="none" w:sz="0" w:space="0" w:color="auto"/>
        <w:right w:val="none" w:sz="0" w:space="0" w:color="auto"/>
      </w:divBdr>
    </w:div>
    <w:div w:id="951982320">
      <w:bodyDiv w:val="1"/>
      <w:marLeft w:val="0"/>
      <w:marRight w:val="0"/>
      <w:marTop w:val="0"/>
      <w:marBottom w:val="0"/>
      <w:divBdr>
        <w:top w:val="none" w:sz="0" w:space="0" w:color="auto"/>
        <w:left w:val="none" w:sz="0" w:space="0" w:color="auto"/>
        <w:bottom w:val="none" w:sz="0" w:space="0" w:color="auto"/>
        <w:right w:val="none" w:sz="0" w:space="0" w:color="auto"/>
      </w:divBdr>
    </w:div>
    <w:div w:id="953249067">
      <w:bodyDiv w:val="1"/>
      <w:marLeft w:val="0"/>
      <w:marRight w:val="0"/>
      <w:marTop w:val="0"/>
      <w:marBottom w:val="0"/>
      <w:divBdr>
        <w:top w:val="none" w:sz="0" w:space="0" w:color="auto"/>
        <w:left w:val="none" w:sz="0" w:space="0" w:color="auto"/>
        <w:bottom w:val="none" w:sz="0" w:space="0" w:color="auto"/>
        <w:right w:val="none" w:sz="0" w:space="0" w:color="auto"/>
      </w:divBdr>
    </w:div>
    <w:div w:id="957375716">
      <w:bodyDiv w:val="1"/>
      <w:marLeft w:val="0"/>
      <w:marRight w:val="0"/>
      <w:marTop w:val="0"/>
      <w:marBottom w:val="0"/>
      <w:divBdr>
        <w:top w:val="none" w:sz="0" w:space="0" w:color="auto"/>
        <w:left w:val="none" w:sz="0" w:space="0" w:color="auto"/>
        <w:bottom w:val="none" w:sz="0" w:space="0" w:color="auto"/>
        <w:right w:val="none" w:sz="0" w:space="0" w:color="auto"/>
      </w:divBdr>
    </w:div>
    <w:div w:id="960380212">
      <w:bodyDiv w:val="1"/>
      <w:marLeft w:val="0"/>
      <w:marRight w:val="0"/>
      <w:marTop w:val="0"/>
      <w:marBottom w:val="0"/>
      <w:divBdr>
        <w:top w:val="none" w:sz="0" w:space="0" w:color="auto"/>
        <w:left w:val="none" w:sz="0" w:space="0" w:color="auto"/>
        <w:bottom w:val="none" w:sz="0" w:space="0" w:color="auto"/>
        <w:right w:val="none" w:sz="0" w:space="0" w:color="auto"/>
      </w:divBdr>
    </w:div>
    <w:div w:id="961110608">
      <w:bodyDiv w:val="1"/>
      <w:marLeft w:val="0"/>
      <w:marRight w:val="0"/>
      <w:marTop w:val="0"/>
      <w:marBottom w:val="0"/>
      <w:divBdr>
        <w:top w:val="none" w:sz="0" w:space="0" w:color="auto"/>
        <w:left w:val="none" w:sz="0" w:space="0" w:color="auto"/>
        <w:bottom w:val="none" w:sz="0" w:space="0" w:color="auto"/>
        <w:right w:val="none" w:sz="0" w:space="0" w:color="auto"/>
      </w:divBdr>
    </w:div>
    <w:div w:id="961226162">
      <w:bodyDiv w:val="1"/>
      <w:marLeft w:val="0"/>
      <w:marRight w:val="0"/>
      <w:marTop w:val="0"/>
      <w:marBottom w:val="0"/>
      <w:divBdr>
        <w:top w:val="none" w:sz="0" w:space="0" w:color="auto"/>
        <w:left w:val="none" w:sz="0" w:space="0" w:color="auto"/>
        <w:bottom w:val="none" w:sz="0" w:space="0" w:color="auto"/>
        <w:right w:val="none" w:sz="0" w:space="0" w:color="auto"/>
      </w:divBdr>
    </w:div>
    <w:div w:id="962929816">
      <w:bodyDiv w:val="1"/>
      <w:marLeft w:val="0"/>
      <w:marRight w:val="0"/>
      <w:marTop w:val="0"/>
      <w:marBottom w:val="0"/>
      <w:divBdr>
        <w:top w:val="none" w:sz="0" w:space="0" w:color="auto"/>
        <w:left w:val="none" w:sz="0" w:space="0" w:color="auto"/>
        <w:bottom w:val="none" w:sz="0" w:space="0" w:color="auto"/>
        <w:right w:val="none" w:sz="0" w:space="0" w:color="auto"/>
      </w:divBdr>
    </w:div>
    <w:div w:id="964234004">
      <w:bodyDiv w:val="1"/>
      <w:marLeft w:val="0"/>
      <w:marRight w:val="0"/>
      <w:marTop w:val="0"/>
      <w:marBottom w:val="0"/>
      <w:divBdr>
        <w:top w:val="none" w:sz="0" w:space="0" w:color="auto"/>
        <w:left w:val="none" w:sz="0" w:space="0" w:color="auto"/>
        <w:bottom w:val="none" w:sz="0" w:space="0" w:color="auto"/>
        <w:right w:val="none" w:sz="0" w:space="0" w:color="auto"/>
      </w:divBdr>
    </w:div>
    <w:div w:id="965240310">
      <w:bodyDiv w:val="1"/>
      <w:marLeft w:val="0"/>
      <w:marRight w:val="0"/>
      <w:marTop w:val="0"/>
      <w:marBottom w:val="0"/>
      <w:divBdr>
        <w:top w:val="none" w:sz="0" w:space="0" w:color="auto"/>
        <w:left w:val="none" w:sz="0" w:space="0" w:color="auto"/>
        <w:bottom w:val="none" w:sz="0" w:space="0" w:color="auto"/>
        <w:right w:val="none" w:sz="0" w:space="0" w:color="auto"/>
      </w:divBdr>
    </w:div>
    <w:div w:id="968314839">
      <w:bodyDiv w:val="1"/>
      <w:marLeft w:val="0"/>
      <w:marRight w:val="0"/>
      <w:marTop w:val="0"/>
      <w:marBottom w:val="0"/>
      <w:divBdr>
        <w:top w:val="none" w:sz="0" w:space="0" w:color="auto"/>
        <w:left w:val="none" w:sz="0" w:space="0" w:color="auto"/>
        <w:bottom w:val="none" w:sz="0" w:space="0" w:color="auto"/>
        <w:right w:val="none" w:sz="0" w:space="0" w:color="auto"/>
      </w:divBdr>
    </w:div>
    <w:div w:id="972174241">
      <w:bodyDiv w:val="1"/>
      <w:marLeft w:val="0"/>
      <w:marRight w:val="0"/>
      <w:marTop w:val="0"/>
      <w:marBottom w:val="0"/>
      <w:divBdr>
        <w:top w:val="none" w:sz="0" w:space="0" w:color="auto"/>
        <w:left w:val="none" w:sz="0" w:space="0" w:color="auto"/>
        <w:bottom w:val="none" w:sz="0" w:space="0" w:color="auto"/>
        <w:right w:val="none" w:sz="0" w:space="0" w:color="auto"/>
      </w:divBdr>
    </w:div>
    <w:div w:id="973173764">
      <w:bodyDiv w:val="1"/>
      <w:marLeft w:val="0"/>
      <w:marRight w:val="0"/>
      <w:marTop w:val="0"/>
      <w:marBottom w:val="0"/>
      <w:divBdr>
        <w:top w:val="none" w:sz="0" w:space="0" w:color="auto"/>
        <w:left w:val="none" w:sz="0" w:space="0" w:color="auto"/>
        <w:bottom w:val="none" w:sz="0" w:space="0" w:color="auto"/>
        <w:right w:val="none" w:sz="0" w:space="0" w:color="auto"/>
      </w:divBdr>
    </w:div>
    <w:div w:id="979189523">
      <w:bodyDiv w:val="1"/>
      <w:marLeft w:val="0"/>
      <w:marRight w:val="0"/>
      <w:marTop w:val="0"/>
      <w:marBottom w:val="0"/>
      <w:divBdr>
        <w:top w:val="none" w:sz="0" w:space="0" w:color="auto"/>
        <w:left w:val="none" w:sz="0" w:space="0" w:color="auto"/>
        <w:bottom w:val="none" w:sz="0" w:space="0" w:color="auto"/>
        <w:right w:val="none" w:sz="0" w:space="0" w:color="auto"/>
      </w:divBdr>
    </w:div>
    <w:div w:id="980377924">
      <w:bodyDiv w:val="1"/>
      <w:marLeft w:val="0"/>
      <w:marRight w:val="0"/>
      <w:marTop w:val="0"/>
      <w:marBottom w:val="0"/>
      <w:divBdr>
        <w:top w:val="none" w:sz="0" w:space="0" w:color="auto"/>
        <w:left w:val="none" w:sz="0" w:space="0" w:color="auto"/>
        <w:bottom w:val="none" w:sz="0" w:space="0" w:color="auto"/>
        <w:right w:val="none" w:sz="0" w:space="0" w:color="auto"/>
      </w:divBdr>
    </w:div>
    <w:div w:id="980428621">
      <w:bodyDiv w:val="1"/>
      <w:marLeft w:val="0"/>
      <w:marRight w:val="0"/>
      <w:marTop w:val="0"/>
      <w:marBottom w:val="0"/>
      <w:divBdr>
        <w:top w:val="none" w:sz="0" w:space="0" w:color="auto"/>
        <w:left w:val="none" w:sz="0" w:space="0" w:color="auto"/>
        <w:bottom w:val="none" w:sz="0" w:space="0" w:color="auto"/>
        <w:right w:val="none" w:sz="0" w:space="0" w:color="auto"/>
      </w:divBdr>
    </w:div>
    <w:div w:id="981732879">
      <w:bodyDiv w:val="1"/>
      <w:marLeft w:val="0"/>
      <w:marRight w:val="0"/>
      <w:marTop w:val="0"/>
      <w:marBottom w:val="0"/>
      <w:divBdr>
        <w:top w:val="none" w:sz="0" w:space="0" w:color="auto"/>
        <w:left w:val="none" w:sz="0" w:space="0" w:color="auto"/>
        <w:bottom w:val="none" w:sz="0" w:space="0" w:color="auto"/>
        <w:right w:val="none" w:sz="0" w:space="0" w:color="auto"/>
      </w:divBdr>
    </w:div>
    <w:div w:id="986322738">
      <w:bodyDiv w:val="1"/>
      <w:marLeft w:val="0"/>
      <w:marRight w:val="0"/>
      <w:marTop w:val="0"/>
      <w:marBottom w:val="0"/>
      <w:divBdr>
        <w:top w:val="none" w:sz="0" w:space="0" w:color="auto"/>
        <w:left w:val="none" w:sz="0" w:space="0" w:color="auto"/>
        <w:bottom w:val="none" w:sz="0" w:space="0" w:color="auto"/>
        <w:right w:val="none" w:sz="0" w:space="0" w:color="auto"/>
      </w:divBdr>
    </w:div>
    <w:div w:id="992367384">
      <w:bodyDiv w:val="1"/>
      <w:marLeft w:val="0"/>
      <w:marRight w:val="0"/>
      <w:marTop w:val="0"/>
      <w:marBottom w:val="0"/>
      <w:divBdr>
        <w:top w:val="none" w:sz="0" w:space="0" w:color="auto"/>
        <w:left w:val="none" w:sz="0" w:space="0" w:color="auto"/>
        <w:bottom w:val="none" w:sz="0" w:space="0" w:color="auto"/>
        <w:right w:val="none" w:sz="0" w:space="0" w:color="auto"/>
      </w:divBdr>
    </w:div>
    <w:div w:id="995840803">
      <w:bodyDiv w:val="1"/>
      <w:marLeft w:val="0"/>
      <w:marRight w:val="0"/>
      <w:marTop w:val="0"/>
      <w:marBottom w:val="0"/>
      <w:divBdr>
        <w:top w:val="none" w:sz="0" w:space="0" w:color="auto"/>
        <w:left w:val="none" w:sz="0" w:space="0" w:color="auto"/>
        <w:bottom w:val="none" w:sz="0" w:space="0" w:color="auto"/>
        <w:right w:val="none" w:sz="0" w:space="0" w:color="auto"/>
      </w:divBdr>
    </w:div>
    <w:div w:id="1002972191">
      <w:bodyDiv w:val="1"/>
      <w:marLeft w:val="0"/>
      <w:marRight w:val="0"/>
      <w:marTop w:val="0"/>
      <w:marBottom w:val="0"/>
      <w:divBdr>
        <w:top w:val="none" w:sz="0" w:space="0" w:color="auto"/>
        <w:left w:val="none" w:sz="0" w:space="0" w:color="auto"/>
        <w:bottom w:val="none" w:sz="0" w:space="0" w:color="auto"/>
        <w:right w:val="none" w:sz="0" w:space="0" w:color="auto"/>
      </w:divBdr>
    </w:div>
    <w:div w:id="1007370237">
      <w:bodyDiv w:val="1"/>
      <w:marLeft w:val="0"/>
      <w:marRight w:val="0"/>
      <w:marTop w:val="0"/>
      <w:marBottom w:val="0"/>
      <w:divBdr>
        <w:top w:val="none" w:sz="0" w:space="0" w:color="auto"/>
        <w:left w:val="none" w:sz="0" w:space="0" w:color="auto"/>
        <w:bottom w:val="none" w:sz="0" w:space="0" w:color="auto"/>
        <w:right w:val="none" w:sz="0" w:space="0" w:color="auto"/>
      </w:divBdr>
    </w:div>
    <w:div w:id="1010330898">
      <w:bodyDiv w:val="1"/>
      <w:marLeft w:val="0"/>
      <w:marRight w:val="0"/>
      <w:marTop w:val="0"/>
      <w:marBottom w:val="0"/>
      <w:divBdr>
        <w:top w:val="none" w:sz="0" w:space="0" w:color="auto"/>
        <w:left w:val="none" w:sz="0" w:space="0" w:color="auto"/>
        <w:bottom w:val="none" w:sz="0" w:space="0" w:color="auto"/>
        <w:right w:val="none" w:sz="0" w:space="0" w:color="auto"/>
      </w:divBdr>
    </w:div>
    <w:div w:id="1014116044">
      <w:bodyDiv w:val="1"/>
      <w:marLeft w:val="0"/>
      <w:marRight w:val="0"/>
      <w:marTop w:val="0"/>
      <w:marBottom w:val="0"/>
      <w:divBdr>
        <w:top w:val="none" w:sz="0" w:space="0" w:color="auto"/>
        <w:left w:val="none" w:sz="0" w:space="0" w:color="auto"/>
        <w:bottom w:val="none" w:sz="0" w:space="0" w:color="auto"/>
        <w:right w:val="none" w:sz="0" w:space="0" w:color="auto"/>
      </w:divBdr>
    </w:div>
    <w:div w:id="1014309257">
      <w:bodyDiv w:val="1"/>
      <w:marLeft w:val="0"/>
      <w:marRight w:val="0"/>
      <w:marTop w:val="0"/>
      <w:marBottom w:val="0"/>
      <w:divBdr>
        <w:top w:val="none" w:sz="0" w:space="0" w:color="auto"/>
        <w:left w:val="none" w:sz="0" w:space="0" w:color="auto"/>
        <w:bottom w:val="none" w:sz="0" w:space="0" w:color="auto"/>
        <w:right w:val="none" w:sz="0" w:space="0" w:color="auto"/>
      </w:divBdr>
    </w:div>
    <w:div w:id="1016812391">
      <w:bodyDiv w:val="1"/>
      <w:marLeft w:val="0"/>
      <w:marRight w:val="0"/>
      <w:marTop w:val="0"/>
      <w:marBottom w:val="0"/>
      <w:divBdr>
        <w:top w:val="none" w:sz="0" w:space="0" w:color="auto"/>
        <w:left w:val="none" w:sz="0" w:space="0" w:color="auto"/>
        <w:bottom w:val="none" w:sz="0" w:space="0" w:color="auto"/>
        <w:right w:val="none" w:sz="0" w:space="0" w:color="auto"/>
      </w:divBdr>
    </w:div>
    <w:div w:id="1019543644">
      <w:bodyDiv w:val="1"/>
      <w:marLeft w:val="0"/>
      <w:marRight w:val="0"/>
      <w:marTop w:val="0"/>
      <w:marBottom w:val="0"/>
      <w:divBdr>
        <w:top w:val="none" w:sz="0" w:space="0" w:color="auto"/>
        <w:left w:val="none" w:sz="0" w:space="0" w:color="auto"/>
        <w:bottom w:val="none" w:sz="0" w:space="0" w:color="auto"/>
        <w:right w:val="none" w:sz="0" w:space="0" w:color="auto"/>
      </w:divBdr>
    </w:div>
    <w:div w:id="1020932724">
      <w:bodyDiv w:val="1"/>
      <w:marLeft w:val="0"/>
      <w:marRight w:val="0"/>
      <w:marTop w:val="0"/>
      <w:marBottom w:val="0"/>
      <w:divBdr>
        <w:top w:val="none" w:sz="0" w:space="0" w:color="auto"/>
        <w:left w:val="none" w:sz="0" w:space="0" w:color="auto"/>
        <w:bottom w:val="none" w:sz="0" w:space="0" w:color="auto"/>
        <w:right w:val="none" w:sz="0" w:space="0" w:color="auto"/>
      </w:divBdr>
    </w:div>
    <w:div w:id="1021476029">
      <w:bodyDiv w:val="1"/>
      <w:marLeft w:val="0"/>
      <w:marRight w:val="0"/>
      <w:marTop w:val="0"/>
      <w:marBottom w:val="0"/>
      <w:divBdr>
        <w:top w:val="none" w:sz="0" w:space="0" w:color="auto"/>
        <w:left w:val="none" w:sz="0" w:space="0" w:color="auto"/>
        <w:bottom w:val="none" w:sz="0" w:space="0" w:color="auto"/>
        <w:right w:val="none" w:sz="0" w:space="0" w:color="auto"/>
      </w:divBdr>
    </w:div>
    <w:div w:id="1024290175">
      <w:bodyDiv w:val="1"/>
      <w:marLeft w:val="0"/>
      <w:marRight w:val="0"/>
      <w:marTop w:val="0"/>
      <w:marBottom w:val="0"/>
      <w:divBdr>
        <w:top w:val="none" w:sz="0" w:space="0" w:color="auto"/>
        <w:left w:val="none" w:sz="0" w:space="0" w:color="auto"/>
        <w:bottom w:val="none" w:sz="0" w:space="0" w:color="auto"/>
        <w:right w:val="none" w:sz="0" w:space="0" w:color="auto"/>
      </w:divBdr>
    </w:div>
    <w:div w:id="1032651045">
      <w:bodyDiv w:val="1"/>
      <w:marLeft w:val="0"/>
      <w:marRight w:val="0"/>
      <w:marTop w:val="0"/>
      <w:marBottom w:val="0"/>
      <w:divBdr>
        <w:top w:val="none" w:sz="0" w:space="0" w:color="auto"/>
        <w:left w:val="none" w:sz="0" w:space="0" w:color="auto"/>
        <w:bottom w:val="none" w:sz="0" w:space="0" w:color="auto"/>
        <w:right w:val="none" w:sz="0" w:space="0" w:color="auto"/>
      </w:divBdr>
    </w:div>
    <w:div w:id="1036156118">
      <w:bodyDiv w:val="1"/>
      <w:marLeft w:val="0"/>
      <w:marRight w:val="0"/>
      <w:marTop w:val="0"/>
      <w:marBottom w:val="0"/>
      <w:divBdr>
        <w:top w:val="none" w:sz="0" w:space="0" w:color="auto"/>
        <w:left w:val="none" w:sz="0" w:space="0" w:color="auto"/>
        <w:bottom w:val="none" w:sz="0" w:space="0" w:color="auto"/>
        <w:right w:val="none" w:sz="0" w:space="0" w:color="auto"/>
      </w:divBdr>
    </w:div>
    <w:div w:id="1038897291">
      <w:bodyDiv w:val="1"/>
      <w:marLeft w:val="0"/>
      <w:marRight w:val="0"/>
      <w:marTop w:val="0"/>
      <w:marBottom w:val="0"/>
      <w:divBdr>
        <w:top w:val="none" w:sz="0" w:space="0" w:color="auto"/>
        <w:left w:val="none" w:sz="0" w:space="0" w:color="auto"/>
        <w:bottom w:val="none" w:sz="0" w:space="0" w:color="auto"/>
        <w:right w:val="none" w:sz="0" w:space="0" w:color="auto"/>
      </w:divBdr>
    </w:div>
    <w:div w:id="1045762773">
      <w:bodyDiv w:val="1"/>
      <w:marLeft w:val="0"/>
      <w:marRight w:val="0"/>
      <w:marTop w:val="0"/>
      <w:marBottom w:val="0"/>
      <w:divBdr>
        <w:top w:val="none" w:sz="0" w:space="0" w:color="auto"/>
        <w:left w:val="none" w:sz="0" w:space="0" w:color="auto"/>
        <w:bottom w:val="none" w:sz="0" w:space="0" w:color="auto"/>
        <w:right w:val="none" w:sz="0" w:space="0" w:color="auto"/>
      </w:divBdr>
    </w:div>
    <w:div w:id="1047686199">
      <w:bodyDiv w:val="1"/>
      <w:marLeft w:val="0"/>
      <w:marRight w:val="0"/>
      <w:marTop w:val="0"/>
      <w:marBottom w:val="0"/>
      <w:divBdr>
        <w:top w:val="none" w:sz="0" w:space="0" w:color="auto"/>
        <w:left w:val="none" w:sz="0" w:space="0" w:color="auto"/>
        <w:bottom w:val="none" w:sz="0" w:space="0" w:color="auto"/>
        <w:right w:val="none" w:sz="0" w:space="0" w:color="auto"/>
      </w:divBdr>
    </w:div>
    <w:div w:id="1047755431">
      <w:bodyDiv w:val="1"/>
      <w:marLeft w:val="0"/>
      <w:marRight w:val="0"/>
      <w:marTop w:val="0"/>
      <w:marBottom w:val="0"/>
      <w:divBdr>
        <w:top w:val="none" w:sz="0" w:space="0" w:color="auto"/>
        <w:left w:val="none" w:sz="0" w:space="0" w:color="auto"/>
        <w:bottom w:val="none" w:sz="0" w:space="0" w:color="auto"/>
        <w:right w:val="none" w:sz="0" w:space="0" w:color="auto"/>
      </w:divBdr>
    </w:div>
    <w:div w:id="1050495656">
      <w:bodyDiv w:val="1"/>
      <w:marLeft w:val="0"/>
      <w:marRight w:val="0"/>
      <w:marTop w:val="0"/>
      <w:marBottom w:val="0"/>
      <w:divBdr>
        <w:top w:val="none" w:sz="0" w:space="0" w:color="auto"/>
        <w:left w:val="none" w:sz="0" w:space="0" w:color="auto"/>
        <w:bottom w:val="none" w:sz="0" w:space="0" w:color="auto"/>
        <w:right w:val="none" w:sz="0" w:space="0" w:color="auto"/>
      </w:divBdr>
    </w:div>
    <w:div w:id="1052314248">
      <w:bodyDiv w:val="1"/>
      <w:marLeft w:val="0"/>
      <w:marRight w:val="0"/>
      <w:marTop w:val="0"/>
      <w:marBottom w:val="0"/>
      <w:divBdr>
        <w:top w:val="none" w:sz="0" w:space="0" w:color="auto"/>
        <w:left w:val="none" w:sz="0" w:space="0" w:color="auto"/>
        <w:bottom w:val="none" w:sz="0" w:space="0" w:color="auto"/>
        <w:right w:val="none" w:sz="0" w:space="0" w:color="auto"/>
      </w:divBdr>
    </w:div>
    <w:div w:id="1053387073">
      <w:bodyDiv w:val="1"/>
      <w:marLeft w:val="0"/>
      <w:marRight w:val="0"/>
      <w:marTop w:val="0"/>
      <w:marBottom w:val="0"/>
      <w:divBdr>
        <w:top w:val="none" w:sz="0" w:space="0" w:color="auto"/>
        <w:left w:val="none" w:sz="0" w:space="0" w:color="auto"/>
        <w:bottom w:val="none" w:sz="0" w:space="0" w:color="auto"/>
        <w:right w:val="none" w:sz="0" w:space="0" w:color="auto"/>
      </w:divBdr>
    </w:div>
    <w:div w:id="1055928336">
      <w:bodyDiv w:val="1"/>
      <w:marLeft w:val="0"/>
      <w:marRight w:val="0"/>
      <w:marTop w:val="0"/>
      <w:marBottom w:val="0"/>
      <w:divBdr>
        <w:top w:val="none" w:sz="0" w:space="0" w:color="auto"/>
        <w:left w:val="none" w:sz="0" w:space="0" w:color="auto"/>
        <w:bottom w:val="none" w:sz="0" w:space="0" w:color="auto"/>
        <w:right w:val="none" w:sz="0" w:space="0" w:color="auto"/>
      </w:divBdr>
    </w:div>
    <w:div w:id="1060787243">
      <w:bodyDiv w:val="1"/>
      <w:marLeft w:val="0"/>
      <w:marRight w:val="0"/>
      <w:marTop w:val="0"/>
      <w:marBottom w:val="0"/>
      <w:divBdr>
        <w:top w:val="none" w:sz="0" w:space="0" w:color="auto"/>
        <w:left w:val="none" w:sz="0" w:space="0" w:color="auto"/>
        <w:bottom w:val="none" w:sz="0" w:space="0" w:color="auto"/>
        <w:right w:val="none" w:sz="0" w:space="0" w:color="auto"/>
      </w:divBdr>
    </w:div>
    <w:div w:id="1061827522">
      <w:bodyDiv w:val="1"/>
      <w:marLeft w:val="0"/>
      <w:marRight w:val="0"/>
      <w:marTop w:val="0"/>
      <w:marBottom w:val="0"/>
      <w:divBdr>
        <w:top w:val="none" w:sz="0" w:space="0" w:color="auto"/>
        <w:left w:val="none" w:sz="0" w:space="0" w:color="auto"/>
        <w:bottom w:val="none" w:sz="0" w:space="0" w:color="auto"/>
        <w:right w:val="none" w:sz="0" w:space="0" w:color="auto"/>
      </w:divBdr>
    </w:div>
    <w:div w:id="1061829082">
      <w:bodyDiv w:val="1"/>
      <w:marLeft w:val="0"/>
      <w:marRight w:val="0"/>
      <w:marTop w:val="0"/>
      <w:marBottom w:val="0"/>
      <w:divBdr>
        <w:top w:val="none" w:sz="0" w:space="0" w:color="auto"/>
        <w:left w:val="none" w:sz="0" w:space="0" w:color="auto"/>
        <w:bottom w:val="none" w:sz="0" w:space="0" w:color="auto"/>
        <w:right w:val="none" w:sz="0" w:space="0" w:color="auto"/>
      </w:divBdr>
    </w:div>
    <w:div w:id="1063142311">
      <w:bodyDiv w:val="1"/>
      <w:marLeft w:val="0"/>
      <w:marRight w:val="0"/>
      <w:marTop w:val="0"/>
      <w:marBottom w:val="0"/>
      <w:divBdr>
        <w:top w:val="none" w:sz="0" w:space="0" w:color="auto"/>
        <w:left w:val="none" w:sz="0" w:space="0" w:color="auto"/>
        <w:bottom w:val="none" w:sz="0" w:space="0" w:color="auto"/>
        <w:right w:val="none" w:sz="0" w:space="0" w:color="auto"/>
      </w:divBdr>
    </w:div>
    <w:div w:id="1067654399">
      <w:bodyDiv w:val="1"/>
      <w:marLeft w:val="0"/>
      <w:marRight w:val="0"/>
      <w:marTop w:val="0"/>
      <w:marBottom w:val="0"/>
      <w:divBdr>
        <w:top w:val="none" w:sz="0" w:space="0" w:color="auto"/>
        <w:left w:val="none" w:sz="0" w:space="0" w:color="auto"/>
        <w:bottom w:val="none" w:sz="0" w:space="0" w:color="auto"/>
        <w:right w:val="none" w:sz="0" w:space="0" w:color="auto"/>
      </w:divBdr>
    </w:div>
    <w:div w:id="1067731469">
      <w:bodyDiv w:val="1"/>
      <w:marLeft w:val="0"/>
      <w:marRight w:val="0"/>
      <w:marTop w:val="0"/>
      <w:marBottom w:val="0"/>
      <w:divBdr>
        <w:top w:val="none" w:sz="0" w:space="0" w:color="auto"/>
        <w:left w:val="none" w:sz="0" w:space="0" w:color="auto"/>
        <w:bottom w:val="none" w:sz="0" w:space="0" w:color="auto"/>
        <w:right w:val="none" w:sz="0" w:space="0" w:color="auto"/>
      </w:divBdr>
    </w:div>
    <w:div w:id="1068847651">
      <w:bodyDiv w:val="1"/>
      <w:marLeft w:val="0"/>
      <w:marRight w:val="0"/>
      <w:marTop w:val="0"/>
      <w:marBottom w:val="0"/>
      <w:divBdr>
        <w:top w:val="none" w:sz="0" w:space="0" w:color="auto"/>
        <w:left w:val="none" w:sz="0" w:space="0" w:color="auto"/>
        <w:bottom w:val="none" w:sz="0" w:space="0" w:color="auto"/>
        <w:right w:val="none" w:sz="0" w:space="0" w:color="auto"/>
      </w:divBdr>
    </w:div>
    <w:div w:id="1070888697">
      <w:bodyDiv w:val="1"/>
      <w:marLeft w:val="0"/>
      <w:marRight w:val="0"/>
      <w:marTop w:val="0"/>
      <w:marBottom w:val="0"/>
      <w:divBdr>
        <w:top w:val="none" w:sz="0" w:space="0" w:color="auto"/>
        <w:left w:val="none" w:sz="0" w:space="0" w:color="auto"/>
        <w:bottom w:val="none" w:sz="0" w:space="0" w:color="auto"/>
        <w:right w:val="none" w:sz="0" w:space="0" w:color="auto"/>
      </w:divBdr>
    </w:div>
    <w:div w:id="1072854913">
      <w:bodyDiv w:val="1"/>
      <w:marLeft w:val="0"/>
      <w:marRight w:val="0"/>
      <w:marTop w:val="0"/>
      <w:marBottom w:val="0"/>
      <w:divBdr>
        <w:top w:val="none" w:sz="0" w:space="0" w:color="auto"/>
        <w:left w:val="none" w:sz="0" w:space="0" w:color="auto"/>
        <w:bottom w:val="none" w:sz="0" w:space="0" w:color="auto"/>
        <w:right w:val="none" w:sz="0" w:space="0" w:color="auto"/>
      </w:divBdr>
    </w:div>
    <w:div w:id="1074857503">
      <w:bodyDiv w:val="1"/>
      <w:marLeft w:val="0"/>
      <w:marRight w:val="0"/>
      <w:marTop w:val="0"/>
      <w:marBottom w:val="0"/>
      <w:divBdr>
        <w:top w:val="none" w:sz="0" w:space="0" w:color="auto"/>
        <w:left w:val="none" w:sz="0" w:space="0" w:color="auto"/>
        <w:bottom w:val="none" w:sz="0" w:space="0" w:color="auto"/>
        <w:right w:val="none" w:sz="0" w:space="0" w:color="auto"/>
      </w:divBdr>
    </w:div>
    <w:div w:id="1076823597">
      <w:bodyDiv w:val="1"/>
      <w:marLeft w:val="0"/>
      <w:marRight w:val="0"/>
      <w:marTop w:val="0"/>
      <w:marBottom w:val="0"/>
      <w:divBdr>
        <w:top w:val="none" w:sz="0" w:space="0" w:color="auto"/>
        <w:left w:val="none" w:sz="0" w:space="0" w:color="auto"/>
        <w:bottom w:val="none" w:sz="0" w:space="0" w:color="auto"/>
        <w:right w:val="none" w:sz="0" w:space="0" w:color="auto"/>
      </w:divBdr>
    </w:div>
    <w:div w:id="1082069066">
      <w:bodyDiv w:val="1"/>
      <w:marLeft w:val="0"/>
      <w:marRight w:val="0"/>
      <w:marTop w:val="0"/>
      <w:marBottom w:val="0"/>
      <w:divBdr>
        <w:top w:val="none" w:sz="0" w:space="0" w:color="auto"/>
        <w:left w:val="none" w:sz="0" w:space="0" w:color="auto"/>
        <w:bottom w:val="none" w:sz="0" w:space="0" w:color="auto"/>
        <w:right w:val="none" w:sz="0" w:space="0" w:color="auto"/>
      </w:divBdr>
    </w:div>
    <w:div w:id="1082415123">
      <w:bodyDiv w:val="1"/>
      <w:marLeft w:val="0"/>
      <w:marRight w:val="0"/>
      <w:marTop w:val="0"/>
      <w:marBottom w:val="0"/>
      <w:divBdr>
        <w:top w:val="none" w:sz="0" w:space="0" w:color="auto"/>
        <w:left w:val="none" w:sz="0" w:space="0" w:color="auto"/>
        <w:bottom w:val="none" w:sz="0" w:space="0" w:color="auto"/>
        <w:right w:val="none" w:sz="0" w:space="0" w:color="auto"/>
      </w:divBdr>
    </w:div>
    <w:div w:id="1082948404">
      <w:bodyDiv w:val="1"/>
      <w:marLeft w:val="0"/>
      <w:marRight w:val="0"/>
      <w:marTop w:val="0"/>
      <w:marBottom w:val="0"/>
      <w:divBdr>
        <w:top w:val="none" w:sz="0" w:space="0" w:color="auto"/>
        <w:left w:val="none" w:sz="0" w:space="0" w:color="auto"/>
        <w:bottom w:val="none" w:sz="0" w:space="0" w:color="auto"/>
        <w:right w:val="none" w:sz="0" w:space="0" w:color="auto"/>
      </w:divBdr>
    </w:div>
    <w:div w:id="1085957558">
      <w:bodyDiv w:val="1"/>
      <w:marLeft w:val="0"/>
      <w:marRight w:val="0"/>
      <w:marTop w:val="0"/>
      <w:marBottom w:val="0"/>
      <w:divBdr>
        <w:top w:val="none" w:sz="0" w:space="0" w:color="auto"/>
        <w:left w:val="none" w:sz="0" w:space="0" w:color="auto"/>
        <w:bottom w:val="none" w:sz="0" w:space="0" w:color="auto"/>
        <w:right w:val="none" w:sz="0" w:space="0" w:color="auto"/>
      </w:divBdr>
    </w:div>
    <w:div w:id="1088424632">
      <w:bodyDiv w:val="1"/>
      <w:marLeft w:val="0"/>
      <w:marRight w:val="0"/>
      <w:marTop w:val="0"/>
      <w:marBottom w:val="0"/>
      <w:divBdr>
        <w:top w:val="none" w:sz="0" w:space="0" w:color="auto"/>
        <w:left w:val="none" w:sz="0" w:space="0" w:color="auto"/>
        <w:bottom w:val="none" w:sz="0" w:space="0" w:color="auto"/>
        <w:right w:val="none" w:sz="0" w:space="0" w:color="auto"/>
      </w:divBdr>
    </w:div>
    <w:div w:id="1091195489">
      <w:bodyDiv w:val="1"/>
      <w:marLeft w:val="0"/>
      <w:marRight w:val="0"/>
      <w:marTop w:val="0"/>
      <w:marBottom w:val="0"/>
      <w:divBdr>
        <w:top w:val="none" w:sz="0" w:space="0" w:color="auto"/>
        <w:left w:val="none" w:sz="0" w:space="0" w:color="auto"/>
        <w:bottom w:val="none" w:sz="0" w:space="0" w:color="auto"/>
        <w:right w:val="none" w:sz="0" w:space="0" w:color="auto"/>
      </w:divBdr>
    </w:div>
    <w:div w:id="1092974614">
      <w:bodyDiv w:val="1"/>
      <w:marLeft w:val="0"/>
      <w:marRight w:val="0"/>
      <w:marTop w:val="0"/>
      <w:marBottom w:val="0"/>
      <w:divBdr>
        <w:top w:val="none" w:sz="0" w:space="0" w:color="auto"/>
        <w:left w:val="none" w:sz="0" w:space="0" w:color="auto"/>
        <w:bottom w:val="none" w:sz="0" w:space="0" w:color="auto"/>
        <w:right w:val="none" w:sz="0" w:space="0" w:color="auto"/>
      </w:divBdr>
    </w:div>
    <w:div w:id="1095172484">
      <w:bodyDiv w:val="1"/>
      <w:marLeft w:val="0"/>
      <w:marRight w:val="0"/>
      <w:marTop w:val="0"/>
      <w:marBottom w:val="0"/>
      <w:divBdr>
        <w:top w:val="none" w:sz="0" w:space="0" w:color="auto"/>
        <w:left w:val="none" w:sz="0" w:space="0" w:color="auto"/>
        <w:bottom w:val="none" w:sz="0" w:space="0" w:color="auto"/>
        <w:right w:val="none" w:sz="0" w:space="0" w:color="auto"/>
      </w:divBdr>
    </w:div>
    <w:div w:id="1095176945">
      <w:bodyDiv w:val="1"/>
      <w:marLeft w:val="0"/>
      <w:marRight w:val="0"/>
      <w:marTop w:val="0"/>
      <w:marBottom w:val="0"/>
      <w:divBdr>
        <w:top w:val="none" w:sz="0" w:space="0" w:color="auto"/>
        <w:left w:val="none" w:sz="0" w:space="0" w:color="auto"/>
        <w:bottom w:val="none" w:sz="0" w:space="0" w:color="auto"/>
        <w:right w:val="none" w:sz="0" w:space="0" w:color="auto"/>
      </w:divBdr>
    </w:div>
    <w:div w:id="1099136448">
      <w:bodyDiv w:val="1"/>
      <w:marLeft w:val="0"/>
      <w:marRight w:val="0"/>
      <w:marTop w:val="0"/>
      <w:marBottom w:val="0"/>
      <w:divBdr>
        <w:top w:val="none" w:sz="0" w:space="0" w:color="auto"/>
        <w:left w:val="none" w:sz="0" w:space="0" w:color="auto"/>
        <w:bottom w:val="none" w:sz="0" w:space="0" w:color="auto"/>
        <w:right w:val="none" w:sz="0" w:space="0" w:color="auto"/>
      </w:divBdr>
    </w:div>
    <w:div w:id="1103574970">
      <w:bodyDiv w:val="1"/>
      <w:marLeft w:val="0"/>
      <w:marRight w:val="0"/>
      <w:marTop w:val="0"/>
      <w:marBottom w:val="0"/>
      <w:divBdr>
        <w:top w:val="none" w:sz="0" w:space="0" w:color="auto"/>
        <w:left w:val="none" w:sz="0" w:space="0" w:color="auto"/>
        <w:bottom w:val="none" w:sz="0" w:space="0" w:color="auto"/>
        <w:right w:val="none" w:sz="0" w:space="0" w:color="auto"/>
      </w:divBdr>
    </w:div>
    <w:div w:id="1112017703">
      <w:bodyDiv w:val="1"/>
      <w:marLeft w:val="0"/>
      <w:marRight w:val="0"/>
      <w:marTop w:val="0"/>
      <w:marBottom w:val="0"/>
      <w:divBdr>
        <w:top w:val="none" w:sz="0" w:space="0" w:color="auto"/>
        <w:left w:val="none" w:sz="0" w:space="0" w:color="auto"/>
        <w:bottom w:val="none" w:sz="0" w:space="0" w:color="auto"/>
        <w:right w:val="none" w:sz="0" w:space="0" w:color="auto"/>
      </w:divBdr>
    </w:div>
    <w:div w:id="1112093779">
      <w:bodyDiv w:val="1"/>
      <w:marLeft w:val="0"/>
      <w:marRight w:val="0"/>
      <w:marTop w:val="0"/>
      <w:marBottom w:val="0"/>
      <w:divBdr>
        <w:top w:val="none" w:sz="0" w:space="0" w:color="auto"/>
        <w:left w:val="none" w:sz="0" w:space="0" w:color="auto"/>
        <w:bottom w:val="none" w:sz="0" w:space="0" w:color="auto"/>
        <w:right w:val="none" w:sz="0" w:space="0" w:color="auto"/>
      </w:divBdr>
    </w:div>
    <w:div w:id="1116021803">
      <w:bodyDiv w:val="1"/>
      <w:marLeft w:val="0"/>
      <w:marRight w:val="0"/>
      <w:marTop w:val="0"/>
      <w:marBottom w:val="0"/>
      <w:divBdr>
        <w:top w:val="none" w:sz="0" w:space="0" w:color="auto"/>
        <w:left w:val="none" w:sz="0" w:space="0" w:color="auto"/>
        <w:bottom w:val="none" w:sz="0" w:space="0" w:color="auto"/>
        <w:right w:val="none" w:sz="0" w:space="0" w:color="auto"/>
      </w:divBdr>
    </w:div>
    <w:div w:id="1126896589">
      <w:bodyDiv w:val="1"/>
      <w:marLeft w:val="0"/>
      <w:marRight w:val="0"/>
      <w:marTop w:val="0"/>
      <w:marBottom w:val="0"/>
      <w:divBdr>
        <w:top w:val="none" w:sz="0" w:space="0" w:color="auto"/>
        <w:left w:val="none" w:sz="0" w:space="0" w:color="auto"/>
        <w:bottom w:val="none" w:sz="0" w:space="0" w:color="auto"/>
        <w:right w:val="none" w:sz="0" w:space="0" w:color="auto"/>
      </w:divBdr>
    </w:div>
    <w:div w:id="1127971233">
      <w:bodyDiv w:val="1"/>
      <w:marLeft w:val="0"/>
      <w:marRight w:val="0"/>
      <w:marTop w:val="0"/>
      <w:marBottom w:val="0"/>
      <w:divBdr>
        <w:top w:val="none" w:sz="0" w:space="0" w:color="auto"/>
        <w:left w:val="none" w:sz="0" w:space="0" w:color="auto"/>
        <w:bottom w:val="none" w:sz="0" w:space="0" w:color="auto"/>
        <w:right w:val="none" w:sz="0" w:space="0" w:color="auto"/>
      </w:divBdr>
    </w:div>
    <w:div w:id="1132865155">
      <w:bodyDiv w:val="1"/>
      <w:marLeft w:val="0"/>
      <w:marRight w:val="0"/>
      <w:marTop w:val="0"/>
      <w:marBottom w:val="0"/>
      <w:divBdr>
        <w:top w:val="none" w:sz="0" w:space="0" w:color="auto"/>
        <w:left w:val="none" w:sz="0" w:space="0" w:color="auto"/>
        <w:bottom w:val="none" w:sz="0" w:space="0" w:color="auto"/>
        <w:right w:val="none" w:sz="0" w:space="0" w:color="auto"/>
      </w:divBdr>
    </w:div>
    <w:div w:id="1140343755">
      <w:bodyDiv w:val="1"/>
      <w:marLeft w:val="0"/>
      <w:marRight w:val="0"/>
      <w:marTop w:val="0"/>
      <w:marBottom w:val="0"/>
      <w:divBdr>
        <w:top w:val="none" w:sz="0" w:space="0" w:color="auto"/>
        <w:left w:val="none" w:sz="0" w:space="0" w:color="auto"/>
        <w:bottom w:val="none" w:sz="0" w:space="0" w:color="auto"/>
        <w:right w:val="none" w:sz="0" w:space="0" w:color="auto"/>
      </w:divBdr>
    </w:div>
    <w:div w:id="1141310081">
      <w:bodyDiv w:val="1"/>
      <w:marLeft w:val="0"/>
      <w:marRight w:val="0"/>
      <w:marTop w:val="0"/>
      <w:marBottom w:val="0"/>
      <w:divBdr>
        <w:top w:val="none" w:sz="0" w:space="0" w:color="auto"/>
        <w:left w:val="none" w:sz="0" w:space="0" w:color="auto"/>
        <w:bottom w:val="none" w:sz="0" w:space="0" w:color="auto"/>
        <w:right w:val="none" w:sz="0" w:space="0" w:color="auto"/>
      </w:divBdr>
    </w:div>
    <w:div w:id="1144590965">
      <w:bodyDiv w:val="1"/>
      <w:marLeft w:val="0"/>
      <w:marRight w:val="0"/>
      <w:marTop w:val="0"/>
      <w:marBottom w:val="0"/>
      <w:divBdr>
        <w:top w:val="none" w:sz="0" w:space="0" w:color="auto"/>
        <w:left w:val="none" w:sz="0" w:space="0" w:color="auto"/>
        <w:bottom w:val="none" w:sz="0" w:space="0" w:color="auto"/>
        <w:right w:val="none" w:sz="0" w:space="0" w:color="auto"/>
      </w:divBdr>
    </w:div>
    <w:div w:id="1148859819">
      <w:bodyDiv w:val="1"/>
      <w:marLeft w:val="0"/>
      <w:marRight w:val="0"/>
      <w:marTop w:val="0"/>
      <w:marBottom w:val="0"/>
      <w:divBdr>
        <w:top w:val="none" w:sz="0" w:space="0" w:color="auto"/>
        <w:left w:val="none" w:sz="0" w:space="0" w:color="auto"/>
        <w:bottom w:val="none" w:sz="0" w:space="0" w:color="auto"/>
        <w:right w:val="none" w:sz="0" w:space="0" w:color="auto"/>
      </w:divBdr>
    </w:div>
    <w:div w:id="1149326931">
      <w:bodyDiv w:val="1"/>
      <w:marLeft w:val="0"/>
      <w:marRight w:val="0"/>
      <w:marTop w:val="0"/>
      <w:marBottom w:val="0"/>
      <w:divBdr>
        <w:top w:val="none" w:sz="0" w:space="0" w:color="auto"/>
        <w:left w:val="none" w:sz="0" w:space="0" w:color="auto"/>
        <w:bottom w:val="none" w:sz="0" w:space="0" w:color="auto"/>
        <w:right w:val="none" w:sz="0" w:space="0" w:color="auto"/>
      </w:divBdr>
    </w:div>
    <w:div w:id="1150557608">
      <w:bodyDiv w:val="1"/>
      <w:marLeft w:val="0"/>
      <w:marRight w:val="0"/>
      <w:marTop w:val="0"/>
      <w:marBottom w:val="0"/>
      <w:divBdr>
        <w:top w:val="none" w:sz="0" w:space="0" w:color="auto"/>
        <w:left w:val="none" w:sz="0" w:space="0" w:color="auto"/>
        <w:bottom w:val="none" w:sz="0" w:space="0" w:color="auto"/>
        <w:right w:val="none" w:sz="0" w:space="0" w:color="auto"/>
      </w:divBdr>
    </w:div>
    <w:div w:id="1151869802">
      <w:bodyDiv w:val="1"/>
      <w:marLeft w:val="0"/>
      <w:marRight w:val="0"/>
      <w:marTop w:val="0"/>
      <w:marBottom w:val="0"/>
      <w:divBdr>
        <w:top w:val="none" w:sz="0" w:space="0" w:color="auto"/>
        <w:left w:val="none" w:sz="0" w:space="0" w:color="auto"/>
        <w:bottom w:val="none" w:sz="0" w:space="0" w:color="auto"/>
        <w:right w:val="none" w:sz="0" w:space="0" w:color="auto"/>
      </w:divBdr>
    </w:div>
    <w:div w:id="1152528680">
      <w:bodyDiv w:val="1"/>
      <w:marLeft w:val="0"/>
      <w:marRight w:val="0"/>
      <w:marTop w:val="0"/>
      <w:marBottom w:val="0"/>
      <w:divBdr>
        <w:top w:val="none" w:sz="0" w:space="0" w:color="auto"/>
        <w:left w:val="none" w:sz="0" w:space="0" w:color="auto"/>
        <w:bottom w:val="none" w:sz="0" w:space="0" w:color="auto"/>
        <w:right w:val="none" w:sz="0" w:space="0" w:color="auto"/>
      </w:divBdr>
    </w:div>
    <w:div w:id="1157303280">
      <w:bodyDiv w:val="1"/>
      <w:marLeft w:val="0"/>
      <w:marRight w:val="0"/>
      <w:marTop w:val="0"/>
      <w:marBottom w:val="0"/>
      <w:divBdr>
        <w:top w:val="none" w:sz="0" w:space="0" w:color="auto"/>
        <w:left w:val="none" w:sz="0" w:space="0" w:color="auto"/>
        <w:bottom w:val="none" w:sz="0" w:space="0" w:color="auto"/>
        <w:right w:val="none" w:sz="0" w:space="0" w:color="auto"/>
      </w:divBdr>
    </w:div>
    <w:div w:id="1157453005">
      <w:bodyDiv w:val="1"/>
      <w:marLeft w:val="0"/>
      <w:marRight w:val="0"/>
      <w:marTop w:val="0"/>
      <w:marBottom w:val="0"/>
      <w:divBdr>
        <w:top w:val="none" w:sz="0" w:space="0" w:color="auto"/>
        <w:left w:val="none" w:sz="0" w:space="0" w:color="auto"/>
        <w:bottom w:val="none" w:sz="0" w:space="0" w:color="auto"/>
        <w:right w:val="none" w:sz="0" w:space="0" w:color="auto"/>
      </w:divBdr>
    </w:div>
    <w:div w:id="1161584833">
      <w:bodyDiv w:val="1"/>
      <w:marLeft w:val="0"/>
      <w:marRight w:val="0"/>
      <w:marTop w:val="0"/>
      <w:marBottom w:val="0"/>
      <w:divBdr>
        <w:top w:val="none" w:sz="0" w:space="0" w:color="auto"/>
        <w:left w:val="none" w:sz="0" w:space="0" w:color="auto"/>
        <w:bottom w:val="none" w:sz="0" w:space="0" w:color="auto"/>
        <w:right w:val="none" w:sz="0" w:space="0" w:color="auto"/>
      </w:divBdr>
    </w:div>
    <w:div w:id="1165239626">
      <w:bodyDiv w:val="1"/>
      <w:marLeft w:val="0"/>
      <w:marRight w:val="0"/>
      <w:marTop w:val="0"/>
      <w:marBottom w:val="0"/>
      <w:divBdr>
        <w:top w:val="none" w:sz="0" w:space="0" w:color="auto"/>
        <w:left w:val="none" w:sz="0" w:space="0" w:color="auto"/>
        <w:bottom w:val="none" w:sz="0" w:space="0" w:color="auto"/>
        <w:right w:val="none" w:sz="0" w:space="0" w:color="auto"/>
      </w:divBdr>
    </w:div>
    <w:div w:id="1166017019">
      <w:bodyDiv w:val="1"/>
      <w:marLeft w:val="0"/>
      <w:marRight w:val="0"/>
      <w:marTop w:val="0"/>
      <w:marBottom w:val="0"/>
      <w:divBdr>
        <w:top w:val="none" w:sz="0" w:space="0" w:color="auto"/>
        <w:left w:val="none" w:sz="0" w:space="0" w:color="auto"/>
        <w:bottom w:val="none" w:sz="0" w:space="0" w:color="auto"/>
        <w:right w:val="none" w:sz="0" w:space="0" w:color="auto"/>
      </w:divBdr>
    </w:div>
    <w:div w:id="1166047394">
      <w:bodyDiv w:val="1"/>
      <w:marLeft w:val="0"/>
      <w:marRight w:val="0"/>
      <w:marTop w:val="0"/>
      <w:marBottom w:val="0"/>
      <w:divBdr>
        <w:top w:val="none" w:sz="0" w:space="0" w:color="auto"/>
        <w:left w:val="none" w:sz="0" w:space="0" w:color="auto"/>
        <w:bottom w:val="none" w:sz="0" w:space="0" w:color="auto"/>
        <w:right w:val="none" w:sz="0" w:space="0" w:color="auto"/>
      </w:divBdr>
    </w:div>
    <w:div w:id="1167743950">
      <w:bodyDiv w:val="1"/>
      <w:marLeft w:val="0"/>
      <w:marRight w:val="0"/>
      <w:marTop w:val="0"/>
      <w:marBottom w:val="0"/>
      <w:divBdr>
        <w:top w:val="none" w:sz="0" w:space="0" w:color="auto"/>
        <w:left w:val="none" w:sz="0" w:space="0" w:color="auto"/>
        <w:bottom w:val="none" w:sz="0" w:space="0" w:color="auto"/>
        <w:right w:val="none" w:sz="0" w:space="0" w:color="auto"/>
      </w:divBdr>
    </w:div>
    <w:div w:id="1167987548">
      <w:bodyDiv w:val="1"/>
      <w:marLeft w:val="0"/>
      <w:marRight w:val="0"/>
      <w:marTop w:val="0"/>
      <w:marBottom w:val="0"/>
      <w:divBdr>
        <w:top w:val="none" w:sz="0" w:space="0" w:color="auto"/>
        <w:left w:val="none" w:sz="0" w:space="0" w:color="auto"/>
        <w:bottom w:val="none" w:sz="0" w:space="0" w:color="auto"/>
        <w:right w:val="none" w:sz="0" w:space="0" w:color="auto"/>
      </w:divBdr>
    </w:div>
    <w:div w:id="1168591082">
      <w:bodyDiv w:val="1"/>
      <w:marLeft w:val="0"/>
      <w:marRight w:val="0"/>
      <w:marTop w:val="0"/>
      <w:marBottom w:val="0"/>
      <w:divBdr>
        <w:top w:val="none" w:sz="0" w:space="0" w:color="auto"/>
        <w:left w:val="none" w:sz="0" w:space="0" w:color="auto"/>
        <w:bottom w:val="none" w:sz="0" w:space="0" w:color="auto"/>
        <w:right w:val="none" w:sz="0" w:space="0" w:color="auto"/>
      </w:divBdr>
    </w:div>
    <w:div w:id="1173690951">
      <w:bodyDiv w:val="1"/>
      <w:marLeft w:val="0"/>
      <w:marRight w:val="0"/>
      <w:marTop w:val="0"/>
      <w:marBottom w:val="0"/>
      <w:divBdr>
        <w:top w:val="none" w:sz="0" w:space="0" w:color="auto"/>
        <w:left w:val="none" w:sz="0" w:space="0" w:color="auto"/>
        <w:bottom w:val="none" w:sz="0" w:space="0" w:color="auto"/>
        <w:right w:val="none" w:sz="0" w:space="0" w:color="auto"/>
      </w:divBdr>
    </w:div>
    <w:div w:id="1175875460">
      <w:bodyDiv w:val="1"/>
      <w:marLeft w:val="0"/>
      <w:marRight w:val="0"/>
      <w:marTop w:val="0"/>
      <w:marBottom w:val="0"/>
      <w:divBdr>
        <w:top w:val="none" w:sz="0" w:space="0" w:color="auto"/>
        <w:left w:val="none" w:sz="0" w:space="0" w:color="auto"/>
        <w:bottom w:val="none" w:sz="0" w:space="0" w:color="auto"/>
        <w:right w:val="none" w:sz="0" w:space="0" w:color="auto"/>
      </w:divBdr>
    </w:div>
    <w:div w:id="1182623410">
      <w:bodyDiv w:val="1"/>
      <w:marLeft w:val="0"/>
      <w:marRight w:val="0"/>
      <w:marTop w:val="0"/>
      <w:marBottom w:val="0"/>
      <w:divBdr>
        <w:top w:val="none" w:sz="0" w:space="0" w:color="auto"/>
        <w:left w:val="none" w:sz="0" w:space="0" w:color="auto"/>
        <w:bottom w:val="none" w:sz="0" w:space="0" w:color="auto"/>
        <w:right w:val="none" w:sz="0" w:space="0" w:color="auto"/>
      </w:divBdr>
    </w:div>
    <w:div w:id="1183789517">
      <w:bodyDiv w:val="1"/>
      <w:marLeft w:val="0"/>
      <w:marRight w:val="0"/>
      <w:marTop w:val="0"/>
      <w:marBottom w:val="0"/>
      <w:divBdr>
        <w:top w:val="none" w:sz="0" w:space="0" w:color="auto"/>
        <w:left w:val="none" w:sz="0" w:space="0" w:color="auto"/>
        <w:bottom w:val="none" w:sz="0" w:space="0" w:color="auto"/>
        <w:right w:val="none" w:sz="0" w:space="0" w:color="auto"/>
      </w:divBdr>
    </w:div>
    <w:div w:id="1184367817">
      <w:bodyDiv w:val="1"/>
      <w:marLeft w:val="0"/>
      <w:marRight w:val="0"/>
      <w:marTop w:val="0"/>
      <w:marBottom w:val="0"/>
      <w:divBdr>
        <w:top w:val="none" w:sz="0" w:space="0" w:color="auto"/>
        <w:left w:val="none" w:sz="0" w:space="0" w:color="auto"/>
        <w:bottom w:val="none" w:sz="0" w:space="0" w:color="auto"/>
        <w:right w:val="none" w:sz="0" w:space="0" w:color="auto"/>
      </w:divBdr>
    </w:div>
    <w:div w:id="1184856136">
      <w:bodyDiv w:val="1"/>
      <w:marLeft w:val="0"/>
      <w:marRight w:val="0"/>
      <w:marTop w:val="0"/>
      <w:marBottom w:val="0"/>
      <w:divBdr>
        <w:top w:val="none" w:sz="0" w:space="0" w:color="auto"/>
        <w:left w:val="none" w:sz="0" w:space="0" w:color="auto"/>
        <w:bottom w:val="none" w:sz="0" w:space="0" w:color="auto"/>
        <w:right w:val="none" w:sz="0" w:space="0" w:color="auto"/>
      </w:divBdr>
    </w:div>
    <w:div w:id="1184905542">
      <w:bodyDiv w:val="1"/>
      <w:marLeft w:val="0"/>
      <w:marRight w:val="0"/>
      <w:marTop w:val="0"/>
      <w:marBottom w:val="0"/>
      <w:divBdr>
        <w:top w:val="none" w:sz="0" w:space="0" w:color="auto"/>
        <w:left w:val="none" w:sz="0" w:space="0" w:color="auto"/>
        <w:bottom w:val="none" w:sz="0" w:space="0" w:color="auto"/>
        <w:right w:val="none" w:sz="0" w:space="0" w:color="auto"/>
      </w:divBdr>
    </w:div>
    <w:div w:id="1191139656">
      <w:bodyDiv w:val="1"/>
      <w:marLeft w:val="0"/>
      <w:marRight w:val="0"/>
      <w:marTop w:val="0"/>
      <w:marBottom w:val="0"/>
      <w:divBdr>
        <w:top w:val="none" w:sz="0" w:space="0" w:color="auto"/>
        <w:left w:val="none" w:sz="0" w:space="0" w:color="auto"/>
        <w:bottom w:val="none" w:sz="0" w:space="0" w:color="auto"/>
        <w:right w:val="none" w:sz="0" w:space="0" w:color="auto"/>
      </w:divBdr>
    </w:div>
    <w:div w:id="1192038124">
      <w:bodyDiv w:val="1"/>
      <w:marLeft w:val="0"/>
      <w:marRight w:val="0"/>
      <w:marTop w:val="0"/>
      <w:marBottom w:val="0"/>
      <w:divBdr>
        <w:top w:val="none" w:sz="0" w:space="0" w:color="auto"/>
        <w:left w:val="none" w:sz="0" w:space="0" w:color="auto"/>
        <w:bottom w:val="none" w:sz="0" w:space="0" w:color="auto"/>
        <w:right w:val="none" w:sz="0" w:space="0" w:color="auto"/>
      </w:divBdr>
    </w:div>
    <w:div w:id="1192765032">
      <w:bodyDiv w:val="1"/>
      <w:marLeft w:val="0"/>
      <w:marRight w:val="0"/>
      <w:marTop w:val="0"/>
      <w:marBottom w:val="0"/>
      <w:divBdr>
        <w:top w:val="none" w:sz="0" w:space="0" w:color="auto"/>
        <w:left w:val="none" w:sz="0" w:space="0" w:color="auto"/>
        <w:bottom w:val="none" w:sz="0" w:space="0" w:color="auto"/>
        <w:right w:val="none" w:sz="0" w:space="0" w:color="auto"/>
      </w:divBdr>
    </w:div>
    <w:div w:id="1194924292">
      <w:bodyDiv w:val="1"/>
      <w:marLeft w:val="0"/>
      <w:marRight w:val="0"/>
      <w:marTop w:val="0"/>
      <w:marBottom w:val="0"/>
      <w:divBdr>
        <w:top w:val="none" w:sz="0" w:space="0" w:color="auto"/>
        <w:left w:val="none" w:sz="0" w:space="0" w:color="auto"/>
        <w:bottom w:val="none" w:sz="0" w:space="0" w:color="auto"/>
        <w:right w:val="none" w:sz="0" w:space="0" w:color="auto"/>
      </w:divBdr>
    </w:div>
    <w:div w:id="1195315377">
      <w:bodyDiv w:val="1"/>
      <w:marLeft w:val="0"/>
      <w:marRight w:val="0"/>
      <w:marTop w:val="0"/>
      <w:marBottom w:val="0"/>
      <w:divBdr>
        <w:top w:val="none" w:sz="0" w:space="0" w:color="auto"/>
        <w:left w:val="none" w:sz="0" w:space="0" w:color="auto"/>
        <w:bottom w:val="none" w:sz="0" w:space="0" w:color="auto"/>
        <w:right w:val="none" w:sz="0" w:space="0" w:color="auto"/>
      </w:divBdr>
    </w:div>
    <w:div w:id="1197087878">
      <w:bodyDiv w:val="1"/>
      <w:marLeft w:val="0"/>
      <w:marRight w:val="0"/>
      <w:marTop w:val="0"/>
      <w:marBottom w:val="0"/>
      <w:divBdr>
        <w:top w:val="none" w:sz="0" w:space="0" w:color="auto"/>
        <w:left w:val="none" w:sz="0" w:space="0" w:color="auto"/>
        <w:bottom w:val="none" w:sz="0" w:space="0" w:color="auto"/>
        <w:right w:val="none" w:sz="0" w:space="0" w:color="auto"/>
      </w:divBdr>
    </w:div>
    <w:div w:id="1202743868">
      <w:bodyDiv w:val="1"/>
      <w:marLeft w:val="0"/>
      <w:marRight w:val="0"/>
      <w:marTop w:val="0"/>
      <w:marBottom w:val="0"/>
      <w:divBdr>
        <w:top w:val="none" w:sz="0" w:space="0" w:color="auto"/>
        <w:left w:val="none" w:sz="0" w:space="0" w:color="auto"/>
        <w:bottom w:val="none" w:sz="0" w:space="0" w:color="auto"/>
        <w:right w:val="none" w:sz="0" w:space="0" w:color="auto"/>
      </w:divBdr>
    </w:div>
    <w:div w:id="1206018716">
      <w:bodyDiv w:val="1"/>
      <w:marLeft w:val="0"/>
      <w:marRight w:val="0"/>
      <w:marTop w:val="0"/>
      <w:marBottom w:val="0"/>
      <w:divBdr>
        <w:top w:val="none" w:sz="0" w:space="0" w:color="auto"/>
        <w:left w:val="none" w:sz="0" w:space="0" w:color="auto"/>
        <w:bottom w:val="none" w:sz="0" w:space="0" w:color="auto"/>
        <w:right w:val="none" w:sz="0" w:space="0" w:color="auto"/>
      </w:divBdr>
    </w:div>
    <w:div w:id="1207834480">
      <w:bodyDiv w:val="1"/>
      <w:marLeft w:val="0"/>
      <w:marRight w:val="0"/>
      <w:marTop w:val="0"/>
      <w:marBottom w:val="0"/>
      <w:divBdr>
        <w:top w:val="none" w:sz="0" w:space="0" w:color="auto"/>
        <w:left w:val="none" w:sz="0" w:space="0" w:color="auto"/>
        <w:bottom w:val="none" w:sz="0" w:space="0" w:color="auto"/>
        <w:right w:val="none" w:sz="0" w:space="0" w:color="auto"/>
      </w:divBdr>
    </w:div>
    <w:div w:id="1208296293">
      <w:bodyDiv w:val="1"/>
      <w:marLeft w:val="0"/>
      <w:marRight w:val="0"/>
      <w:marTop w:val="0"/>
      <w:marBottom w:val="0"/>
      <w:divBdr>
        <w:top w:val="none" w:sz="0" w:space="0" w:color="auto"/>
        <w:left w:val="none" w:sz="0" w:space="0" w:color="auto"/>
        <w:bottom w:val="none" w:sz="0" w:space="0" w:color="auto"/>
        <w:right w:val="none" w:sz="0" w:space="0" w:color="auto"/>
      </w:divBdr>
    </w:div>
    <w:div w:id="1214001895">
      <w:bodyDiv w:val="1"/>
      <w:marLeft w:val="0"/>
      <w:marRight w:val="0"/>
      <w:marTop w:val="0"/>
      <w:marBottom w:val="0"/>
      <w:divBdr>
        <w:top w:val="none" w:sz="0" w:space="0" w:color="auto"/>
        <w:left w:val="none" w:sz="0" w:space="0" w:color="auto"/>
        <w:bottom w:val="none" w:sz="0" w:space="0" w:color="auto"/>
        <w:right w:val="none" w:sz="0" w:space="0" w:color="auto"/>
      </w:divBdr>
    </w:div>
    <w:div w:id="1216089448">
      <w:bodyDiv w:val="1"/>
      <w:marLeft w:val="0"/>
      <w:marRight w:val="0"/>
      <w:marTop w:val="0"/>
      <w:marBottom w:val="0"/>
      <w:divBdr>
        <w:top w:val="none" w:sz="0" w:space="0" w:color="auto"/>
        <w:left w:val="none" w:sz="0" w:space="0" w:color="auto"/>
        <w:bottom w:val="none" w:sz="0" w:space="0" w:color="auto"/>
        <w:right w:val="none" w:sz="0" w:space="0" w:color="auto"/>
      </w:divBdr>
    </w:div>
    <w:div w:id="1218515732">
      <w:bodyDiv w:val="1"/>
      <w:marLeft w:val="0"/>
      <w:marRight w:val="0"/>
      <w:marTop w:val="0"/>
      <w:marBottom w:val="0"/>
      <w:divBdr>
        <w:top w:val="none" w:sz="0" w:space="0" w:color="auto"/>
        <w:left w:val="none" w:sz="0" w:space="0" w:color="auto"/>
        <w:bottom w:val="none" w:sz="0" w:space="0" w:color="auto"/>
        <w:right w:val="none" w:sz="0" w:space="0" w:color="auto"/>
      </w:divBdr>
    </w:div>
    <w:div w:id="1220288580">
      <w:bodyDiv w:val="1"/>
      <w:marLeft w:val="0"/>
      <w:marRight w:val="0"/>
      <w:marTop w:val="0"/>
      <w:marBottom w:val="0"/>
      <w:divBdr>
        <w:top w:val="none" w:sz="0" w:space="0" w:color="auto"/>
        <w:left w:val="none" w:sz="0" w:space="0" w:color="auto"/>
        <w:bottom w:val="none" w:sz="0" w:space="0" w:color="auto"/>
        <w:right w:val="none" w:sz="0" w:space="0" w:color="auto"/>
      </w:divBdr>
    </w:div>
    <w:div w:id="1224680978">
      <w:bodyDiv w:val="1"/>
      <w:marLeft w:val="0"/>
      <w:marRight w:val="0"/>
      <w:marTop w:val="0"/>
      <w:marBottom w:val="0"/>
      <w:divBdr>
        <w:top w:val="none" w:sz="0" w:space="0" w:color="auto"/>
        <w:left w:val="none" w:sz="0" w:space="0" w:color="auto"/>
        <w:bottom w:val="none" w:sz="0" w:space="0" w:color="auto"/>
        <w:right w:val="none" w:sz="0" w:space="0" w:color="auto"/>
      </w:divBdr>
    </w:div>
    <w:div w:id="1229731829">
      <w:bodyDiv w:val="1"/>
      <w:marLeft w:val="0"/>
      <w:marRight w:val="0"/>
      <w:marTop w:val="0"/>
      <w:marBottom w:val="0"/>
      <w:divBdr>
        <w:top w:val="none" w:sz="0" w:space="0" w:color="auto"/>
        <w:left w:val="none" w:sz="0" w:space="0" w:color="auto"/>
        <w:bottom w:val="none" w:sz="0" w:space="0" w:color="auto"/>
        <w:right w:val="none" w:sz="0" w:space="0" w:color="auto"/>
      </w:divBdr>
    </w:div>
    <w:div w:id="1229801060">
      <w:bodyDiv w:val="1"/>
      <w:marLeft w:val="0"/>
      <w:marRight w:val="0"/>
      <w:marTop w:val="0"/>
      <w:marBottom w:val="0"/>
      <w:divBdr>
        <w:top w:val="none" w:sz="0" w:space="0" w:color="auto"/>
        <w:left w:val="none" w:sz="0" w:space="0" w:color="auto"/>
        <w:bottom w:val="none" w:sz="0" w:space="0" w:color="auto"/>
        <w:right w:val="none" w:sz="0" w:space="0" w:color="auto"/>
      </w:divBdr>
    </w:div>
    <w:div w:id="1231189632">
      <w:bodyDiv w:val="1"/>
      <w:marLeft w:val="0"/>
      <w:marRight w:val="0"/>
      <w:marTop w:val="0"/>
      <w:marBottom w:val="0"/>
      <w:divBdr>
        <w:top w:val="none" w:sz="0" w:space="0" w:color="auto"/>
        <w:left w:val="none" w:sz="0" w:space="0" w:color="auto"/>
        <w:bottom w:val="none" w:sz="0" w:space="0" w:color="auto"/>
        <w:right w:val="none" w:sz="0" w:space="0" w:color="auto"/>
      </w:divBdr>
    </w:div>
    <w:div w:id="1235429926">
      <w:bodyDiv w:val="1"/>
      <w:marLeft w:val="0"/>
      <w:marRight w:val="0"/>
      <w:marTop w:val="0"/>
      <w:marBottom w:val="0"/>
      <w:divBdr>
        <w:top w:val="none" w:sz="0" w:space="0" w:color="auto"/>
        <w:left w:val="none" w:sz="0" w:space="0" w:color="auto"/>
        <w:bottom w:val="none" w:sz="0" w:space="0" w:color="auto"/>
        <w:right w:val="none" w:sz="0" w:space="0" w:color="auto"/>
      </w:divBdr>
    </w:div>
    <w:div w:id="1237932929">
      <w:bodyDiv w:val="1"/>
      <w:marLeft w:val="0"/>
      <w:marRight w:val="0"/>
      <w:marTop w:val="0"/>
      <w:marBottom w:val="0"/>
      <w:divBdr>
        <w:top w:val="none" w:sz="0" w:space="0" w:color="auto"/>
        <w:left w:val="none" w:sz="0" w:space="0" w:color="auto"/>
        <w:bottom w:val="none" w:sz="0" w:space="0" w:color="auto"/>
        <w:right w:val="none" w:sz="0" w:space="0" w:color="auto"/>
      </w:divBdr>
    </w:div>
    <w:div w:id="1242789519">
      <w:bodyDiv w:val="1"/>
      <w:marLeft w:val="0"/>
      <w:marRight w:val="0"/>
      <w:marTop w:val="0"/>
      <w:marBottom w:val="0"/>
      <w:divBdr>
        <w:top w:val="none" w:sz="0" w:space="0" w:color="auto"/>
        <w:left w:val="none" w:sz="0" w:space="0" w:color="auto"/>
        <w:bottom w:val="none" w:sz="0" w:space="0" w:color="auto"/>
        <w:right w:val="none" w:sz="0" w:space="0" w:color="auto"/>
      </w:divBdr>
    </w:div>
    <w:div w:id="1244611404">
      <w:bodyDiv w:val="1"/>
      <w:marLeft w:val="0"/>
      <w:marRight w:val="0"/>
      <w:marTop w:val="0"/>
      <w:marBottom w:val="0"/>
      <w:divBdr>
        <w:top w:val="none" w:sz="0" w:space="0" w:color="auto"/>
        <w:left w:val="none" w:sz="0" w:space="0" w:color="auto"/>
        <w:bottom w:val="none" w:sz="0" w:space="0" w:color="auto"/>
        <w:right w:val="none" w:sz="0" w:space="0" w:color="auto"/>
      </w:divBdr>
    </w:div>
    <w:div w:id="1248618596">
      <w:bodyDiv w:val="1"/>
      <w:marLeft w:val="0"/>
      <w:marRight w:val="0"/>
      <w:marTop w:val="0"/>
      <w:marBottom w:val="0"/>
      <w:divBdr>
        <w:top w:val="none" w:sz="0" w:space="0" w:color="auto"/>
        <w:left w:val="none" w:sz="0" w:space="0" w:color="auto"/>
        <w:bottom w:val="none" w:sz="0" w:space="0" w:color="auto"/>
        <w:right w:val="none" w:sz="0" w:space="0" w:color="auto"/>
      </w:divBdr>
    </w:div>
    <w:div w:id="1254313752">
      <w:bodyDiv w:val="1"/>
      <w:marLeft w:val="0"/>
      <w:marRight w:val="0"/>
      <w:marTop w:val="0"/>
      <w:marBottom w:val="0"/>
      <w:divBdr>
        <w:top w:val="none" w:sz="0" w:space="0" w:color="auto"/>
        <w:left w:val="none" w:sz="0" w:space="0" w:color="auto"/>
        <w:bottom w:val="none" w:sz="0" w:space="0" w:color="auto"/>
        <w:right w:val="none" w:sz="0" w:space="0" w:color="auto"/>
      </w:divBdr>
    </w:div>
    <w:div w:id="1255019294">
      <w:bodyDiv w:val="1"/>
      <w:marLeft w:val="0"/>
      <w:marRight w:val="0"/>
      <w:marTop w:val="0"/>
      <w:marBottom w:val="0"/>
      <w:divBdr>
        <w:top w:val="none" w:sz="0" w:space="0" w:color="auto"/>
        <w:left w:val="none" w:sz="0" w:space="0" w:color="auto"/>
        <w:bottom w:val="none" w:sz="0" w:space="0" w:color="auto"/>
        <w:right w:val="none" w:sz="0" w:space="0" w:color="auto"/>
      </w:divBdr>
    </w:div>
    <w:div w:id="1256595037">
      <w:bodyDiv w:val="1"/>
      <w:marLeft w:val="0"/>
      <w:marRight w:val="0"/>
      <w:marTop w:val="0"/>
      <w:marBottom w:val="0"/>
      <w:divBdr>
        <w:top w:val="none" w:sz="0" w:space="0" w:color="auto"/>
        <w:left w:val="none" w:sz="0" w:space="0" w:color="auto"/>
        <w:bottom w:val="none" w:sz="0" w:space="0" w:color="auto"/>
        <w:right w:val="none" w:sz="0" w:space="0" w:color="auto"/>
      </w:divBdr>
    </w:div>
    <w:div w:id="1258751443">
      <w:bodyDiv w:val="1"/>
      <w:marLeft w:val="0"/>
      <w:marRight w:val="0"/>
      <w:marTop w:val="0"/>
      <w:marBottom w:val="0"/>
      <w:divBdr>
        <w:top w:val="none" w:sz="0" w:space="0" w:color="auto"/>
        <w:left w:val="none" w:sz="0" w:space="0" w:color="auto"/>
        <w:bottom w:val="none" w:sz="0" w:space="0" w:color="auto"/>
        <w:right w:val="none" w:sz="0" w:space="0" w:color="auto"/>
      </w:divBdr>
    </w:div>
    <w:div w:id="1259020019">
      <w:bodyDiv w:val="1"/>
      <w:marLeft w:val="0"/>
      <w:marRight w:val="0"/>
      <w:marTop w:val="0"/>
      <w:marBottom w:val="0"/>
      <w:divBdr>
        <w:top w:val="none" w:sz="0" w:space="0" w:color="auto"/>
        <w:left w:val="none" w:sz="0" w:space="0" w:color="auto"/>
        <w:bottom w:val="none" w:sz="0" w:space="0" w:color="auto"/>
        <w:right w:val="none" w:sz="0" w:space="0" w:color="auto"/>
      </w:divBdr>
    </w:div>
    <w:div w:id="1259175929">
      <w:bodyDiv w:val="1"/>
      <w:marLeft w:val="0"/>
      <w:marRight w:val="0"/>
      <w:marTop w:val="0"/>
      <w:marBottom w:val="0"/>
      <w:divBdr>
        <w:top w:val="none" w:sz="0" w:space="0" w:color="auto"/>
        <w:left w:val="none" w:sz="0" w:space="0" w:color="auto"/>
        <w:bottom w:val="none" w:sz="0" w:space="0" w:color="auto"/>
        <w:right w:val="none" w:sz="0" w:space="0" w:color="auto"/>
      </w:divBdr>
    </w:div>
    <w:div w:id="1261183494">
      <w:bodyDiv w:val="1"/>
      <w:marLeft w:val="0"/>
      <w:marRight w:val="0"/>
      <w:marTop w:val="0"/>
      <w:marBottom w:val="0"/>
      <w:divBdr>
        <w:top w:val="none" w:sz="0" w:space="0" w:color="auto"/>
        <w:left w:val="none" w:sz="0" w:space="0" w:color="auto"/>
        <w:bottom w:val="none" w:sz="0" w:space="0" w:color="auto"/>
        <w:right w:val="none" w:sz="0" w:space="0" w:color="auto"/>
      </w:divBdr>
    </w:div>
    <w:div w:id="1262957223">
      <w:bodyDiv w:val="1"/>
      <w:marLeft w:val="0"/>
      <w:marRight w:val="0"/>
      <w:marTop w:val="0"/>
      <w:marBottom w:val="0"/>
      <w:divBdr>
        <w:top w:val="none" w:sz="0" w:space="0" w:color="auto"/>
        <w:left w:val="none" w:sz="0" w:space="0" w:color="auto"/>
        <w:bottom w:val="none" w:sz="0" w:space="0" w:color="auto"/>
        <w:right w:val="none" w:sz="0" w:space="0" w:color="auto"/>
      </w:divBdr>
    </w:div>
    <w:div w:id="1263028576">
      <w:bodyDiv w:val="1"/>
      <w:marLeft w:val="0"/>
      <w:marRight w:val="0"/>
      <w:marTop w:val="0"/>
      <w:marBottom w:val="0"/>
      <w:divBdr>
        <w:top w:val="none" w:sz="0" w:space="0" w:color="auto"/>
        <w:left w:val="none" w:sz="0" w:space="0" w:color="auto"/>
        <w:bottom w:val="none" w:sz="0" w:space="0" w:color="auto"/>
        <w:right w:val="none" w:sz="0" w:space="0" w:color="auto"/>
      </w:divBdr>
    </w:div>
    <w:div w:id="1264417844">
      <w:bodyDiv w:val="1"/>
      <w:marLeft w:val="0"/>
      <w:marRight w:val="0"/>
      <w:marTop w:val="0"/>
      <w:marBottom w:val="0"/>
      <w:divBdr>
        <w:top w:val="none" w:sz="0" w:space="0" w:color="auto"/>
        <w:left w:val="none" w:sz="0" w:space="0" w:color="auto"/>
        <w:bottom w:val="none" w:sz="0" w:space="0" w:color="auto"/>
        <w:right w:val="none" w:sz="0" w:space="0" w:color="auto"/>
      </w:divBdr>
    </w:div>
    <w:div w:id="1264801469">
      <w:bodyDiv w:val="1"/>
      <w:marLeft w:val="0"/>
      <w:marRight w:val="0"/>
      <w:marTop w:val="0"/>
      <w:marBottom w:val="0"/>
      <w:divBdr>
        <w:top w:val="none" w:sz="0" w:space="0" w:color="auto"/>
        <w:left w:val="none" w:sz="0" w:space="0" w:color="auto"/>
        <w:bottom w:val="none" w:sz="0" w:space="0" w:color="auto"/>
        <w:right w:val="none" w:sz="0" w:space="0" w:color="auto"/>
      </w:divBdr>
    </w:div>
    <w:div w:id="1270041326">
      <w:bodyDiv w:val="1"/>
      <w:marLeft w:val="0"/>
      <w:marRight w:val="0"/>
      <w:marTop w:val="0"/>
      <w:marBottom w:val="0"/>
      <w:divBdr>
        <w:top w:val="none" w:sz="0" w:space="0" w:color="auto"/>
        <w:left w:val="none" w:sz="0" w:space="0" w:color="auto"/>
        <w:bottom w:val="none" w:sz="0" w:space="0" w:color="auto"/>
        <w:right w:val="none" w:sz="0" w:space="0" w:color="auto"/>
      </w:divBdr>
    </w:div>
    <w:div w:id="1270702359">
      <w:bodyDiv w:val="1"/>
      <w:marLeft w:val="0"/>
      <w:marRight w:val="0"/>
      <w:marTop w:val="0"/>
      <w:marBottom w:val="0"/>
      <w:divBdr>
        <w:top w:val="none" w:sz="0" w:space="0" w:color="auto"/>
        <w:left w:val="none" w:sz="0" w:space="0" w:color="auto"/>
        <w:bottom w:val="none" w:sz="0" w:space="0" w:color="auto"/>
        <w:right w:val="none" w:sz="0" w:space="0" w:color="auto"/>
      </w:divBdr>
    </w:div>
    <w:div w:id="1271622798">
      <w:bodyDiv w:val="1"/>
      <w:marLeft w:val="0"/>
      <w:marRight w:val="0"/>
      <w:marTop w:val="0"/>
      <w:marBottom w:val="0"/>
      <w:divBdr>
        <w:top w:val="none" w:sz="0" w:space="0" w:color="auto"/>
        <w:left w:val="none" w:sz="0" w:space="0" w:color="auto"/>
        <w:bottom w:val="none" w:sz="0" w:space="0" w:color="auto"/>
        <w:right w:val="none" w:sz="0" w:space="0" w:color="auto"/>
      </w:divBdr>
    </w:div>
    <w:div w:id="1274359326">
      <w:bodyDiv w:val="1"/>
      <w:marLeft w:val="0"/>
      <w:marRight w:val="0"/>
      <w:marTop w:val="0"/>
      <w:marBottom w:val="0"/>
      <w:divBdr>
        <w:top w:val="none" w:sz="0" w:space="0" w:color="auto"/>
        <w:left w:val="none" w:sz="0" w:space="0" w:color="auto"/>
        <w:bottom w:val="none" w:sz="0" w:space="0" w:color="auto"/>
        <w:right w:val="none" w:sz="0" w:space="0" w:color="auto"/>
      </w:divBdr>
    </w:div>
    <w:div w:id="1274703888">
      <w:bodyDiv w:val="1"/>
      <w:marLeft w:val="0"/>
      <w:marRight w:val="0"/>
      <w:marTop w:val="0"/>
      <w:marBottom w:val="0"/>
      <w:divBdr>
        <w:top w:val="none" w:sz="0" w:space="0" w:color="auto"/>
        <w:left w:val="none" w:sz="0" w:space="0" w:color="auto"/>
        <w:bottom w:val="none" w:sz="0" w:space="0" w:color="auto"/>
        <w:right w:val="none" w:sz="0" w:space="0" w:color="auto"/>
      </w:divBdr>
    </w:div>
    <w:div w:id="1276909240">
      <w:bodyDiv w:val="1"/>
      <w:marLeft w:val="0"/>
      <w:marRight w:val="0"/>
      <w:marTop w:val="0"/>
      <w:marBottom w:val="0"/>
      <w:divBdr>
        <w:top w:val="none" w:sz="0" w:space="0" w:color="auto"/>
        <w:left w:val="none" w:sz="0" w:space="0" w:color="auto"/>
        <w:bottom w:val="none" w:sz="0" w:space="0" w:color="auto"/>
        <w:right w:val="none" w:sz="0" w:space="0" w:color="auto"/>
      </w:divBdr>
    </w:div>
    <w:div w:id="1277372574">
      <w:bodyDiv w:val="1"/>
      <w:marLeft w:val="0"/>
      <w:marRight w:val="0"/>
      <w:marTop w:val="0"/>
      <w:marBottom w:val="0"/>
      <w:divBdr>
        <w:top w:val="none" w:sz="0" w:space="0" w:color="auto"/>
        <w:left w:val="none" w:sz="0" w:space="0" w:color="auto"/>
        <w:bottom w:val="none" w:sz="0" w:space="0" w:color="auto"/>
        <w:right w:val="none" w:sz="0" w:space="0" w:color="auto"/>
      </w:divBdr>
    </w:div>
    <w:div w:id="1280575382">
      <w:bodyDiv w:val="1"/>
      <w:marLeft w:val="0"/>
      <w:marRight w:val="0"/>
      <w:marTop w:val="0"/>
      <w:marBottom w:val="0"/>
      <w:divBdr>
        <w:top w:val="none" w:sz="0" w:space="0" w:color="auto"/>
        <w:left w:val="none" w:sz="0" w:space="0" w:color="auto"/>
        <w:bottom w:val="none" w:sz="0" w:space="0" w:color="auto"/>
        <w:right w:val="none" w:sz="0" w:space="0" w:color="auto"/>
      </w:divBdr>
    </w:div>
    <w:div w:id="1282221289">
      <w:bodyDiv w:val="1"/>
      <w:marLeft w:val="0"/>
      <w:marRight w:val="0"/>
      <w:marTop w:val="0"/>
      <w:marBottom w:val="0"/>
      <w:divBdr>
        <w:top w:val="none" w:sz="0" w:space="0" w:color="auto"/>
        <w:left w:val="none" w:sz="0" w:space="0" w:color="auto"/>
        <w:bottom w:val="none" w:sz="0" w:space="0" w:color="auto"/>
        <w:right w:val="none" w:sz="0" w:space="0" w:color="auto"/>
      </w:divBdr>
    </w:div>
    <w:div w:id="1284385337">
      <w:bodyDiv w:val="1"/>
      <w:marLeft w:val="0"/>
      <w:marRight w:val="0"/>
      <w:marTop w:val="0"/>
      <w:marBottom w:val="0"/>
      <w:divBdr>
        <w:top w:val="none" w:sz="0" w:space="0" w:color="auto"/>
        <w:left w:val="none" w:sz="0" w:space="0" w:color="auto"/>
        <w:bottom w:val="none" w:sz="0" w:space="0" w:color="auto"/>
        <w:right w:val="none" w:sz="0" w:space="0" w:color="auto"/>
      </w:divBdr>
    </w:div>
    <w:div w:id="1288896884">
      <w:bodyDiv w:val="1"/>
      <w:marLeft w:val="0"/>
      <w:marRight w:val="0"/>
      <w:marTop w:val="0"/>
      <w:marBottom w:val="0"/>
      <w:divBdr>
        <w:top w:val="none" w:sz="0" w:space="0" w:color="auto"/>
        <w:left w:val="none" w:sz="0" w:space="0" w:color="auto"/>
        <w:bottom w:val="none" w:sz="0" w:space="0" w:color="auto"/>
        <w:right w:val="none" w:sz="0" w:space="0" w:color="auto"/>
      </w:divBdr>
    </w:div>
    <w:div w:id="1289042349">
      <w:bodyDiv w:val="1"/>
      <w:marLeft w:val="0"/>
      <w:marRight w:val="0"/>
      <w:marTop w:val="0"/>
      <w:marBottom w:val="0"/>
      <w:divBdr>
        <w:top w:val="none" w:sz="0" w:space="0" w:color="auto"/>
        <w:left w:val="none" w:sz="0" w:space="0" w:color="auto"/>
        <w:bottom w:val="none" w:sz="0" w:space="0" w:color="auto"/>
        <w:right w:val="none" w:sz="0" w:space="0" w:color="auto"/>
      </w:divBdr>
    </w:div>
    <w:div w:id="1289818021">
      <w:bodyDiv w:val="1"/>
      <w:marLeft w:val="0"/>
      <w:marRight w:val="0"/>
      <w:marTop w:val="0"/>
      <w:marBottom w:val="0"/>
      <w:divBdr>
        <w:top w:val="none" w:sz="0" w:space="0" w:color="auto"/>
        <w:left w:val="none" w:sz="0" w:space="0" w:color="auto"/>
        <w:bottom w:val="none" w:sz="0" w:space="0" w:color="auto"/>
        <w:right w:val="none" w:sz="0" w:space="0" w:color="auto"/>
      </w:divBdr>
    </w:div>
    <w:div w:id="1292788226">
      <w:bodyDiv w:val="1"/>
      <w:marLeft w:val="0"/>
      <w:marRight w:val="0"/>
      <w:marTop w:val="0"/>
      <w:marBottom w:val="0"/>
      <w:divBdr>
        <w:top w:val="none" w:sz="0" w:space="0" w:color="auto"/>
        <w:left w:val="none" w:sz="0" w:space="0" w:color="auto"/>
        <w:bottom w:val="none" w:sz="0" w:space="0" w:color="auto"/>
        <w:right w:val="none" w:sz="0" w:space="0" w:color="auto"/>
      </w:divBdr>
    </w:div>
    <w:div w:id="1294870373">
      <w:bodyDiv w:val="1"/>
      <w:marLeft w:val="0"/>
      <w:marRight w:val="0"/>
      <w:marTop w:val="0"/>
      <w:marBottom w:val="0"/>
      <w:divBdr>
        <w:top w:val="none" w:sz="0" w:space="0" w:color="auto"/>
        <w:left w:val="none" w:sz="0" w:space="0" w:color="auto"/>
        <w:bottom w:val="none" w:sz="0" w:space="0" w:color="auto"/>
        <w:right w:val="none" w:sz="0" w:space="0" w:color="auto"/>
      </w:divBdr>
    </w:div>
    <w:div w:id="1296330879">
      <w:bodyDiv w:val="1"/>
      <w:marLeft w:val="0"/>
      <w:marRight w:val="0"/>
      <w:marTop w:val="0"/>
      <w:marBottom w:val="0"/>
      <w:divBdr>
        <w:top w:val="none" w:sz="0" w:space="0" w:color="auto"/>
        <w:left w:val="none" w:sz="0" w:space="0" w:color="auto"/>
        <w:bottom w:val="none" w:sz="0" w:space="0" w:color="auto"/>
        <w:right w:val="none" w:sz="0" w:space="0" w:color="auto"/>
      </w:divBdr>
    </w:div>
    <w:div w:id="1296990067">
      <w:bodyDiv w:val="1"/>
      <w:marLeft w:val="0"/>
      <w:marRight w:val="0"/>
      <w:marTop w:val="0"/>
      <w:marBottom w:val="0"/>
      <w:divBdr>
        <w:top w:val="none" w:sz="0" w:space="0" w:color="auto"/>
        <w:left w:val="none" w:sz="0" w:space="0" w:color="auto"/>
        <w:bottom w:val="none" w:sz="0" w:space="0" w:color="auto"/>
        <w:right w:val="none" w:sz="0" w:space="0" w:color="auto"/>
      </w:divBdr>
    </w:div>
    <w:div w:id="1297292766">
      <w:bodyDiv w:val="1"/>
      <w:marLeft w:val="0"/>
      <w:marRight w:val="0"/>
      <w:marTop w:val="0"/>
      <w:marBottom w:val="0"/>
      <w:divBdr>
        <w:top w:val="none" w:sz="0" w:space="0" w:color="auto"/>
        <w:left w:val="none" w:sz="0" w:space="0" w:color="auto"/>
        <w:bottom w:val="none" w:sz="0" w:space="0" w:color="auto"/>
        <w:right w:val="none" w:sz="0" w:space="0" w:color="auto"/>
      </w:divBdr>
    </w:div>
    <w:div w:id="1307514336">
      <w:bodyDiv w:val="1"/>
      <w:marLeft w:val="0"/>
      <w:marRight w:val="0"/>
      <w:marTop w:val="0"/>
      <w:marBottom w:val="0"/>
      <w:divBdr>
        <w:top w:val="none" w:sz="0" w:space="0" w:color="auto"/>
        <w:left w:val="none" w:sz="0" w:space="0" w:color="auto"/>
        <w:bottom w:val="none" w:sz="0" w:space="0" w:color="auto"/>
        <w:right w:val="none" w:sz="0" w:space="0" w:color="auto"/>
      </w:divBdr>
    </w:div>
    <w:div w:id="1309048067">
      <w:bodyDiv w:val="1"/>
      <w:marLeft w:val="0"/>
      <w:marRight w:val="0"/>
      <w:marTop w:val="0"/>
      <w:marBottom w:val="0"/>
      <w:divBdr>
        <w:top w:val="none" w:sz="0" w:space="0" w:color="auto"/>
        <w:left w:val="none" w:sz="0" w:space="0" w:color="auto"/>
        <w:bottom w:val="none" w:sz="0" w:space="0" w:color="auto"/>
        <w:right w:val="none" w:sz="0" w:space="0" w:color="auto"/>
      </w:divBdr>
    </w:div>
    <w:div w:id="1313412189">
      <w:bodyDiv w:val="1"/>
      <w:marLeft w:val="0"/>
      <w:marRight w:val="0"/>
      <w:marTop w:val="0"/>
      <w:marBottom w:val="0"/>
      <w:divBdr>
        <w:top w:val="none" w:sz="0" w:space="0" w:color="auto"/>
        <w:left w:val="none" w:sz="0" w:space="0" w:color="auto"/>
        <w:bottom w:val="none" w:sz="0" w:space="0" w:color="auto"/>
        <w:right w:val="none" w:sz="0" w:space="0" w:color="auto"/>
      </w:divBdr>
    </w:div>
    <w:div w:id="1314024767">
      <w:bodyDiv w:val="1"/>
      <w:marLeft w:val="0"/>
      <w:marRight w:val="0"/>
      <w:marTop w:val="0"/>
      <w:marBottom w:val="0"/>
      <w:divBdr>
        <w:top w:val="none" w:sz="0" w:space="0" w:color="auto"/>
        <w:left w:val="none" w:sz="0" w:space="0" w:color="auto"/>
        <w:bottom w:val="none" w:sz="0" w:space="0" w:color="auto"/>
        <w:right w:val="none" w:sz="0" w:space="0" w:color="auto"/>
      </w:divBdr>
    </w:div>
    <w:div w:id="1315915064">
      <w:bodyDiv w:val="1"/>
      <w:marLeft w:val="0"/>
      <w:marRight w:val="0"/>
      <w:marTop w:val="0"/>
      <w:marBottom w:val="0"/>
      <w:divBdr>
        <w:top w:val="none" w:sz="0" w:space="0" w:color="auto"/>
        <w:left w:val="none" w:sz="0" w:space="0" w:color="auto"/>
        <w:bottom w:val="none" w:sz="0" w:space="0" w:color="auto"/>
        <w:right w:val="none" w:sz="0" w:space="0" w:color="auto"/>
      </w:divBdr>
    </w:div>
    <w:div w:id="1316029618">
      <w:bodyDiv w:val="1"/>
      <w:marLeft w:val="0"/>
      <w:marRight w:val="0"/>
      <w:marTop w:val="0"/>
      <w:marBottom w:val="0"/>
      <w:divBdr>
        <w:top w:val="none" w:sz="0" w:space="0" w:color="auto"/>
        <w:left w:val="none" w:sz="0" w:space="0" w:color="auto"/>
        <w:bottom w:val="none" w:sz="0" w:space="0" w:color="auto"/>
        <w:right w:val="none" w:sz="0" w:space="0" w:color="auto"/>
      </w:divBdr>
    </w:div>
    <w:div w:id="1316254015">
      <w:bodyDiv w:val="1"/>
      <w:marLeft w:val="0"/>
      <w:marRight w:val="0"/>
      <w:marTop w:val="0"/>
      <w:marBottom w:val="0"/>
      <w:divBdr>
        <w:top w:val="none" w:sz="0" w:space="0" w:color="auto"/>
        <w:left w:val="none" w:sz="0" w:space="0" w:color="auto"/>
        <w:bottom w:val="none" w:sz="0" w:space="0" w:color="auto"/>
        <w:right w:val="none" w:sz="0" w:space="0" w:color="auto"/>
      </w:divBdr>
    </w:div>
    <w:div w:id="1317565070">
      <w:bodyDiv w:val="1"/>
      <w:marLeft w:val="0"/>
      <w:marRight w:val="0"/>
      <w:marTop w:val="0"/>
      <w:marBottom w:val="0"/>
      <w:divBdr>
        <w:top w:val="none" w:sz="0" w:space="0" w:color="auto"/>
        <w:left w:val="none" w:sz="0" w:space="0" w:color="auto"/>
        <w:bottom w:val="none" w:sz="0" w:space="0" w:color="auto"/>
        <w:right w:val="none" w:sz="0" w:space="0" w:color="auto"/>
      </w:divBdr>
    </w:div>
    <w:div w:id="1326591472">
      <w:bodyDiv w:val="1"/>
      <w:marLeft w:val="0"/>
      <w:marRight w:val="0"/>
      <w:marTop w:val="0"/>
      <w:marBottom w:val="0"/>
      <w:divBdr>
        <w:top w:val="none" w:sz="0" w:space="0" w:color="auto"/>
        <w:left w:val="none" w:sz="0" w:space="0" w:color="auto"/>
        <w:bottom w:val="none" w:sz="0" w:space="0" w:color="auto"/>
        <w:right w:val="none" w:sz="0" w:space="0" w:color="auto"/>
      </w:divBdr>
    </w:div>
    <w:div w:id="1327631473">
      <w:bodyDiv w:val="1"/>
      <w:marLeft w:val="0"/>
      <w:marRight w:val="0"/>
      <w:marTop w:val="0"/>
      <w:marBottom w:val="0"/>
      <w:divBdr>
        <w:top w:val="none" w:sz="0" w:space="0" w:color="auto"/>
        <w:left w:val="none" w:sz="0" w:space="0" w:color="auto"/>
        <w:bottom w:val="none" w:sz="0" w:space="0" w:color="auto"/>
        <w:right w:val="none" w:sz="0" w:space="0" w:color="auto"/>
      </w:divBdr>
    </w:div>
    <w:div w:id="1329478888">
      <w:bodyDiv w:val="1"/>
      <w:marLeft w:val="0"/>
      <w:marRight w:val="0"/>
      <w:marTop w:val="0"/>
      <w:marBottom w:val="0"/>
      <w:divBdr>
        <w:top w:val="none" w:sz="0" w:space="0" w:color="auto"/>
        <w:left w:val="none" w:sz="0" w:space="0" w:color="auto"/>
        <w:bottom w:val="none" w:sz="0" w:space="0" w:color="auto"/>
        <w:right w:val="none" w:sz="0" w:space="0" w:color="auto"/>
      </w:divBdr>
    </w:div>
    <w:div w:id="1329751103">
      <w:bodyDiv w:val="1"/>
      <w:marLeft w:val="0"/>
      <w:marRight w:val="0"/>
      <w:marTop w:val="0"/>
      <w:marBottom w:val="0"/>
      <w:divBdr>
        <w:top w:val="none" w:sz="0" w:space="0" w:color="auto"/>
        <w:left w:val="none" w:sz="0" w:space="0" w:color="auto"/>
        <w:bottom w:val="none" w:sz="0" w:space="0" w:color="auto"/>
        <w:right w:val="none" w:sz="0" w:space="0" w:color="auto"/>
      </w:divBdr>
    </w:div>
    <w:div w:id="1336180534">
      <w:bodyDiv w:val="1"/>
      <w:marLeft w:val="0"/>
      <w:marRight w:val="0"/>
      <w:marTop w:val="0"/>
      <w:marBottom w:val="0"/>
      <w:divBdr>
        <w:top w:val="none" w:sz="0" w:space="0" w:color="auto"/>
        <w:left w:val="none" w:sz="0" w:space="0" w:color="auto"/>
        <w:bottom w:val="none" w:sz="0" w:space="0" w:color="auto"/>
        <w:right w:val="none" w:sz="0" w:space="0" w:color="auto"/>
      </w:divBdr>
    </w:div>
    <w:div w:id="1337928626">
      <w:bodyDiv w:val="1"/>
      <w:marLeft w:val="0"/>
      <w:marRight w:val="0"/>
      <w:marTop w:val="0"/>
      <w:marBottom w:val="0"/>
      <w:divBdr>
        <w:top w:val="none" w:sz="0" w:space="0" w:color="auto"/>
        <w:left w:val="none" w:sz="0" w:space="0" w:color="auto"/>
        <w:bottom w:val="none" w:sz="0" w:space="0" w:color="auto"/>
        <w:right w:val="none" w:sz="0" w:space="0" w:color="auto"/>
      </w:divBdr>
    </w:div>
    <w:div w:id="1338534066">
      <w:bodyDiv w:val="1"/>
      <w:marLeft w:val="0"/>
      <w:marRight w:val="0"/>
      <w:marTop w:val="0"/>
      <w:marBottom w:val="0"/>
      <w:divBdr>
        <w:top w:val="none" w:sz="0" w:space="0" w:color="auto"/>
        <w:left w:val="none" w:sz="0" w:space="0" w:color="auto"/>
        <w:bottom w:val="none" w:sz="0" w:space="0" w:color="auto"/>
        <w:right w:val="none" w:sz="0" w:space="0" w:color="auto"/>
      </w:divBdr>
    </w:div>
    <w:div w:id="1340693515">
      <w:bodyDiv w:val="1"/>
      <w:marLeft w:val="0"/>
      <w:marRight w:val="0"/>
      <w:marTop w:val="0"/>
      <w:marBottom w:val="0"/>
      <w:divBdr>
        <w:top w:val="none" w:sz="0" w:space="0" w:color="auto"/>
        <w:left w:val="none" w:sz="0" w:space="0" w:color="auto"/>
        <w:bottom w:val="none" w:sz="0" w:space="0" w:color="auto"/>
        <w:right w:val="none" w:sz="0" w:space="0" w:color="auto"/>
      </w:divBdr>
    </w:div>
    <w:div w:id="1342275059">
      <w:bodyDiv w:val="1"/>
      <w:marLeft w:val="0"/>
      <w:marRight w:val="0"/>
      <w:marTop w:val="0"/>
      <w:marBottom w:val="0"/>
      <w:divBdr>
        <w:top w:val="none" w:sz="0" w:space="0" w:color="auto"/>
        <w:left w:val="none" w:sz="0" w:space="0" w:color="auto"/>
        <w:bottom w:val="none" w:sz="0" w:space="0" w:color="auto"/>
        <w:right w:val="none" w:sz="0" w:space="0" w:color="auto"/>
      </w:divBdr>
    </w:div>
    <w:div w:id="1343628659">
      <w:bodyDiv w:val="1"/>
      <w:marLeft w:val="0"/>
      <w:marRight w:val="0"/>
      <w:marTop w:val="0"/>
      <w:marBottom w:val="0"/>
      <w:divBdr>
        <w:top w:val="none" w:sz="0" w:space="0" w:color="auto"/>
        <w:left w:val="none" w:sz="0" w:space="0" w:color="auto"/>
        <w:bottom w:val="none" w:sz="0" w:space="0" w:color="auto"/>
        <w:right w:val="none" w:sz="0" w:space="0" w:color="auto"/>
      </w:divBdr>
    </w:div>
    <w:div w:id="1344473992">
      <w:bodyDiv w:val="1"/>
      <w:marLeft w:val="0"/>
      <w:marRight w:val="0"/>
      <w:marTop w:val="0"/>
      <w:marBottom w:val="0"/>
      <w:divBdr>
        <w:top w:val="none" w:sz="0" w:space="0" w:color="auto"/>
        <w:left w:val="none" w:sz="0" w:space="0" w:color="auto"/>
        <w:bottom w:val="none" w:sz="0" w:space="0" w:color="auto"/>
        <w:right w:val="none" w:sz="0" w:space="0" w:color="auto"/>
      </w:divBdr>
    </w:div>
    <w:div w:id="1344698409">
      <w:bodyDiv w:val="1"/>
      <w:marLeft w:val="0"/>
      <w:marRight w:val="0"/>
      <w:marTop w:val="0"/>
      <w:marBottom w:val="0"/>
      <w:divBdr>
        <w:top w:val="none" w:sz="0" w:space="0" w:color="auto"/>
        <w:left w:val="none" w:sz="0" w:space="0" w:color="auto"/>
        <w:bottom w:val="none" w:sz="0" w:space="0" w:color="auto"/>
        <w:right w:val="none" w:sz="0" w:space="0" w:color="auto"/>
      </w:divBdr>
    </w:div>
    <w:div w:id="1346251860">
      <w:bodyDiv w:val="1"/>
      <w:marLeft w:val="0"/>
      <w:marRight w:val="0"/>
      <w:marTop w:val="0"/>
      <w:marBottom w:val="0"/>
      <w:divBdr>
        <w:top w:val="none" w:sz="0" w:space="0" w:color="auto"/>
        <w:left w:val="none" w:sz="0" w:space="0" w:color="auto"/>
        <w:bottom w:val="none" w:sz="0" w:space="0" w:color="auto"/>
        <w:right w:val="none" w:sz="0" w:space="0" w:color="auto"/>
      </w:divBdr>
    </w:div>
    <w:div w:id="1348211046">
      <w:bodyDiv w:val="1"/>
      <w:marLeft w:val="0"/>
      <w:marRight w:val="0"/>
      <w:marTop w:val="0"/>
      <w:marBottom w:val="0"/>
      <w:divBdr>
        <w:top w:val="none" w:sz="0" w:space="0" w:color="auto"/>
        <w:left w:val="none" w:sz="0" w:space="0" w:color="auto"/>
        <w:bottom w:val="none" w:sz="0" w:space="0" w:color="auto"/>
        <w:right w:val="none" w:sz="0" w:space="0" w:color="auto"/>
      </w:divBdr>
    </w:div>
    <w:div w:id="1352948620">
      <w:bodyDiv w:val="1"/>
      <w:marLeft w:val="0"/>
      <w:marRight w:val="0"/>
      <w:marTop w:val="0"/>
      <w:marBottom w:val="0"/>
      <w:divBdr>
        <w:top w:val="none" w:sz="0" w:space="0" w:color="auto"/>
        <w:left w:val="none" w:sz="0" w:space="0" w:color="auto"/>
        <w:bottom w:val="none" w:sz="0" w:space="0" w:color="auto"/>
        <w:right w:val="none" w:sz="0" w:space="0" w:color="auto"/>
      </w:divBdr>
    </w:div>
    <w:div w:id="1353146902">
      <w:bodyDiv w:val="1"/>
      <w:marLeft w:val="0"/>
      <w:marRight w:val="0"/>
      <w:marTop w:val="0"/>
      <w:marBottom w:val="0"/>
      <w:divBdr>
        <w:top w:val="none" w:sz="0" w:space="0" w:color="auto"/>
        <w:left w:val="none" w:sz="0" w:space="0" w:color="auto"/>
        <w:bottom w:val="none" w:sz="0" w:space="0" w:color="auto"/>
        <w:right w:val="none" w:sz="0" w:space="0" w:color="auto"/>
      </w:divBdr>
    </w:div>
    <w:div w:id="1355959421">
      <w:bodyDiv w:val="1"/>
      <w:marLeft w:val="0"/>
      <w:marRight w:val="0"/>
      <w:marTop w:val="0"/>
      <w:marBottom w:val="0"/>
      <w:divBdr>
        <w:top w:val="none" w:sz="0" w:space="0" w:color="auto"/>
        <w:left w:val="none" w:sz="0" w:space="0" w:color="auto"/>
        <w:bottom w:val="none" w:sz="0" w:space="0" w:color="auto"/>
        <w:right w:val="none" w:sz="0" w:space="0" w:color="auto"/>
      </w:divBdr>
    </w:div>
    <w:div w:id="1361004734">
      <w:bodyDiv w:val="1"/>
      <w:marLeft w:val="0"/>
      <w:marRight w:val="0"/>
      <w:marTop w:val="0"/>
      <w:marBottom w:val="0"/>
      <w:divBdr>
        <w:top w:val="none" w:sz="0" w:space="0" w:color="auto"/>
        <w:left w:val="none" w:sz="0" w:space="0" w:color="auto"/>
        <w:bottom w:val="none" w:sz="0" w:space="0" w:color="auto"/>
        <w:right w:val="none" w:sz="0" w:space="0" w:color="auto"/>
      </w:divBdr>
    </w:div>
    <w:div w:id="1367297614">
      <w:bodyDiv w:val="1"/>
      <w:marLeft w:val="0"/>
      <w:marRight w:val="0"/>
      <w:marTop w:val="0"/>
      <w:marBottom w:val="0"/>
      <w:divBdr>
        <w:top w:val="none" w:sz="0" w:space="0" w:color="auto"/>
        <w:left w:val="none" w:sz="0" w:space="0" w:color="auto"/>
        <w:bottom w:val="none" w:sz="0" w:space="0" w:color="auto"/>
        <w:right w:val="none" w:sz="0" w:space="0" w:color="auto"/>
      </w:divBdr>
    </w:div>
    <w:div w:id="1367608304">
      <w:bodyDiv w:val="1"/>
      <w:marLeft w:val="0"/>
      <w:marRight w:val="0"/>
      <w:marTop w:val="0"/>
      <w:marBottom w:val="0"/>
      <w:divBdr>
        <w:top w:val="none" w:sz="0" w:space="0" w:color="auto"/>
        <w:left w:val="none" w:sz="0" w:space="0" w:color="auto"/>
        <w:bottom w:val="none" w:sz="0" w:space="0" w:color="auto"/>
        <w:right w:val="none" w:sz="0" w:space="0" w:color="auto"/>
      </w:divBdr>
    </w:div>
    <w:div w:id="1367952258">
      <w:bodyDiv w:val="1"/>
      <w:marLeft w:val="0"/>
      <w:marRight w:val="0"/>
      <w:marTop w:val="0"/>
      <w:marBottom w:val="0"/>
      <w:divBdr>
        <w:top w:val="none" w:sz="0" w:space="0" w:color="auto"/>
        <w:left w:val="none" w:sz="0" w:space="0" w:color="auto"/>
        <w:bottom w:val="none" w:sz="0" w:space="0" w:color="auto"/>
        <w:right w:val="none" w:sz="0" w:space="0" w:color="auto"/>
      </w:divBdr>
    </w:div>
    <w:div w:id="1368262302">
      <w:bodyDiv w:val="1"/>
      <w:marLeft w:val="0"/>
      <w:marRight w:val="0"/>
      <w:marTop w:val="0"/>
      <w:marBottom w:val="0"/>
      <w:divBdr>
        <w:top w:val="none" w:sz="0" w:space="0" w:color="auto"/>
        <w:left w:val="none" w:sz="0" w:space="0" w:color="auto"/>
        <w:bottom w:val="none" w:sz="0" w:space="0" w:color="auto"/>
        <w:right w:val="none" w:sz="0" w:space="0" w:color="auto"/>
      </w:divBdr>
    </w:div>
    <w:div w:id="1368723933">
      <w:bodyDiv w:val="1"/>
      <w:marLeft w:val="0"/>
      <w:marRight w:val="0"/>
      <w:marTop w:val="0"/>
      <w:marBottom w:val="0"/>
      <w:divBdr>
        <w:top w:val="none" w:sz="0" w:space="0" w:color="auto"/>
        <w:left w:val="none" w:sz="0" w:space="0" w:color="auto"/>
        <w:bottom w:val="none" w:sz="0" w:space="0" w:color="auto"/>
        <w:right w:val="none" w:sz="0" w:space="0" w:color="auto"/>
      </w:divBdr>
    </w:div>
    <w:div w:id="1373531927">
      <w:bodyDiv w:val="1"/>
      <w:marLeft w:val="0"/>
      <w:marRight w:val="0"/>
      <w:marTop w:val="0"/>
      <w:marBottom w:val="0"/>
      <w:divBdr>
        <w:top w:val="none" w:sz="0" w:space="0" w:color="auto"/>
        <w:left w:val="none" w:sz="0" w:space="0" w:color="auto"/>
        <w:bottom w:val="none" w:sz="0" w:space="0" w:color="auto"/>
        <w:right w:val="none" w:sz="0" w:space="0" w:color="auto"/>
      </w:divBdr>
    </w:div>
    <w:div w:id="1375621990">
      <w:bodyDiv w:val="1"/>
      <w:marLeft w:val="0"/>
      <w:marRight w:val="0"/>
      <w:marTop w:val="0"/>
      <w:marBottom w:val="0"/>
      <w:divBdr>
        <w:top w:val="none" w:sz="0" w:space="0" w:color="auto"/>
        <w:left w:val="none" w:sz="0" w:space="0" w:color="auto"/>
        <w:bottom w:val="none" w:sz="0" w:space="0" w:color="auto"/>
        <w:right w:val="none" w:sz="0" w:space="0" w:color="auto"/>
      </w:divBdr>
    </w:div>
    <w:div w:id="1381125481">
      <w:bodyDiv w:val="1"/>
      <w:marLeft w:val="0"/>
      <w:marRight w:val="0"/>
      <w:marTop w:val="0"/>
      <w:marBottom w:val="0"/>
      <w:divBdr>
        <w:top w:val="none" w:sz="0" w:space="0" w:color="auto"/>
        <w:left w:val="none" w:sz="0" w:space="0" w:color="auto"/>
        <w:bottom w:val="none" w:sz="0" w:space="0" w:color="auto"/>
        <w:right w:val="none" w:sz="0" w:space="0" w:color="auto"/>
      </w:divBdr>
    </w:div>
    <w:div w:id="1381132314">
      <w:bodyDiv w:val="1"/>
      <w:marLeft w:val="0"/>
      <w:marRight w:val="0"/>
      <w:marTop w:val="0"/>
      <w:marBottom w:val="0"/>
      <w:divBdr>
        <w:top w:val="none" w:sz="0" w:space="0" w:color="auto"/>
        <w:left w:val="none" w:sz="0" w:space="0" w:color="auto"/>
        <w:bottom w:val="none" w:sz="0" w:space="0" w:color="auto"/>
        <w:right w:val="none" w:sz="0" w:space="0" w:color="auto"/>
      </w:divBdr>
    </w:div>
    <w:div w:id="1386880053">
      <w:bodyDiv w:val="1"/>
      <w:marLeft w:val="0"/>
      <w:marRight w:val="0"/>
      <w:marTop w:val="0"/>
      <w:marBottom w:val="0"/>
      <w:divBdr>
        <w:top w:val="none" w:sz="0" w:space="0" w:color="auto"/>
        <w:left w:val="none" w:sz="0" w:space="0" w:color="auto"/>
        <w:bottom w:val="none" w:sz="0" w:space="0" w:color="auto"/>
        <w:right w:val="none" w:sz="0" w:space="0" w:color="auto"/>
      </w:divBdr>
    </w:div>
    <w:div w:id="1390571609">
      <w:bodyDiv w:val="1"/>
      <w:marLeft w:val="0"/>
      <w:marRight w:val="0"/>
      <w:marTop w:val="0"/>
      <w:marBottom w:val="0"/>
      <w:divBdr>
        <w:top w:val="none" w:sz="0" w:space="0" w:color="auto"/>
        <w:left w:val="none" w:sz="0" w:space="0" w:color="auto"/>
        <w:bottom w:val="none" w:sz="0" w:space="0" w:color="auto"/>
        <w:right w:val="none" w:sz="0" w:space="0" w:color="auto"/>
      </w:divBdr>
    </w:div>
    <w:div w:id="1391270037">
      <w:bodyDiv w:val="1"/>
      <w:marLeft w:val="0"/>
      <w:marRight w:val="0"/>
      <w:marTop w:val="0"/>
      <w:marBottom w:val="0"/>
      <w:divBdr>
        <w:top w:val="none" w:sz="0" w:space="0" w:color="auto"/>
        <w:left w:val="none" w:sz="0" w:space="0" w:color="auto"/>
        <w:bottom w:val="none" w:sz="0" w:space="0" w:color="auto"/>
        <w:right w:val="none" w:sz="0" w:space="0" w:color="auto"/>
      </w:divBdr>
    </w:div>
    <w:div w:id="1397121847">
      <w:bodyDiv w:val="1"/>
      <w:marLeft w:val="0"/>
      <w:marRight w:val="0"/>
      <w:marTop w:val="0"/>
      <w:marBottom w:val="0"/>
      <w:divBdr>
        <w:top w:val="none" w:sz="0" w:space="0" w:color="auto"/>
        <w:left w:val="none" w:sz="0" w:space="0" w:color="auto"/>
        <w:bottom w:val="none" w:sz="0" w:space="0" w:color="auto"/>
        <w:right w:val="none" w:sz="0" w:space="0" w:color="auto"/>
      </w:divBdr>
    </w:div>
    <w:div w:id="1399475953">
      <w:bodyDiv w:val="1"/>
      <w:marLeft w:val="0"/>
      <w:marRight w:val="0"/>
      <w:marTop w:val="0"/>
      <w:marBottom w:val="0"/>
      <w:divBdr>
        <w:top w:val="none" w:sz="0" w:space="0" w:color="auto"/>
        <w:left w:val="none" w:sz="0" w:space="0" w:color="auto"/>
        <w:bottom w:val="none" w:sz="0" w:space="0" w:color="auto"/>
        <w:right w:val="none" w:sz="0" w:space="0" w:color="auto"/>
      </w:divBdr>
    </w:div>
    <w:div w:id="1401321213">
      <w:bodyDiv w:val="1"/>
      <w:marLeft w:val="0"/>
      <w:marRight w:val="0"/>
      <w:marTop w:val="0"/>
      <w:marBottom w:val="0"/>
      <w:divBdr>
        <w:top w:val="none" w:sz="0" w:space="0" w:color="auto"/>
        <w:left w:val="none" w:sz="0" w:space="0" w:color="auto"/>
        <w:bottom w:val="none" w:sz="0" w:space="0" w:color="auto"/>
        <w:right w:val="none" w:sz="0" w:space="0" w:color="auto"/>
      </w:divBdr>
    </w:div>
    <w:div w:id="1405451266">
      <w:bodyDiv w:val="1"/>
      <w:marLeft w:val="0"/>
      <w:marRight w:val="0"/>
      <w:marTop w:val="0"/>
      <w:marBottom w:val="0"/>
      <w:divBdr>
        <w:top w:val="none" w:sz="0" w:space="0" w:color="auto"/>
        <w:left w:val="none" w:sz="0" w:space="0" w:color="auto"/>
        <w:bottom w:val="none" w:sz="0" w:space="0" w:color="auto"/>
        <w:right w:val="none" w:sz="0" w:space="0" w:color="auto"/>
      </w:divBdr>
    </w:div>
    <w:div w:id="1405563505">
      <w:bodyDiv w:val="1"/>
      <w:marLeft w:val="0"/>
      <w:marRight w:val="0"/>
      <w:marTop w:val="0"/>
      <w:marBottom w:val="0"/>
      <w:divBdr>
        <w:top w:val="none" w:sz="0" w:space="0" w:color="auto"/>
        <w:left w:val="none" w:sz="0" w:space="0" w:color="auto"/>
        <w:bottom w:val="none" w:sz="0" w:space="0" w:color="auto"/>
        <w:right w:val="none" w:sz="0" w:space="0" w:color="auto"/>
      </w:divBdr>
    </w:div>
    <w:div w:id="1405647000">
      <w:bodyDiv w:val="1"/>
      <w:marLeft w:val="0"/>
      <w:marRight w:val="0"/>
      <w:marTop w:val="0"/>
      <w:marBottom w:val="0"/>
      <w:divBdr>
        <w:top w:val="none" w:sz="0" w:space="0" w:color="auto"/>
        <w:left w:val="none" w:sz="0" w:space="0" w:color="auto"/>
        <w:bottom w:val="none" w:sz="0" w:space="0" w:color="auto"/>
        <w:right w:val="none" w:sz="0" w:space="0" w:color="auto"/>
      </w:divBdr>
    </w:div>
    <w:div w:id="1414933624">
      <w:bodyDiv w:val="1"/>
      <w:marLeft w:val="0"/>
      <w:marRight w:val="0"/>
      <w:marTop w:val="0"/>
      <w:marBottom w:val="0"/>
      <w:divBdr>
        <w:top w:val="none" w:sz="0" w:space="0" w:color="auto"/>
        <w:left w:val="none" w:sz="0" w:space="0" w:color="auto"/>
        <w:bottom w:val="none" w:sz="0" w:space="0" w:color="auto"/>
        <w:right w:val="none" w:sz="0" w:space="0" w:color="auto"/>
      </w:divBdr>
    </w:div>
    <w:div w:id="1415666010">
      <w:bodyDiv w:val="1"/>
      <w:marLeft w:val="0"/>
      <w:marRight w:val="0"/>
      <w:marTop w:val="0"/>
      <w:marBottom w:val="0"/>
      <w:divBdr>
        <w:top w:val="none" w:sz="0" w:space="0" w:color="auto"/>
        <w:left w:val="none" w:sz="0" w:space="0" w:color="auto"/>
        <w:bottom w:val="none" w:sz="0" w:space="0" w:color="auto"/>
        <w:right w:val="none" w:sz="0" w:space="0" w:color="auto"/>
      </w:divBdr>
    </w:div>
    <w:div w:id="1422751412">
      <w:bodyDiv w:val="1"/>
      <w:marLeft w:val="0"/>
      <w:marRight w:val="0"/>
      <w:marTop w:val="0"/>
      <w:marBottom w:val="0"/>
      <w:divBdr>
        <w:top w:val="none" w:sz="0" w:space="0" w:color="auto"/>
        <w:left w:val="none" w:sz="0" w:space="0" w:color="auto"/>
        <w:bottom w:val="none" w:sz="0" w:space="0" w:color="auto"/>
        <w:right w:val="none" w:sz="0" w:space="0" w:color="auto"/>
      </w:divBdr>
    </w:div>
    <w:div w:id="1426339117">
      <w:bodyDiv w:val="1"/>
      <w:marLeft w:val="0"/>
      <w:marRight w:val="0"/>
      <w:marTop w:val="0"/>
      <w:marBottom w:val="0"/>
      <w:divBdr>
        <w:top w:val="none" w:sz="0" w:space="0" w:color="auto"/>
        <w:left w:val="none" w:sz="0" w:space="0" w:color="auto"/>
        <w:bottom w:val="none" w:sz="0" w:space="0" w:color="auto"/>
        <w:right w:val="none" w:sz="0" w:space="0" w:color="auto"/>
      </w:divBdr>
    </w:div>
    <w:div w:id="1427381787">
      <w:bodyDiv w:val="1"/>
      <w:marLeft w:val="0"/>
      <w:marRight w:val="0"/>
      <w:marTop w:val="0"/>
      <w:marBottom w:val="0"/>
      <w:divBdr>
        <w:top w:val="none" w:sz="0" w:space="0" w:color="auto"/>
        <w:left w:val="none" w:sz="0" w:space="0" w:color="auto"/>
        <w:bottom w:val="none" w:sz="0" w:space="0" w:color="auto"/>
        <w:right w:val="none" w:sz="0" w:space="0" w:color="auto"/>
      </w:divBdr>
    </w:div>
    <w:div w:id="1430197258">
      <w:bodyDiv w:val="1"/>
      <w:marLeft w:val="0"/>
      <w:marRight w:val="0"/>
      <w:marTop w:val="0"/>
      <w:marBottom w:val="0"/>
      <w:divBdr>
        <w:top w:val="none" w:sz="0" w:space="0" w:color="auto"/>
        <w:left w:val="none" w:sz="0" w:space="0" w:color="auto"/>
        <w:bottom w:val="none" w:sz="0" w:space="0" w:color="auto"/>
        <w:right w:val="none" w:sz="0" w:space="0" w:color="auto"/>
      </w:divBdr>
    </w:div>
    <w:div w:id="1431899303">
      <w:bodyDiv w:val="1"/>
      <w:marLeft w:val="0"/>
      <w:marRight w:val="0"/>
      <w:marTop w:val="0"/>
      <w:marBottom w:val="0"/>
      <w:divBdr>
        <w:top w:val="none" w:sz="0" w:space="0" w:color="auto"/>
        <w:left w:val="none" w:sz="0" w:space="0" w:color="auto"/>
        <w:bottom w:val="none" w:sz="0" w:space="0" w:color="auto"/>
        <w:right w:val="none" w:sz="0" w:space="0" w:color="auto"/>
      </w:divBdr>
    </w:div>
    <w:div w:id="1436484303">
      <w:bodyDiv w:val="1"/>
      <w:marLeft w:val="0"/>
      <w:marRight w:val="0"/>
      <w:marTop w:val="0"/>
      <w:marBottom w:val="0"/>
      <w:divBdr>
        <w:top w:val="none" w:sz="0" w:space="0" w:color="auto"/>
        <w:left w:val="none" w:sz="0" w:space="0" w:color="auto"/>
        <w:bottom w:val="none" w:sz="0" w:space="0" w:color="auto"/>
        <w:right w:val="none" w:sz="0" w:space="0" w:color="auto"/>
      </w:divBdr>
    </w:div>
    <w:div w:id="1438913675">
      <w:bodyDiv w:val="1"/>
      <w:marLeft w:val="0"/>
      <w:marRight w:val="0"/>
      <w:marTop w:val="0"/>
      <w:marBottom w:val="0"/>
      <w:divBdr>
        <w:top w:val="none" w:sz="0" w:space="0" w:color="auto"/>
        <w:left w:val="none" w:sz="0" w:space="0" w:color="auto"/>
        <w:bottom w:val="none" w:sz="0" w:space="0" w:color="auto"/>
        <w:right w:val="none" w:sz="0" w:space="0" w:color="auto"/>
      </w:divBdr>
    </w:div>
    <w:div w:id="1439136010">
      <w:bodyDiv w:val="1"/>
      <w:marLeft w:val="0"/>
      <w:marRight w:val="0"/>
      <w:marTop w:val="0"/>
      <w:marBottom w:val="0"/>
      <w:divBdr>
        <w:top w:val="none" w:sz="0" w:space="0" w:color="auto"/>
        <w:left w:val="none" w:sz="0" w:space="0" w:color="auto"/>
        <w:bottom w:val="none" w:sz="0" w:space="0" w:color="auto"/>
        <w:right w:val="none" w:sz="0" w:space="0" w:color="auto"/>
      </w:divBdr>
    </w:div>
    <w:div w:id="1446316394">
      <w:bodyDiv w:val="1"/>
      <w:marLeft w:val="0"/>
      <w:marRight w:val="0"/>
      <w:marTop w:val="0"/>
      <w:marBottom w:val="0"/>
      <w:divBdr>
        <w:top w:val="none" w:sz="0" w:space="0" w:color="auto"/>
        <w:left w:val="none" w:sz="0" w:space="0" w:color="auto"/>
        <w:bottom w:val="none" w:sz="0" w:space="0" w:color="auto"/>
        <w:right w:val="none" w:sz="0" w:space="0" w:color="auto"/>
      </w:divBdr>
    </w:div>
    <w:div w:id="1449858098">
      <w:bodyDiv w:val="1"/>
      <w:marLeft w:val="0"/>
      <w:marRight w:val="0"/>
      <w:marTop w:val="0"/>
      <w:marBottom w:val="0"/>
      <w:divBdr>
        <w:top w:val="none" w:sz="0" w:space="0" w:color="auto"/>
        <w:left w:val="none" w:sz="0" w:space="0" w:color="auto"/>
        <w:bottom w:val="none" w:sz="0" w:space="0" w:color="auto"/>
        <w:right w:val="none" w:sz="0" w:space="0" w:color="auto"/>
      </w:divBdr>
    </w:div>
    <w:div w:id="1449933571">
      <w:bodyDiv w:val="1"/>
      <w:marLeft w:val="0"/>
      <w:marRight w:val="0"/>
      <w:marTop w:val="0"/>
      <w:marBottom w:val="0"/>
      <w:divBdr>
        <w:top w:val="none" w:sz="0" w:space="0" w:color="auto"/>
        <w:left w:val="none" w:sz="0" w:space="0" w:color="auto"/>
        <w:bottom w:val="none" w:sz="0" w:space="0" w:color="auto"/>
        <w:right w:val="none" w:sz="0" w:space="0" w:color="auto"/>
      </w:divBdr>
    </w:div>
    <w:div w:id="1451509083">
      <w:bodyDiv w:val="1"/>
      <w:marLeft w:val="0"/>
      <w:marRight w:val="0"/>
      <w:marTop w:val="0"/>
      <w:marBottom w:val="0"/>
      <w:divBdr>
        <w:top w:val="none" w:sz="0" w:space="0" w:color="auto"/>
        <w:left w:val="none" w:sz="0" w:space="0" w:color="auto"/>
        <w:bottom w:val="none" w:sz="0" w:space="0" w:color="auto"/>
        <w:right w:val="none" w:sz="0" w:space="0" w:color="auto"/>
      </w:divBdr>
    </w:div>
    <w:div w:id="1452168266">
      <w:bodyDiv w:val="1"/>
      <w:marLeft w:val="0"/>
      <w:marRight w:val="0"/>
      <w:marTop w:val="0"/>
      <w:marBottom w:val="0"/>
      <w:divBdr>
        <w:top w:val="none" w:sz="0" w:space="0" w:color="auto"/>
        <w:left w:val="none" w:sz="0" w:space="0" w:color="auto"/>
        <w:bottom w:val="none" w:sz="0" w:space="0" w:color="auto"/>
        <w:right w:val="none" w:sz="0" w:space="0" w:color="auto"/>
      </w:divBdr>
    </w:div>
    <w:div w:id="1454864623">
      <w:bodyDiv w:val="1"/>
      <w:marLeft w:val="0"/>
      <w:marRight w:val="0"/>
      <w:marTop w:val="0"/>
      <w:marBottom w:val="0"/>
      <w:divBdr>
        <w:top w:val="none" w:sz="0" w:space="0" w:color="auto"/>
        <w:left w:val="none" w:sz="0" w:space="0" w:color="auto"/>
        <w:bottom w:val="none" w:sz="0" w:space="0" w:color="auto"/>
        <w:right w:val="none" w:sz="0" w:space="0" w:color="auto"/>
      </w:divBdr>
    </w:div>
    <w:div w:id="1455638228">
      <w:bodyDiv w:val="1"/>
      <w:marLeft w:val="0"/>
      <w:marRight w:val="0"/>
      <w:marTop w:val="0"/>
      <w:marBottom w:val="0"/>
      <w:divBdr>
        <w:top w:val="none" w:sz="0" w:space="0" w:color="auto"/>
        <w:left w:val="none" w:sz="0" w:space="0" w:color="auto"/>
        <w:bottom w:val="none" w:sz="0" w:space="0" w:color="auto"/>
        <w:right w:val="none" w:sz="0" w:space="0" w:color="auto"/>
      </w:divBdr>
    </w:div>
    <w:div w:id="1455909102">
      <w:bodyDiv w:val="1"/>
      <w:marLeft w:val="0"/>
      <w:marRight w:val="0"/>
      <w:marTop w:val="0"/>
      <w:marBottom w:val="0"/>
      <w:divBdr>
        <w:top w:val="none" w:sz="0" w:space="0" w:color="auto"/>
        <w:left w:val="none" w:sz="0" w:space="0" w:color="auto"/>
        <w:bottom w:val="none" w:sz="0" w:space="0" w:color="auto"/>
        <w:right w:val="none" w:sz="0" w:space="0" w:color="auto"/>
      </w:divBdr>
    </w:div>
    <w:div w:id="1456633354">
      <w:bodyDiv w:val="1"/>
      <w:marLeft w:val="0"/>
      <w:marRight w:val="0"/>
      <w:marTop w:val="0"/>
      <w:marBottom w:val="0"/>
      <w:divBdr>
        <w:top w:val="none" w:sz="0" w:space="0" w:color="auto"/>
        <w:left w:val="none" w:sz="0" w:space="0" w:color="auto"/>
        <w:bottom w:val="none" w:sz="0" w:space="0" w:color="auto"/>
        <w:right w:val="none" w:sz="0" w:space="0" w:color="auto"/>
      </w:divBdr>
    </w:div>
    <w:div w:id="1457020957">
      <w:bodyDiv w:val="1"/>
      <w:marLeft w:val="0"/>
      <w:marRight w:val="0"/>
      <w:marTop w:val="0"/>
      <w:marBottom w:val="0"/>
      <w:divBdr>
        <w:top w:val="none" w:sz="0" w:space="0" w:color="auto"/>
        <w:left w:val="none" w:sz="0" w:space="0" w:color="auto"/>
        <w:bottom w:val="none" w:sz="0" w:space="0" w:color="auto"/>
        <w:right w:val="none" w:sz="0" w:space="0" w:color="auto"/>
      </w:divBdr>
    </w:div>
    <w:div w:id="1460151182">
      <w:bodyDiv w:val="1"/>
      <w:marLeft w:val="0"/>
      <w:marRight w:val="0"/>
      <w:marTop w:val="0"/>
      <w:marBottom w:val="0"/>
      <w:divBdr>
        <w:top w:val="none" w:sz="0" w:space="0" w:color="auto"/>
        <w:left w:val="none" w:sz="0" w:space="0" w:color="auto"/>
        <w:bottom w:val="none" w:sz="0" w:space="0" w:color="auto"/>
        <w:right w:val="none" w:sz="0" w:space="0" w:color="auto"/>
      </w:divBdr>
    </w:div>
    <w:div w:id="1464226299">
      <w:bodyDiv w:val="1"/>
      <w:marLeft w:val="0"/>
      <w:marRight w:val="0"/>
      <w:marTop w:val="0"/>
      <w:marBottom w:val="0"/>
      <w:divBdr>
        <w:top w:val="none" w:sz="0" w:space="0" w:color="auto"/>
        <w:left w:val="none" w:sz="0" w:space="0" w:color="auto"/>
        <w:bottom w:val="none" w:sz="0" w:space="0" w:color="auto"/>
        <w:right w:val="none" w:sz="0" w:space="0" w:color="auto"/>
      </w:divBdr>
    </w:div>
    <w:div w:id="1465852705">
      <w:bodyDiv w:val="1"/>
      <w:marLeft w:val="0"/>
      <w:marRight w:val="0"/>
      <w:marTop w:val="0"/>
      <w:marBottom w:val="0"/>
      <w:divBdr>
        <w:top w:val="none" w:sz="0" w:space="0" w:color="auto"/>
        <w:left w:val="none" w:sz="0" w:space="0" w:color="auto"/>
        <w:bottom w:val="none" w:sz="0" w:space="0" w:color="auto"/>
        <w:right w:val="none" w:sz="0" w:space="0" w:color="auto"/>
      </w:divBdr>
    </w:div>
    <w:div w:id="1481848253">
      <w:bodyDiv w:val="1"/>
      <w:marLeft w:val="0"/>
      <w:marRight w:val="0"/>
      <w:marTop w:val="0"/>
      <w:marBottom w:val="0"/>
      <w:divBdr>
        <w:top w:val="none" w:sz="0" w:space="0" w:color="auto"/>
        <w:left w:val="none" w:sz="0" w:space="0" w:color="auto"/>
        <w:bottom w:val="none" w:sz="0" w:space="0" w:color="auto"/>
        <w:right w:val="none" w:sz="0" w:space="0" w:color="auto"/>
      </w:divBdr>
    </w:div>
    <w:div w:id="1482189887">
      <w:bodyDiv w:val="1"/>
      <w:marLeft w:val="0"/>
      <w:marRight w:val="0"/>
      <w:marTop w:val="0"/>
      <w:marBottom w:val="0"/>
      <w:divBdr>
        <w:top w:val="none" w:sz="0" w:space="0" w:color="auto"/>
        <w:left w:val="none" w:sz="0" w:space="0" w:color="auto"/>
        <w:bottom w:val="none" w:sz="0" w:space="0" w:color="auto"/>
        <w:right w:val="none" w:sz="0" w:space="0" w:color="auto"/>
      </w:divBdr>
    </w:div>
    <w:div w:id="1482963930">
      <w:bodyDiv w:val="1"/>
      <w:marLeft w:val="0"/>
      <w:marRight w:val="0"/>
      <w:marTop w:val="0"/>
      <w:marBottom w:val="0"/>
      <w:divBdr>
        <w:top w:val="none" w:sz="0" w:space="0" w:color="auto"/>
        <w:left w:val="none" w:sz="0" w:space="0" w:color="auto"/>
        <w:bottom w:val="none" w:sz="0" w:space="0" w:color="auto"/>
        <w:right w:val="none" w:sz="0" w:space="0" w:color="auto"/>
      </w:divBdr>
    </w:div>
    <w:div w:id="1487429769">
      <w:bodyDiv w:val="1"/>
      <w:marLeft w:val="0"/>
      <w:marRight w:val="0"/>
      <w:marTop w:val="0"/>
      <w:marBottom w:val="0"/>
      <w:divBdr>
        <w:top w:val="none" w:sz="0" w:space="0" w:color="auto"/>
        <w:left w:val="none" w:sz="0" w:space="0" w:color="auto"/>
        <w:bottom w:val="none" w:sz="0" w:space="0" w:color="auto"/>
        <w:right w:val="none" w:sz="0" w:space="0" w:color="auto"/>
      </w:divBdr>
    </w:div>
    <w:div w:id="1487471883">
      <w:bodyDiv w:val="1"/>
      <w:marLeft w:val="0"/>
      <w:marRight w:val="0"/>
      <w:marTop w:val="0"/>
      <w:marBottom w:val="0"/>
      <w:divBdr>
        <w:top w:val="none" w:sz="0" w:space="0" w:color="auto"/>
        <w:left w:val="none" w:sz="0" w:space="0" w:color="auto"/>
        <w:bottom w:val="none" w:sz="0" w:space="0" w:color="auto"/>
        <w:right w:val="none" w:sz="0" w:space="0" w:color="auto"/>
      </w:divBdr>
    </w:div>
    <w:div w:id="1495147544">
      <w:bodyDiv w:val="1"/>
      <w:marLeft w:val="0"/>
      <w:marRight w:val="0"/>
      <w:marTop w:val="0"/>
      <w:marBottom w:val="0"/>
      <w:divBdr>
        <w:top w:val="none" w:sz="0" w:space="0" w:color="auto"/>
        <w:left w:val="none" w:sz="0" w:space="0" w:color="auto"/>
        <w:bottom w:val="none" w:sz="0" w:space="0" w:color="auto"/>
        <w:right w:val="none" w:sz="0" w:space="0" w:color="auto"/>
      </w:divBdr>
    </w:div>
    <w:div w:id="1495415652">
      <w:bodyDiv w:val="1"/>
      <w:marLeft w:val="0"/>
      <w:marRight w:val="0"/>
      <w:marTop w:val="0"/>
      <w:marBottom w:val="0"/>
      <w:divBdr>
        <w:top w:val="none" w:sz="0" w:space="0" w:color="auto"/>
        <w:left w:val="none" w:sz="0" w:space="0" w:color="auto"/>
        <w:bottom w:val="none" w:sz="0" w:space="0" w:color="auto"/>
        <w:right w:val="none" w:sz="0" w:space="0" w:color="auto"/>
      </w:divBdr>
    </w:div>
    <w:div w:id="1495755665">
      <w:bodyDiv w:val="1"/>
      <w:marLeft w:val="0"/>
      <w:marRight w:val="0"/>
      <w:marTop w:val="0"/>
      <w:marBottom w:val="0"/>
      <w:divBdr>
        <w:top w:val="none" w:sz="0" w:space="0" w:color="auto"/>
        <w:left w:val="none" w:sz="0" w:space="0" w:color="auto"/>
        <w:bottom w:val="none" w:sz="0" w:space="0" w:color="auto"/>
        <w:right w:val="none" w:sz="0" w:space="0" w:color="auto"/>
      </w:divBdr>
    </w:div>
    <w:div w:id="1496188282">
      <w:bodyDiv w:val="1"/>
      <w:marLeft w:val="0"/>
      <w:marRight w:val="0"/>
      <w:marTop w:val="0"/>
      <w:marBottom w:val="0"/>
      <w:divBdr>
        <w:top w:val="none" w:sz="0" w:space="0" w:color="auto"/>
        <w:left w:val="none" w:sz="0" w:space="0" w:color="auto"/>
        <w:bottom w:val="none" w:sz="0" w:space="0" w:color="auto"/>
        <w:right w:val="none" w:sz="0" w:space="0" w:color="auto"/>
      </w:divBdr>
    </w:div>
    <w:div w:id="1496842474">
      <w:bodyDiv w:val="1"/>
      <w:marLeft w:val="0"/>
      <w:marRight w:val="0"/>
      <w:marTop w:val="0"/>
      <w:marBottom w:val="0"/>
      <w:divBdr>
        <w:top w:val="none" w:sz="0" w:space="0" w:color="auto"/>
        <w:left w:val="none" w:sz="0" w:space="0" w:color="auto"/>
        <w:bottom w:val="none" w:sz="0" w:space="0" w:color="auto"/>
        <w:right w:val="none" w:sz="0" w:space="0" w:color="auto"/>
      </w:divBdr>
    </w:div>
    <w:div w:id="1497720982">
      <w:bodyDiv w:val="1"/>
      <w:marLeft w:val="0"/>
      <w:marRight w:val="0"/>
      <w:marTop w:val="0"/>
      <w:marBottom w:val="0"/>
      <w:divBdr>
        <w:top w:val="none" w:sz="0" w:space="0" w:color="auto"/>
        <w:left w:val="none" w:sz="0" w:space="0" w:color="auto"/>
        <w:bottom w:val="none" w:sz="0" w:space="0" w:color="auto"/>
        <w:right w:val="none" w:sz="0" w:space="0" w:color="auto"/>
      </w:divBdr>
    </w:div>
    <w:div w:id="1498417561">
      <w:bodyDiv w:val="1"/>
      <w:marLeft w:val="0"/>
      <w:marRight w:val="0"/>
      <w:marTop w:val="0"/>
      <w:marBottom w:val="0"/>
      <w:divBdr>
        <w:top w:val="none" w:sz="0" w:space="0" w:color="auto"/>
        <w:left w:val="none" w:sz="0" w:space="0" w:color="auto"/>
        <w:bottom w:val="none" w:sz="0" w:space="0" w:color="auto"/>
        <w:right w:val="none" w:sz="0" w:space="0" w:color="auto"/>
      </w:divBdr>
    </w:div>
    <w:div w:id="1501121894">
      <w:bodyDiv w:val="1"/>
      <w:marLeft w:val="0"/>
      <w:marRight w:val="0"/>
      <w:marTop w:val="0"/>
      <w:marBottom w:val="0"/>
      <w:divBdr>
        <w:top w:val="none" w:sz="0" w:space="0" w:color="auto"/>
        <w:left w:val="none" w:sz="0" w:space="0" w:color="auto"/>
        <w:bottom w:val="none" w:sz="0" w:space="0" w:color="auto"/>
        <w:right w:val="none" w:sz="0" w:space="0" w:color="auto"/>
      </w:divBdr>
    </w:div>
    <w:div w:id="1503162283">
      <w:bodyDiv w:val="1"/>
      <w:marLeft w:val="0"/>
      <w:marRight w:val="0"/>
      <w:marTop w:val="0"/>
      <w:marBottom w:val="0"/>
      <w:divBdr>
        <w:top w:val="none" w:sz="0" w:space="0" w:color="auto"/>
        <w:left w:val="none" w:sz="0" w:space="0" w:color="auto"/>
        <w:bottom w:val="none" w:sz="0" w:space="0" w:color="auto"/>
        <w:right w:val="none" w:sz="0" w:space="0" w:color="auto"/>
      </w:divBdr>
    </w:div>
    <w:div w:id="1507212448">
      <w:bodyDiv w:val="1"/>
      <w:marLeft w:val="0"/>
      <w:marRight w:val="0"/>
      <w:marTop w:val="0"/>
      <w:marBottom w:val="0"/>
      <w:divBdr>
        <w:top w:val="none" w:sz="0" w:space="0" w:color="auto"/>
        <w:left w:val="none" w:sz="0" w:space="0" w:color="auto"/>
        <w:bottom w:val="none" w:sz="0" w:space="0" w:color="auto"/>
        <w:right w:val="none" w:sz="0" w:space="0" w:color="auto"/>
      </w:divBdr>
    </w:div>
    <w:div w:id="1510558074">
      <w:bodyDiv w:val="1"/>
      <w:marLeft w:val="0"/>
      <w:marRight w:val="0"/>
      <w:marTop w:val="0"/>
      <w:marBottom w:val="0"/>
      <w:divBdr>
        <w:top w:val="none" w:sz="0" w:space="0" w:color="auto"/>
        <w:left w:val="none" w:sz="0" w:space="0" w:color="auto"/>
        <w:bottom w:val="none" w:sz="0" w:space="0" w:color="auto"/>
        <w:right w:val="none" w:sz="0" w:space="0" w:color="auto"/>
      </w:divBdr>
    </w:div>
    <w:div w:id="1511292021">
      <w:bodyDiv w:val="1"/>
      <w:marLeft w:val="0"/>
      <w:marRight w:val="0"/>
      <w:marTop w:val="0"/>
      <w:marBottom w:val="0"/>
      <w:divBdr>
        <w:top w:val="none" w:sz="0" w:space="0" w:color="auto"/>
        <w:left w:val="none" w:sz="0" w:space="0" w:color="auto"/>
        <w:bottom w:val="none" w:sz="0" w:space="0" w:color="auto"/>
        <w:right w:val="none" w:sz="0" w:space="0" w:color="auto"/>
      </w:divBdr>
    </w:div>
    <w:div w:id="1514879961">
      <w:bodyDiv w:val="1"/>
      <w:marLeft w:val="0"/>
      <w:marRight w:val="0"/>
      <w:marTop w:val="0"/>
      <w:marBottom w:val="0"/>
      <w:divBdr>
        <w:top w:val="none" w:sz="0" w:space="0" w:color="auto"/>
        <w:left w:val="none" w:sz="0" w:space="0" w:color="auto"/>
        <w:bottom w:val="none" w:sz="0" w:space="0" w:color="auto"/>
        <w:right w:val="none" w:sz="0" w:space="0" w:color="auto"/>
      </w:divBdr>
    </w:div>
    <w:div w:id="1515535921">
      <w:bodyDiv w:val="1"/>
      <w:marLeft w:val="0"/>
      <w:marRight w:val="0"/>
      <w:marTop w:val="0"/>
      <w:marBottom w:val="0"/>
      <w:divBdr>
        <w:top w:val="none" w:sz="0" w:space="0" w:color="auto"/>
        <w:left w:val="none" w:sz="0" w:space="0" w:color="auto"/>
        <w:bottom w:val="none" w:sz="0" w:space="0" w:color="auto"/>
        <w:right w:val="none" w:sz="0" w:space="0" w:color="auto"/>
      </w:divBdr>
    </w:div>
    <w:div w:id="1516073128">
      <w:bodyDiv w:val="1"/>
      <w:marLeft w:val="0"/>
      <w:marRight w:val="0"/>
      <w:marTop w:val="0"/>
      <w:marBottom w:val="0"/>
      <w:divBdr>
        <w:top w:val="none" w:sz="0" w:space="0" w:color="auto"/>
        <w:left w:val="none" w:sz="0" w:space="0" w:color="auto"/>
        <w:bottom w:val="none" w:sz="0" w:space="0" w:color="auto"/>
        <w:right w:val="none" w:sz="0" w:space="0" w:color="auto"/>
      </w:divBdr>
    </w:div>
    <w:div w:id="1516653678">
      <w:bodyDiv w:val="1"/>
      <w:marLeft w:val="0"/>
      <w:marRight w:val="0"/>
      <w:marTop w:val="0"/>
      <w:marBottom w:val="0"/>
      <w:divBdr>
        <w:top w:val="none" w:sz="0" w:space="0" w:color="auto"/>
        <w:left w:val="none" w:sz="0" w:space="0" w:color="auto"/>
        <w:bottom w:val="none" w:sz="0" w:space="0" w:color="auto"/>
        <w:right w:val="none" w:sz="0" w:space="0" w:color="auto"/>
      </w:divBdr>
    </w:div>
    <w:div w:id="1517769647">
      <w:bodyDiv w:val="1"/>
      <w:marLeft w:val="0"/>
      <w:marRight w:val="0"/>
      <w:marTop w:val="0"/>
      <w:marBottom w:val="0"/>
      <w:divBdr>
        <w:top w:val="none" w:sz="0" w:space="0" w:color="auto"/>
        <w:left w:val="none" w:sz="0" w:space="0" w:color="auto"/>
        <w:bottom w:val="none" w:sz="0" w:space="0" w:color="auto"/>
        <w:right w:val="none" w:sz="0" w:space="0" w:color="auto"/>
      </w:divBdr>
    </w:div>
    <w:div w:id="1519588345">
      <w:bodyDiv w:val="1"/>
      <w:marLeft w:val="0"/>
      <w:marRight w:val="0"/>
      <w:marTop w:val="0"/>
      <w:marBottom w:val="0"/>
      <w:divBdr>
        <w:top w:val="none" w:sz="0" w:space="0" w:color="auto"/>
        <w:left w:val="none" w:sz="0" w:space="0" w:color="auto"/>
        <w:bottom w:val="none" w:sz="0" w:space="0" w:color="auto"/>
        <w:right w:val="none" w:sz="0" w:space="0" w:color="auto"/>
      </w:divBdr>
    </w:div>
    <w:div w:id="1521821714">
      <w:bodyDiv w:val="1"/>
      <w:marLeft w:val="0"/>
      <w:marRight w:val="0"/>
      <w:marTop w:val="0"/>
      <w:marBottom w:val="0"/>
      <w:divBdr>
        <w:top w:val="none" w:sz="0" w:space="0" w:color="auto"/>
        <w:left w:val="none" w:sz="0" w:space="0" w:color="auto"/>
        <w:bottom w:val="none" w:sz="0" w:space="0" w:color="auto"/>
        <w:right w:val="none" w:sz="0" w:space="0" w:color="auto"/>
      </w:divBdr>
    </w:div>
    <w:div w:id="1522626455">
      <w:bodyDiv w:val="1"/>
      <w:marLeft w:val="0"/>
      <w:marRight w:val="0"/>
      <w:marTop w:val="0"/>
      <w:marBottom w:val="0"/>
      <w:divBdr>
        <w:top w:val="none" w:sz="0" w:space="0" w:color="auto"/>
        <w:left w:val="none" w:sz="0" w:space="0" w:color="auto"/>
        <w:bottom w:val="none" w:sz="0" w:space="0" w:color="auto"/>
        <w:right w:val="none" w:sz="0" w:space="0" w:color="auto"/>
      </w:divBdr>
    </w:div>
    <w:div w:id="1522740267">
      <w:bodyDiv w:val="1"/>
      <w:marLeft w:val="0"/>
      <w:marRight w:val="0"/>
      <w:marTop w:val="0"/>
      <w:marBottom w:val="0"/>
      <w:divBdr>
        <w:top w:val="none" w:sz="0" w:space="0" w:color="auto"/>
        <w:left w:val="none" w:sz="0" w:space="0" w:color="auto"/>
        <w:bottom w:val="none" w:sz="0" w:space="0" w:color="auto"/>
        <w:right w:val="none" w:sz="0" w:space="0" w:color="auto"/>
      </w:divBdr>
    </w:div>
    <w:div w:id="1533615613">
      <w:bodyDiv w:val="1"/>
      <w:marLeft w:val="0"/>
      <w:marRight w:val="0"/>
      <w:marTop w:val="0"/>
      <w:marBottom w:val="0"/>
      <w:divBdr>
        <w:top w:val="none" w:sz="0" w:space="0" w:color="auto"/>
        <w:left w:val="none" w:sz="0" w:space="0" w:color="auto"/>
        <w:bottom w:val="none" w:sz="0" w:space="0" w:color="auto"/>
        <w:right w:val="none" w:sz="0" w:space="0" w:color="auto"/>
      </w:divBdr>
    </w:div>
    <w:div w:id="1534727029">
      <w:bodyDiv w:val="1"/>
      <w:marLeft w:val="0"/>
      <w:marRight w:val="0"/>
      <w:marTop w:val="0"/>
      <w:marBottom w:val="0"/>
      <w:divBdr>
        <w:top w:val="none" w:sz="0" w:space="0" w:color="auto"/>
        <w:left w:val="none" w:sz="0" w:space="0" w:color="auto"/>
        <w:bottom w:val="none" w:sz="0" w:space="0" w:color="auto"/>
        <w:right w:val="none" w:sz="0" w:space="0" w:color="auto"/>
      </w:divBdr>
    </w:div>
    <w:div w:id="1535728904">
      <w:bodyDiv w:val="1"/>
      <w:marLeft w:val="0"/>
      <w:marRight w:val="0"/>
      <w:marTop w:val="0"/>
      <w:marBottom w:val="0"/>
      <w:divBdr>
        <w:top w:val="none" w:sz="0" w:space="0" w:color="auto"/>
        <w:left w:val="none" w:sz="0" w:space="0" w:color="auto"/>
        <w:bottom w:val="none" w:sz="0" w:space="0" w:color="auto"/>
        <w:right w:val="none" w:sz="0" w:space="0" w:color="auto"/>
      </w:divBdr>
    </w:div>
    <w:div w:id="1538156836">
      <w:bodyDiv w:val="1"/>
      <w:marLeft w:val="0"/>
      <w:marRight w:val="0"/>
      <w:marTop w:val="0"/>
      <w:marBottom w:val="0"/>
      <w:divBdr>
        <w:top w:val="none" w:sz="0" w:space="0" w:color="auto"/>
        <w:left w:val="none" w:sz="0" w:space="0" w:color="auto"/>
        <w:bottom w:val="none" w:sz="0" w:space="0" w:color="auto"/>
        <w:right w:val="none" w:sz="0" w:space="0" w:color="auto"/>
      </w:divBdr>
    </w:div>
    <w:div w:id="1542399175">
      <w:bodyDiv w:val="1"/>
      <w:marLeft w:val="0"/>
      <w:marRight w:val="0"/>
      <w:marTop w:val="0"/>
      <w:marBottom w:val="0"/>
      <w:divBdr>
        <w:top w:val="none" w:sz="0" w:space="0" w:color="auto"/>
        <w:left w:val="none" w:sz="0" w:space="0" w:color="auto"/>
        <w:bottom w:val="none" w:sz="0" w:space="0" w:color="auto"/>
        <w:right w:val="none" w:sz="0" w:space="0" w:color="auto"/>
      </w:divBdr>
    </w:div>
    <w:div w:id="1544371013">
      <w:bodyDiv w:val="1"/>
      <w:marLeft w:val="0"/>
      <w:marRight w:val="0"/>
      <w:marTop w:val="0"/>
      <w:marBottom w:val="0"/>
      <w:divBdr>
        <w:top w:val="none" w:sz="0" w:space="0" w:color="auto"/>
        <w:left w:val="none" w:sz="0" w:space="0" w:color="auto"/>
        <w:bottom w:val="none" w:sz="0" w:space="0" w:color="auto"/>
        <w:right w:val="none" w:sz="0" w:space="0" w:color="auto"/>
      </w:divBdr>
    </w:div>
    <w:div w:id="1545867291">
      <w:bodyDiv w:val="1"/>
      <w:marLeft w:val="0"/>
      <w:marRight w:val="0"/>
      <w:marTop w:val="0"/>
      <w:marBottom w:val="0"/>
      <w:divBdr>
        <w:top w:val="none" w:sz="0" w:space="0" w:color="auto"/>
        <w:left w:val="none" w:sz="0" w:space="0" w:color="auto"/>
        <w:bottom w:val="none" w:sz="0" w:space="0" w:color="auto"/>
        <w:right w:val="none" w:sz="0" w:space="0" w:color="auto"/>
      </w:divBdr>
    </w:div>
    <w:div w:id="1548564980">
      <w:bodyDiv w:val="1"/>
      <w:marLeft w:val="0"/>
      <w:marRight w:val="0"/>
      <w:marTop w:val="0"/>
      <w:marBottom w:val="0"/>
      <w:divBdr>
        <w:top w:val="none" w:sz="0" w:space="0" w:color="auto"/>
        <w:left w:val="none" w:sz="0" w:space="0" w:color="auto"/>
        <w:bottom w:val="none" w:sz="0" w:space="0" w:color="auto"/>
        <w:right w:val="none" w:sz="0" w:space="0" w:color="auto"/>
      </w:divBdr>
    </w:div>
    <w:div w:id="1548760096">
      <w:bodyDiv w:val="1"/>
      <w:marLeft w:val="0"/>
      <w:marRight w:val="0"/>
      <w:marTop w:val="0"/>
      <w:marBottom w:val="0"/>
      <w:divBdr>
        <w:top w:val="none" w:sz="0" w:space="0" w:color="auto"/>
        <w:left w:val="none" w:sz="0" w:space="0" w:color="auto"/>
        <w:bottom w:val="none" w:sz="0" w:space="0" w:color="auto"/>
        <w:right w:val="none" w:sz="0" w:space="0" w:color="auto"/>
      </w:divBdr>
    </w:div>
    <w:div w:id="1552766172">
      <w:bodyDiv w:val="1"/>
      <w:marLeft w:val="0"/>
      <w:marRight w:val="0"/>
      <w:marTop w:val="0"/>
      <w:marBottom w:val="0"/>
      <w:divBdr>
        <w:top w:val="none" w:sz="0" w:space="0" w:color="auto"/>
        <w:left w:val="none" w:sz="0" w:space="0" w:color="auto"/>
        <w:bottom w:val="none" w:sz="0" w:space="0" w:color="auto"/>
        <w:right w:val="none" w:sz="0" w:space="0" w:color="auto"/>
      </w:divBdr>
    </w:div>
    <w:div w:id="1558591788">
      <w:bodyDiv w:val="1"/>
      <w:marLeft w:val="0"/>
      <w:marRight w:val="0"/>
      <w:marTop w:val="0"/>
      <w:marBottom w:val="0"/>
      <w:divBdr>
        <w:top w:val="none" w:sz="0" w:space="0" w:color="auto"/>
        <w:left w:val="none" w:sz="0" w:space="0" w:color="auto"/>
        <w:bottom w:val="none" w:sz="0" w:space="0" w:color="auto"/>
        <w:right w:val="none" w:sz="0" w:space="0" w:color="auto"/>
      </w:divBdr>
    </w:div>
    <w:div w:id="1558781329">
      <w:bodyDiv w:val="1"/>
      <w:marLeft w:val="0"/>
      <w:marRight w:val="0"/>
      <w:marTop w:val="0"/>
      <w:marBottom w:val="0"/>
      <w:divBdr>
        <w:top w:val="none" w:sz="0" w:space="0" w:color="auto"/>
        <w:left w:val="none" w:sz="0" w:space="0" w:color="auto"/>
        <w:bottom w:val="none" w:sz="0" w:space="0" w:color="auto"/>
        <w:right w:val="none" w:sz="0" w:space="0" w:color="auto"/>
      </w:divBdr>
    </w:div>
    <w:div w:id="1558976694">
      <w:bodyDiv w:val="1"/>
      <w:marLeft w:val="0"/>
      <w:marRight w:val="0"/>
      <w:marTop w:val="0"/>
      <w:marBottom w:val="0"/>
      <w:divBdr>
        <w:top w:val="none" w:sz="0" w:space="0" w:color="auto"/>
        <w:left w:val="none" w:sz="0" w:space="0" w:color="auto"/>
        <w:bottom w:val="none" w:sz="0" w:space="0" w:color="auto"/>
        <w:right w:val="none" w:sz="0" w:space="0" w:color="auto"/>
      </w:divBdr>
    </w:div>
    <w:div w:id="1560051051">
      <w:bodyDiv w:val="1"/>
      <w:marLeft w:val="0"/>
      <w:marRight w:val="0"/>
      <w:marTop w:val="0"/>
      <w:marBottom w:val="0"/>
      <w:divBdr>
        <w:top w:val="none" w:sz="0" w:space="0" w:color="auto"/>
        <w:left w:val="none" w:sz="0" w:space="0" w:color="auto"/>
        <w:bottom w:val="none" w:sz="0" w:space="0" w:color="auto"/>
        <w:right w:val="none" w:sz="0" w:space="0" w:color="auto"/>
      </w:divBdr>
    </w:div>
    <w:div w:id="1563254113">
      <w:bodyDiv w:val="1"/>
      <w:marLeft w:val="0"/>
      <w:marRight w:val="0"/>
      <w:marTop w:val="0"/>
      <w:marBottom w:val="0"/>
      <w:divBdr>
        <w:top w:val="none" w:sz="0" w:space="0" w:color="auto"/>
        <w:left w:val="none" w:sz="0" w:space="0" w:color="auto"/>
        <w:bottom w:val="none" w:sz="0" w:space="0" w:color="auto"/>
        <w:right w:val="none" w:sz="0" w:space="0" w:color="auto"/>
      </w:divBdr>
    </w:div>
    <w:div w:id="1565675737">
      <w:bodyDiv w:val="1"/>
      <w:marLeft w:val="0"/>
      <w:marRight w:val="0"/>
      <w:marTop w:val="0"/>
      <w:marBottom w:val="0"/>
      <w:divBdr>
        <w:top w:val="none" w:sz="0" w:space="0" w:color="auto"/>
        <w:left w:val="none" w:sz="0" w:space="0" w:color="auto"/>
        <w:bottom w:val="none" w:sz="0" w:space="0" w:color="auto"/>
        <w:right w:val="none" w:sz="0" w:space="0" w:color="auto"/>
      </w:divBdr>
    </w:div>
    <w:div w:id="1568958862">
      <w:bodyDiv w:val="1"/>
      <w:marLeft w:val="0"/>
      <w:marRight w:val="0"/>
      <w:marTop w:val="0"/>
      <w:marBottom w:val="0"/>
      <w:divBdr>
        <w:top w:val="none" w:sz="0" w:space="0" w:color="auto"/>
        <w:left w:val="none" w:sz="0" w:space="0" w:color="auto"/>
        <w:bottom w:val="none" w:sz="0" w:space="0" w:color="auto"/>
        <w:right w:val="none" w:sz="0" w:space="0" w:color="auto"/>
      </w:divBdr>
    </w:div>
    <w:div w:id="1570925031">
      <w:bodyDiv w:val="1"/>
      <w:marLeft w:val="0"/>
      <w:marRight w:val="0"/>
      <w:marTop w:val="0"/>
      <w:marBottom w:val="0"/>
      <w:divBdr>
        <w:top w:val="none" w:sz="0" w:space="0" w:color="auto"/>
        <w:left w:val="none" w:sz="0" w:space="0" w:color="auto"/>
        <w:bottom w:val="none" w:sz="0" w:space="0" w:color="auto"/>
        <w:right w:val="none" w:sz="0" w:space="0" w:color="auto"/>
      </w:divBdr>
    </w:div>
    <w:div w:id="1571378579">
      <w:bodyDiv w:val="1"/>
      <w:marLeft w:val="0"/>
      <w:marRight w:val="0"/>
      <w:marTop w:val="0"/>
      <w:marBottom w:val="0"/>
      <w:divBdr>
        <w:top w:val="none" w:sz="0" w:space="0" w:color="auto"/>
        <w:left w:val="none" w:sz="0" w:space="0" w:color="auto"/>
        <w:bottom w:val="none" w:sz="0" w:space="0" w:color="auto"/>
        <w:right w:val="none" w:sz="0" w:space="0" w:color="auto"/>
      </w:divBdr>
    </w:div>
    <w:div w:id="1576090115">
      <w:bodyDiv w:val="1"/>
      <w:marLeft w:val="0"/>
      <w:marRight w:val="0"/>
      <w:marTop w:val="0"/>
      <w:marBottom w:val="0"/>
      <w:divBdr>
        <w:top w:val="none" w:sz="0" w:space="0" w:color="auto"/>
        <w:left w:val="none" w:sz="0" w:space="0" w:color="auto"/>
        <w:bottom w:val="none" w:sz="0" w:space="0" w:color="auto"/>
        <w:right w:val="none" w:sz="0" w:space="0" w:color="auto"/>
      </w:divBdr>
    </w:div>
    <w:div w:id="1576403081">
      <w:bodyDiv w:val="1"/>
      <w:marLeft w:val="0"/>
      <w:marRight w:val="0"/>
      <w:marTop w:val="0"/>
      <w:marBottom w:val="0"/>
      <w:divBdr>
        <w:top w:val="none" w:sz="0" w:space="0" w:color="auto"/>
        <w:left w:val="none" w:sz="0" w:space="0" w:color="auto"/>
        <w:bottom w:val="none" w:sz="0" w:space="0" w:color="auto"/>
        <w:right w:val="none" w:sz="0" w:space="0" w:color="auto"/>
      </w:divBdr>
    </w:div>
    <w:div w:id="1579514976">
      <w:bodyDiv w:val="1"/>
      <w:marLeft w:val="0"/>
      <w:marRight w:val="0"/>
      <w:marTop w:val="0"/>
      <w:marBottom w:val="0"/>
      <w:divBdr>
        <w:top w:val="none" w:sz="0" w:space="0" w:color="auto"/>
        <w:left w:val="none" w:sz="0" w:space="0" w:color="auto"/>
        <w:bottom w:val="none" w:sz="0" w:space="0" w:color="auto"/>
        <w:right w:val="none" w:sz="0" w:space="0" w:color="auto"/>
      </w:divBdr>
    </w:div>
    <w:div w:id="1580477559">
      <w:bodyDiv w:val="1"/>
      <w:marLeft w:val="0"/>
      <w:marRight w:val="0"/>
      <w:marTop w:val="0"/>
      <w:marBottom w:val="0"/>
      <w:divBdr>
        <w:top w:val="none" w:sz="0" w:space="0" w:color="auto"/>
        <w:left w:val="none" w:sz="0" w:space="0" w:color="auto"/>
        <w:bottom w:val="none" w:sz="0" w:space="0" w:color="auto"/>
        <w:right w:val="none" w:sz="0" w:space="0" w:color="auto"/>
      </w:divBdr>
    </w:div>
    <w:div w:id="1585452298">
      <w:bodyDiv w:val="1"/>
      <w:marLeft w:val="0"/>
      <w:marRight w:val="0"/>
      <w:marTop w:val="0"/>
      <w:marBottom w:val="0"/>
      <w:divBdr>
        <w:top w:val="none" w:sz="0" w:space="0" w:color="auto"/>
        <w:left w:val="none" w:sz="0" w:space="0" w:color="auto"/>
        <w:bottom w:val="none" w:sz="0" w:space="0" w:color="auto"/>
        <w:right w:val="none" w:sz="0" w:space="0" w:color="auto"/>
      </w:divBdr>
    </w:div>
    <w:div w:id="1586301976">
      <w:bodyDiv w:val="1"/>
      <w:marLeft w:val="0"/>
      <w:marRight w:val="0"/>
      <w:marTop w:val="0"/>
      <w:marBottom w:val="0"/>
      <w:divBdr>
        <w:top w:val="none" w:sz="0" w:space="0" w:color="auto"/>
        <w:left w:val="none" w:sz="0" w:space="0" w:color="auto"/>
        <w:bottom w:val="none" w:sz="0" w:space="0" w:color="auto"/>
        <w:right w:val="none" w:sz="0" w:space="0" w:color="auto"/>
      </w:divBdr>
    </w:div>
    <w:div w:id="1589607943">
      <w:bodyDiv w:val="1"/>
      <w:marLeft w:val="0"/>
      <w:marRight w:val="0"/>
      <w:marTop w:val="0"/>
      <w:marBottom w:val="0"/>
      <w:divBdr>
        <w:top w:val="none" w:sz="0" w:space="0" w:color="auto"/>
        <w:left w:val="none" w:sz="0" w:space="0" w:color="auto"/>
        <w:bottom w:val="none" w:sz="0" w:space="0" w:color="auto"/>
        <w:right w:val="none" w:sz="0" w:space="0" w:color="auto"/>
      </w:divBdr>
    </w:div>
    <w:div w:id="1591693439">
      <w:bodyDiv w:val="1"/>
      <w:marLeft w:val="0"/>
      <w:marRight w:val="0"/>
      <w:marTop w:val="0"/>
      <w:marBottom w:val="0"/>
      <w:divBdr>
        <w:top w:val="none" w:sz="0" w:space="0" w:color="auto"/>
        <w:left w:val="none" w:sz="0" w:space="0" w:color="auto"/>
        <w:bottom w:val="none" w:sz="0" w:space="0" w:color="auto"/>
        <w:right w:val="none" w:sz="0" w:space="0" w:color="auto"/>
      </w:divBdr>
    </w:div>
    <w:div w:id="1595898342">
      <w:bodyDiv w:val="1"/>
      <w:marLeft w:val="0"/>
      <w:marRight w:val="0"/>
      <w:marTop w:val="0"/>
      <w:marBottom w:val="0"/>
      <w:divBdr>
        <w:top w:val="none" w:sz="0" w:space="0" w:color="auto"/>
        <w:left w:val="none" w:sz="0" w:space="0" w:color="auto"/>
        <w:bottom w:val="none" w:sz="0" w:space="0" w:color="auto"/>
        <w:right w:val="none" w:sz="0" w:space="0" w:color="auto"/>
      </w:divBdr>
    </w:div>
    <w:div w:id="1596666139">
      <w:bodyDiv w:val="1"/>
      <w:marLeft w:val="0"/>
      <w:marRight w:val="0"/>
      <w:marTop w:val="0"/>
      <w:marBottom w:val="0"/>
      <w:divBdr>
        <w:top w:val="none" w:sz="0" w:space="0" w:color="auto"/>
        <w:left w:val="none" w:sz="0" w:space="0" w:color="auto"/>
        <w:bottom w:val="none" w:sz="0" w:space="0" w:color="auto"/>
        <w:right w:val="none" w:sz="0" w:space="0" w:color="auto"/>
      </w:divBdr>
    </w:div>
    <w:div w:id="1597057056">
      <w:bodyDiv w:val="1"/>
      <w:marLeft w:val="0"/>
      <w:marRight w:val="0"/>
      <w:marTop w:val="0"/>
      <w:marBottom w:val="0"/>
      <w:divBdr>
        <w:top w:val="none" w:sz="0" w:space="0" w:color="auto"/>
        <w:left w:val="none" w:sz="0" w:space="0" w:color="auto"/>
        <w:bottom w:val="none" w:sz="0" w:space="0" w:color="auto"/>
        <w:right w:val="none" w:sz="0" w:space="0" w:color="auto"/>
      </w:divBdr>
    </w:div>
    <w:div w:id="1597058680">
      <w:bodyDiv w:val="1"/>
      <w:marLeft w:val="0"/>
      <w:marRight w:val="0"/>
      <w:marTop w:val="0"/>
      <w:marBottom w:val="0"/>
      <w:divBdr>
        <w:top w:val="none" w:sz="0" w:space="0" w:color="auto"/>
        <w:left w:val="none" w:sz="0" w:space="0" w:color="auto"/>
        <w:bottom w:val="none" w:sz="0" w:space="0" w:color="auto"/>
        <w:right w:val="none" w:sz="0" w:space="0" w:color="auto"/>
      </w:divBdr>
    </w:div>
    <w:div w:id="1598175300">
      <w:bodyDiv w:val="1"/>
      <w:marLeft w:val="0"/>
      <w:marRight w:val="0"/>
      <w:marTop w:val="0"/>
      <w:marBottom w:val="0"/>
      <w:divBdr>
        <w:top w:val="none" w:sz="0" w:space="0" w:color="auto"/>
        <w:left w:val="none" w:sz="0" w:space="0" w:color="auto"/>
        <w:bottom w:val="none" w:sz="0" w:space="0" w:color="auto"/>
        <w:right w:val="none" w:sz="0" w:space="0" w:color="auto"/>
      </w:divBdr>
    </w:div>
    <w:div w:id="1603564617">
      <w:bodyDiv w:val="1"/>
      <w:marLeft w:val="0"/>
      <w:marRight w:val="0"/>
      <w:marTop w:val="0"/>
      <w:marBottom w:val="0"/>
      <w:divBdr>
        <w:top w:val="none" w:sz="0" w:space="0" w:color="auto"/>
        <w:left w:val="none" w:sz="0" w:space="0" w:color="auto"/>
        <w:bottom w:val="none" w:sz="0" w:space="0" w:color="auto"/>
        <w:right w:val="none" w:sz="0" w:space="0" w:color="auto"/>
      </w:divBdr>
    </w:div>
    <w:div w:id="1605919908">
      <w:bodyDiv w:val="1"/>
      <w:marLeft w:val="0"/>
      <w:marRight w:val="0"/>
      <w:marTop w:val="0"/>
      <w:marBottom w:val="0"/>
      <w:divBdr>
        <w:top w:val="none" w:sz="0" w:space="0" w:color="auto"/>
        <w:left w:val="none" w:sz="0" w:space="0" w:color="auto"/>
        <w:bottom w:val="none" w:sz="0" w:space="0" w:color="auto"/>
        <w:right w:val="none" w:sz="0" w:space="0" w:color="auto"/>
      </w:divBdr>
    </w:div>
    <w:div w:id="1607081076">
      <w:bodyDiv w:val="1"/>
      <w:marLeft w:val="0"/>
      <w:marRight w:val="0"/>
      <w:marTop w:val="0"/>
      <w:marBottom w:val="0"/>
      <w:divBdr>
        <w:top w:val="none" w:sz="0" w:space="0" w:color="auto"/>
        <w:left w:val="none" w:sz="0" w:space="0" w:color="auto"/>
        <w:bottom w:val="none" w:sz="0" w:space="0" w:color="auto"/>
        <w:right w:val="none" w:sz="0" w:space="0" w:color="auto"/>
      </w:divBdr>
    </w:div>
    <w:div w:id="1608075382">
      <w:bodyDiv w:val="1"/>
      <w:marLeft w:val="0"/>
      <w:marRight w:val="0"/>
      <w:marTop w:val="0"/>
      <w:marBottom w:val="0"/>
      <w:divBdr>
        <w:top w:val="none" w:sz="0" w:space="0" w:color="auto"/>
        <w:left w:val="none" w:sz="0" w:space="0" w:color="auto"/>
        <w:bottom w:val="none" w:sz="0" w:space="0" w:color="auto"/>
        <w:right w:val="none" w:sz="0" w:space="0" w:color="auto"/>
      </w:divBdr>
    </w:div>
    <w:div w:id="1609921833">
      <w:bodyDiv w:val="1"/>
      <w:marLeft w:val="0"/>
      <w:marRight w:val="0"/>
      <w:marTop w:val="0"/>
      <w:marBottom w:val="0"/>
      <w:divBdr>
        <w:top w:val="none" w:sz="0" w:space="0" w:color="auto"/>
        <w:left w:val="none" w:sz="0" w:space="0" w:color="auto"/>
        <w:bottom w:val="none" w:sz="0" w:space="0" w:color="auto"/>
        <w:right w:val="none" w:sz="0" w:space="0" w:color="auto"/>
      </w:divBdr>
    </w:div>
    <w:div w:id="1615281391">
      <w:bodyDiv w:val="1"/>
      <w:marLeft w:val="0"/>
      <w:marRight w:val="0"/>
      <w:marTop w:val="0"/>
      <w:marBottom w:val="0"/>
      <w:divBdr>
        <w:top w:val="none" w:sz="0" w:space="0" w:color="auto"/>
        <w:left w:val="none" w:sz="0" w:space="0" w:color="auto"/>
        <w:bottom w:val="none" w:sz="0" w:space="0" w:color="auto"/>
        <w:right w:val="none" w:sz="0" w:space="0" w:color="auto"/>
      </w:divBdr>
    </w:div>
    <w:div w:id="1619870980">
      <w:bodyDiv w:val="1"/>
      <w:marLeft w:val="0"/>
      <w:marRight w:val="0"/>
      <w:marTop w:val="0"/>
      <w:marBottom w:val="0"/>
      <w:divBdr>
        <w:top w:val="none" w:sz="0" w:space="0" w:color="auto"/>
        <w:left w:val="none" w:sz="0" w:space="0" w:color="auto"/>
        <w:bottom w:val="none" w:sz="0" w:space="0" w:color="auto"/>
        <w:right w:val="none" w:sz="0" w:space="0" w:color="auto"/>
      </w:divBdr>
    </w:div>
    <w:div w:id="1622422801">
      <w:bodyDiv w:val="1"/>
      <w:marLeft w:val="0"/>
      <w:marRight w:val="0"/>
      <w:marTop w:val="0"/>
      <w:marBottom w:val="0"/>
      <w:divBdr>
        <w:top w:val="none" w:sz="0" w:space="0" w:color="auto"/>
        <w:left w:val="none" w:sz="0" w:space="0" w:color="auto"/>
        <w:bottom w:val="none" w:sz="0" w:space="0" w:color="auto"/>
        <w:right w:val="none" w:sz="0" w:space="0" w:color="auto"/>
      </w:divBdr>
    </w:div>
    <w:div w:id="1625383402">
      <w:bodyDiv w:val="1"/>
      <w:marLeft w:val="0"/>
      <w:marRight w:val="0"/>
      <w:marTop w:val="0"/>
      <w:marBottom w:val="0"/>
      <w:divBdr>
        <w:top w:val="none" w:sz="0" w:space="0" w:color="auto"/>
        <w:left w:val="none" w:sz="0" w:space="0" w:color="auto"/>
        <w:bottom w:val="none" w:sz="0" w:space="0" w:color="auto"/>
        <w:right w:val="none" w:sz="0" w:space="0" w:color="auto"/>
      </w:divBdr>
    </w:div>
    <w:div w:id="1628589439">
      <w:bodyDiv w:val="1"/>
      <w:marLeft w:val="0"/>
      <w:marRight w:val="0"/>
      <w:marTop w:val="0"/>
      <w:marBottom w:val="0"/>
      <w:divBdr>
        <w:top w:val="none" w:sz="0" w:space="0" w:color="auto"/>
        <w:left w:val="none" w:sz="0" w:space="0" w:color="auto"/>
        <w:bottom w:val="none" w:sz="0" w:space="0" w:color="auto"/>
        <w:right w:val="none" w:sz="0" w:space="0" w:color="auto"/>
      </w:divBdr>
    </w:div>
    <w:div w:id="1630234381">
      <w:bodyDiv w:val="1"/>
      <w:marLeft w:val="0"/>
      <w:marRight w:val="0"/>
      <w:marTop w:val="0"/>
      <w:marBottom w:val="0"/>
      <w:divBdr>
        <w:top w:val="none" w:sz="0" w:space="0" w:color="auto"/>
        <w:left w:val="none" w:sz="0" w:space="0" w:color="auto"/>
        <w:bottom w:val="none" w:sz="0" w:space="0" w:color="auto"/>
        <w:right w:val="none" w:sz="0" w:space="0" w:color="auto"/>
      </w:divBdr>
    </w:div>
    <w:div w:id="1630672606">
      <w:bodyDiv w:val="1"/>
      <w:marLeft w:val="0"/>
      <w:marRight w:val="0"/>
      <w:marTop w:val="0"/>
      <w:marBottom w:val="0"/>
      <w:divBdr>
        <w:top w:val="none" w:sz="0" w:space="0" w:color="auto"/>
        <w:left w:val="none" w:sz="0" w:space="0" w:color="auto"/>
        <w:bottom w:val="none" w:sz="0" w:space="0" w:color="auto"/>
        <w:right w:val="none" w:sz="0" w:space="0" w:color="auto"/>
      </w:divBdr>
    </w:div>
    <w:div w:id="1632327152">
      <w:bodyDiv w:val="1"/>
      <w:marLeft w:val="0"/>
      <w:marRight w:val="0"/>
      <w:marTop w:val="0"/>
      <w:marBottom w:val="0"/>
      <w:divBdr>
        <w:top w:val="none" w:sz="0" w:space="0" w:color="auto"/>
        <w:left w:val="none" w:sz="0" w:space="0" w:color="auto"/>
        <w:bottom w:val="none" w:sz="0" w:space="0" w:color="auto"/>
        <w:right w:val="none" w:sz="0" w:space="0" w:color="auto"/>
      </w:divBdr>
    </w:div>
    <w:div w:id="1634870512">
      <w:bodyDiv w:val="1"/>
      <w:marLeft w:val="0"/>
      <w:marRight w:val="0"/>
      <w:marTop w:val="0"/>
      <w:marBottom w:val="0"/>
      <w:divBdr>
        <w:top w:val="none" w:sz="0" w:space="0" w:color="auto"/>
        <w:left w:val="none" w:sz="0" w:space="0" w:color="auto"/>
        <w:bottom w:val="none" w:sz="0" w:space="0" w:color="auto"/>
        <w:right w:val="none" w:sz="0" w:space="0" w:color="auto"/>
      </w:divBdr>
    </w:div>
    <w:div w:id="1643387065">
      <w:bodyDiv w:val="1"/>
      <w:marLeft w:val="0"/>
      <w:marRight w:val="0"/>
      <w:marTop w:val="0"/>
      <w:marBottom w:val="0"/>
      <w:divBdr>
        <w:top w:val="none" w:sz="0" w:space="0" w:color="auto"/>
        <w:left w:val="none" w:sz="0" w:space="0" w:color="auto"/>
        <w:bottom w:val="none" w:sz="0" w:space="0" w:color="auto"/>
        <w:right w:val="none" w:sz="0" w:space="0" w:color="auto"/>
      </w:divBdr>
    </w:div>
    <w:div w:id="1645349236">
      <w:bodyDiv w:val="1"/>
      <w:marLeft w:val="0"/>
      <w:marRight w:val="0"/>
      <w:marTop w:val="0"/>
      <w:marBottom w:val="0"/>
      <w:divBdr>
        <w:top w:val="none" w:sz="0" w:space="0" w:color="auto"/>
        <w:left w:val="none" w:sz="0" w:space="0" w:color="auto"/>
        <w:bottom w:val="none" w:sz="0" w:space="0" w:color="auto"/>
        <w:right w:val="none" w:sz="0" w:space="0" w:color="auto"/>
      </w:divBdr>
    </w:div>
    <w:div w:id="1645623506">
      <w:bodyDiv w:val="1"/>
      <w:marLeft w:val="0"/>
      <w:marRight w:val="0"/>
      <w:marTop w:val="0"/>
      <w:marBottom w:val="0"/>
      <w:divBdr>
        <w:top w:val="none" w:sz="0" w:space="0" w:color="auto"/>
        <w:left w:val="none" w:sz="0" w:space="0" w:color="auto"/>
        <w:bottom w:val="none" w:sz="0" w:space="0" w:color="auto"/>
        <w:right w:val="none" w:sz="0" w:space="0" w:color="auto"/>
      </w:divBdr>
    </w:div>
    <w:div w:id="1647660089">
      <w:bodyDiv w:val="1"/>
      <w:marLeft w:val="0"/>
      <w:marRight w:val="0"/>
      <w:marTop w:val="0"/>
      <w:marBottom w:val="0"/>
      <w:divBdr>
        <w:top w:val="none" w:sz="0" w:space="0" w:color="auto"/>
        <w:left w:val="none" w:sz="0" w:space="0" w:color="auto"/>
        <w:bottom w:val="none" w:sz="0" w:space="0" w:color="auto"/>
        <w:right w:val="none" w:sz="0" w:space="0" w:color="auto"/>
      </w:divBdr>
    </w:div>
    <w:div w:id="1648508359">
      <w:bodyDiv w:val="1"/>
      <w:marLeft w:val="0"/>
      <w:marRight w:val="0"/>
      <w:marTop w:val="0"/>
      <w:marBottom w:val="0"/>
      <w:divBdr>
        <w:top w:val="none" w:sz="0" w:space="0" w:color="auto"/>
        <w:left w:val="none" w:sz="0" w:space="0" w:color="auto"/>
        <w:bottom w:val="none" w:sz="0" w:space="0" w:color="auto"/>
        <w:right w:val="none" w:sz="0" w:space="0" w:color="auto"/>
      </w:divBdr>
    </w:div>
    <w:div w:id="1649822148">
      <w:bodyDiv w:val="1"/>
      <w:marLeft w:val="0"/>
      <w:marRight w:val="0"/>
      <w:marTop w:val="0"/>
      <w:marBottom w:val="0"/>
      <w:divBdr>
        <w:top w:val="none" w:sz="0" w:space="0" w:color="auto"/>
        <w:left w:val="none" w:sz="0" w:space="0" w:color="auto"/>
        <w:bottom w:val="none" w:sz="0" w:space="0" w:color="auto"/>
        <w:right w:val="none" w:sz="0" w:space="0" w:color="auto"/>
      </w:divBdr>
    </w:div>
    <w:div w:id="1652444020">
      <w:bodyDiv w:val="1"/>
      <w:marLeft w:val="0"/>
      <w:marRight w:val="0"/>
      <w:marTop w:val="0"/>
      <w:marBottom w:val="0"/>
      <w:divBdr>
        <w:top w:val="none" w:sz="0" w:space="0" w:color="auto"/>
        <w:left w:val="none" w:sz="0" w:space="0" w:color="auto"/>
        <w:bottom w:val="none" w:sz="0" w:space="0" w:color="auto"/>
        <w:right w:val="none" w:sz="0" w:space="0" w:color="auto"/>
      </w:divBdr>
    </w:div>
    <w:div w:id="1653829237">
      <w:bodyDiv w:val="1"/>
      <w:marLeft w:val="0"/>
      <w:marRight w:val="0"/>
      <w:marTop w:val="0"/>
      <w:marBottom w:val="0"/>
      <w:divBdr>
        <w:top w:val="none" w:sz="0" w:space="0" w:color="auto"/>
        <w:left w:val="none" w:sz="0" w:space="0" w:color="auto"/>
        <w:bottom w:val="none" w:sz="0" w:space="0" w:color="auto"/>
        <w:right w:val="none" w:sz="0" w:space="0" w:color="auto"/>
      </w:divBdr>
    </w:div>
    <w:div w:id="1657148567">
      <w:bodyDiv w:val="1"/>
      <w:marLeft w:val="0"/>
      <w:marRight w:val="0"/>
      <w:marTop w:val="0"/>
      <w:marBottom w:val="0"/>
      <w:divBdr>
        <w:top w:val="none" w:sz="0" w:space="0" w:color="auto"/>
        <w:left w:val="none" w:sz="0" w:space="0" w:color="auto"/>
        <w:bottom w:val="none" w:sz="0" w:space="0" w:color="auto"/>
        <w:right w:val="none" w:sz="0" w:space="0" w:color="auto"/>
      </w:divBdr>
    </w:div>
    <w:div w:id="1658151807">
      <w:bodyDiv w:val="1"/>
      <w:marLeft w:val="0"/>
      <w:marRight w:val="0"/>
      <w:marTop w:val="0"/>
      <w:marBottom w:val="0"/>
      <w:divBdr>
        <w:top w:val="none" w:sz="0" w:space="0" w:color="auto"/>
        <w:left w:val="none" w:sz="0" w:space="0" w:color="auto"/>
        <w:bottom w:val="none" w:sz="0" w:space="0" w:color="auto"/>
        <w:right w:val="none" w:sz="0" w:space="0" w:color="auto"/>
      </w:divBdr>
    </w:div>
    <w:div w:id="1660694647">
      <w:bodyDiv w:val="1"/>
      <w:marLeft w:val="0"/>
      <w:marRight w:val="0"/>
      <w:marTop w:val="0"/>
      <w:marBottom w:val="0"/>
      <w:divBdr>
        <w:top w:val="none" w:sz="0" w:space="0" w:color="auto"/>
        <w:left w:val="none" w:sz="0" w:space="0" w:color="auto"/>
        <w:bottom w:val="none" w:sz="0" w:space="0" w:color="auto"/>
        <w:right w:val="none" w:sz="0" w:space="0" w:color="auto"/>
      </w:divBdr>
    </w:div>
    <w:div w:id="1661731048">
      <w:bodyDiv w:val="1"/>
      <w:marLeft w:val="0"/>
      <w:marRight w:val="0"/>
      <w:marTop w:val="0"/>
      <w:marBottom w:val="0"/>
      <w:divBdr>
        <w:top w:val="none" w:sz="0" w:space="0" w:color="auto"/>
        <w:left w:val="none" w:sz="0" w:space="0" w:color="auto"/>
        <w:bottom w:val="none" w:sz="0" w:space="0" w:color="auto"/>
        <w:right w:val="none" w:sz="0" w:space="0" w:color="auto"/>
      </w:divBdr>
    </w:div>
    <w:div w:id="1664704007">
      <w:bodyDiv w:val="1"/>
      <w:marLeft w:val="0"/>
      <w:marRight w:val="0"/>
      <w:marTop w:val="0"/>
      <w:marBottom w:val="0"/>
      <w:divBdr>
        <w:top w:val="none" w:sz="0" w:space="0" w:color="auto"/>
        <w:left w:val="none" w:sz="0" w:space="0" w:color="auto"/>
        <w:bottom w:val="none" w:sz="0" w:space="0" w:color="auto"/>
        <w:right w:val="none" w:sz="0" w:space="0" w:color="auto"/>
      </w:divBdr>
    </w:div>
    <w:div w:id="1665015750">
      <w:bodyDiv w:val="1"/>
      <w:marLeft w:val="0"/>
      <w:marRight w:val="0"/>
      <w:marTop w:val="0"/>
      <w:marBottom w:val="0"/>
      <w:divBdr>
        <w:top w:val="none" w:sz="0" w:space="0" w:color="auto"/>
        <w:left w:val="none" w:sz="0" w:space="0" w:color="auto"/>
        <w:bottom w:val="none" w:sz="0" w:space="0" w:color="auto"/>
        <w:right w:val="none" w:sz="0" w:space="0" w:color="auto"/>
      </w:divBdr>
    </w:div>
    <w:div w:id="1670477352">
      <w:bodyDiv w:val="1"/>
      <w:marLeft w:val="0"/>
      <w:marRight w:val="0"/>
      <w:marTop w:val="0"/>
      <w:marBottom w:val="0"/>
      <w:divBdr>
        <w:top w:val="none" w:sz="0" w:space="0" w:color="auto"/>
        <w:left w:val="none" w:sz="0" w:space="0" w:color="auto"/>
        <w:bottom w:val="none" w:sz="0" w:space="0" w:color="auto"/>
        <w:right w:val="none" w:sz="0" w:space="0" w:color="auto"/>
      </w:divBdr>
    </w:div>
    <w:div w:id="1672482985">
      <w:bodyDiv w:val="1"/>
      <w:marLeft w:val="0"/>
      <w:marRight w:val="0"/>
      <w:marTop w:val="0"/>
      <w:marBottom w:val="0"/>
      <w:divBdr>
        <w:top w:val="none" w:sz="0" w:space="0" w:color="auto"/>
        <w:left w:val="none" w:sz="0" w:space="0" w:color="auto"/>
        <w:bottom w:val="none" w:sz="0" w:space="0" w:color="auto"/>
        <w:right w:val="none" w:sz="0" w:space="0" w:color="auto"/>
      </w:divBdr>
    </w:div>
    <w:div w:id="1677032266">
      <w:bodyDiv w:val="1"/>
      <w:marLeft w:val="0"/>
      <w:marRight w:val="0"/>
      <w:marTop w:val="0"/>
      <w:marBottom w:val="0"/>
      <w:divBdr>
        <w:top w:val="none" w:sz="0" w:space="0" w:color="auto"/>
        <w:left w:val="none" w:sz="0" w:space="0" w:color="auto"/>
        <w:bottom w:val="none" w:sz="0" w:space="0" w:color="auto"/>
        <w:right w:val="none" w:sz="0" w:space="0" w:color="auto"/>
      </w:divBdr>
    </w:div>
    <w:div w:id="1677269730">
      <w:bodyDiv w:val="1"/>
      <w:marLeft w:val="0"/>
      <w:marRight w:val="0"/>
      <w:marTop w:val="0"/>
      <w:marBottom w:val="0"/>
      <w:divBdr>
        <w:top w:val="none" w:sz="0" w:space="0" w:color="auto"/>
        <w:left w:val="none" w:sz="0" w:space="0" w:color="auto"/>
        <w:bottom w:val="none" w:sz="0" w:space="0" w:color="auto"/>
        <w:right w:val="none" w:sz="0" w:space="0" w:color="auto"/>
      </w:divBdr>
    </w:div>
    <w:div w:id="1686906240">
      <w:bodyDiv w:val="1"/>
      <w:marLeft w:val="0"/>
      <w:marRight w:val="0"/>
      <w:marTop w:val="0"/>
      <w:marBottom w:val="0"/>
      <w:divBdr>
        <w:top w:val="none" w:sz="0" w:space="0" w:color="auto"/>
        <w:left w:val="none" w:sz="0" w:space="0" w:color="auto"/>
        <w:bottom w:val="none" w:sz="0" w:space="0" w:color="auto"/>
        <w:right w:val="none" w:sz="0" w:space="0" w:color="auto"/>
      </w:divBdr>
    </w:div>
    <w:div w:id="1690526466">
      <w:bodyDiv w:val="1"/>
      <w:marLeft w:val="0"/>
      <w:marRight w:val="0"/>
      <w:marTop w:val="0"/>
      <w:marBottom w:val="0"/>
      <w:divBdr>
        <w:top w:val="none" w:sz="0" w:space="0" w:color="auto"/>
        <w:left w:val="none" w:sz="0" w:space="0" w:color="auto"/>
        <w:bottom w:val="none" w:sz="0" w:space="0" w:color="auto"/>
        <w:right w:val="none" w:sz="0" w:space="0" w:color="auto"/>
      </w:divBdr>
    </w:div>
    <w:div w:id="1691490025">
      <w:bodyDiv w:val="1"/>
      <w:marLeft w:val="0"/>
      <w:marRight w:val="0"/>
      <w:marTop w:val="0"/>
      <w:marBottom w:val="0"/>
      <w:divBdr>
        <w:top w:val="none" w:sz="0" w:space="0" w:color="auto"/>
        <w:left w:val="none" w:sz="0" w:space="0" w:color="auto"/>
        <w:bottom w:val="none" w:sz="0" w:space="0" w:color="auto"/>
        <w:right w:val="none" w:sz="0" w:space="0" w:color="auto"/>
      </w:divBdr>
    </w:div>
    <w:div w:id="1695033694">
      <w:bodyDiv w:val="1"/>
      <w:marLeft w:val="0"/>
      <w:marRight w:val="0"/>
      <w:marTop w:val="0"/>
      <w:marBottom w:val="0"/>
      <w:divBdr>
        <w:top w:val="none" w:sz="0" w:space="0" w:color="auto"/>
        <w:left w:val="none" w:sz="0" w:space="0" w:color="auto"/>
        <w:bottom w:val="none" w:sz="0" w:space="0" w:color="auto"/>
        <w:right w:val="none" w:sz="0" w:space="0" w:color="auto"/>
      </w:divBdr>
    </w:div>
    <w:div w:id="1697997851">
      <w:bodyDiv w:val="1"/>
      <w:marLeft w:val="0"/>
      <w:marRight w:val="0"/>
      <w:marTop w:val="0"/>
      <w:marBottom w:val="0"/>
      <w:divBdr>
        <w:top w:val="none" w:sz="0" w:space="0" w:color="auto"/>
        <w:left w:val="none" w:sz="0" w:space="0" w:color="auto"/>
        <w:bottom w:val="none" w:sz="0" w:space="0" w:color="auto"/>
        <w:right w:val="none" w:sz="0" w:space="0" w:color="auto"/>
      </w:divBdr>
    </w:div>
    <w:div w:id="1699501592">
      <w:bodyDiv w:val="1"/>
      <w:marLeft w:val="0"/>
      <w:marRight w:val="0"/>
      <w:marTop w:val="0"/>
      <w:marBottom w:val="0"/>
      <w:divBdr>
        <w:top w:val="none" w:sz="0" w:space="0" w:color="auto"/>
        <w:left w:val="none" w:sz="0" w:space="0" w:color="auto"/>
        <w:bottom w:val="none" w:sz="0" w:space="0" w:color="auto"/>
        <w:right w:val="none" w:sz="0" w:space="0" w:color="auto"/>
      </w:divBdr>
    </w:div>
    <w:div w:id="1700888406">
      <w:bodyDiv w:val="1"/>
      <w:marLeft w:val="0"/>
      <w:marRight w:val="0"/>
      <w:marTop w:val="0"/>
      <w:marBottom w:val="0"/>
      <w:divBdr>
        <w:top w:val="none" w:sz="0" w:space="0" w:color="auto"/>
        <w:left w:val="none" w:sz="0" w:space="0" w:color="auto"/>
        <w:bottom w:val="none" w:sz="0" w:space="0" w:color="auto"/>
        <w:right w:val="none" w:sz="0" w:space="0" w:color="auto"/>
      </w:divBdr>
    </w:div>
    <w:div w:id="1705595514">
      <w:bodyDiv w:val="1"/>
      <w:marLeft w:val="0"/>
      <w:marRight w:val="0"/>
      <w:marTop w:val="0"/>
      <w:marBottom w:val="0"/>
      <w:divBdr>
        <w:top w:val="none" w:sz="0" w:space="0" w:color="auto"/>
        <w:left w:val="none" w:sz="0" w:space="0" w:color="auto"/>
        <w:bottom w:val="none" w:sz="0" w:space="0" w:color="auto"/>
        <w:right w:val="none" w:sz="0" w:space="0" w:color="auto"/>
      </w:divBdr>
    </w:div>
    <w:div w:id="1706979769">
      <w:bodyDiv w:val="1"/>
      <w:marLeft w:val="0"/>
      <w:marRight w:val="0"/>
      <w:marTop w:val="0"/>
      <w:marBottom w:val="0"/>
      <w:divBdr>
        <w:top w:val="none" w:sz="0" w:space="0" w:color="auto"/>
        <w:left w:val="none" w:sz="0" w:space="0" w:color="auto"/>
        <w:bottom w:val="none" w:sz="0" w:space="0" w:color="auto"/>
        <w:right w:val="none" w:sz="0" w:space="0" w:color="auto"/>
      </w:divBdr>
    </w:div>
    <w:div w:id="1708336343">
      <w:bodyDiv w:val="1"/>
      <w:marLeft w:val="0"/>
      <w:marRight w:val="0"/>
      <w:marTop w:val="0"/>
      <w:marBottom w:val="0"/>
      <w:divBdr>
        <w:top w:val="none" w:sz="0" w:space="0" w:color="auto"/>
        <w:left w:val="none" w:sz="0" w:space="0" w:color="auto"/>
        <w:bottom w:val="none" w:sz="0" w:space="0" w:color="auto"/>
        <w:right w:val="none" w:sz="0" w:space="0" w:color="auto"/>
      </w:divBdr>
    </w:div>
    <w:div w:id="1708797332">
      <w:bodyDiv w:val="1"/>
      <w:marLeft w:val="0"/>
      <w:marRight w:val="0"/>
      <w:marTop w:val="0"/>
      <w:marBottom w:val="0"/>
      <w:divBdr>
        <w:top w:val="none" w:sz="0" w:space="0" w:color="auto"/>
        <w:left w:val="none" w:sz="0" w:space="0" w:color="auto"/>
        <w:bottom w:val="none" w:sz="0" w:space="0" w:color="auto"/>
        <w:right w:val="none" w:sz="0" w:space="0" w:color="auto"/>
      </w:divBdr>
    </w:div>
    <w:div w:id="1708867581">
      <w:bodyDiv w:val="1"/>
      <w:marLeft w:val="0"/>
      <w:marRight w:val="0"/>
      <w:marTop w:val="0"/>
      <w:marBottom w:val="0"/>
      <w:divBdr>
        <w:top w:val="none" w:sz="0" w:space="0" w:color="auto"/>
        <w:left w:val="none" w:sz="0" w:space="0" w:color="auto"/>
        <w:bottom w:val="none" w:sz="0" w:space="0" w:color="auto"/>
        <w:right w:val="none" w:sz="0" w:space="0" w:color="auto"/>
      </w:divBdr>
    </w:div>
    <w:div w:id="1712345507">
      <w:bodyDiv w:val="1"/>
      <w:marLeft w:val="0"/>
      <w:marRight w:val="0"/>
      <w:marTop w:val="0"/>
      <w:marBottom w:val="0"/>
      <w:divBdr>
        <w:top w:val="none" w:sz="0" w:space="0" w:color="auto"/>
        <w:left w:val="none" w:sz="0" w:space="0" w:color="auto"/>
        <w:bottom w:val="none" w:sz="0" w:space="0" w:color="auto"/>
        <w:right w:val="none" w:sz="0" w:space="0" w:color="auto"/>
      </w:divBdr>
    </w:div>
    <w:div w:id="1717965435">
      <w:bodyDiv w:val="1"/>
      <w:marLeft w:val="0"/>
      <w:marRight w:val="0"/>
      <w:marTop w:val="0"/>
      <w:marBottom w:val="0"/>
      <w:divBdr>
        <w:top w:val="none" w:sz="0" w:space="0" w:color="auto"/>
        <w:left w:val="none" w:sz="0" w:space="0" w:color="auto"/>
        <w:bottom w:val="none" w:sz="0" w:space="0" w:color="auto"/>
        <w:right w:val="none" w:sz="0" w:space="0" w:color="auto"/>
      </w:divBdr>
    </w:div>
    <w:div w:id="1720744410">
      <w:bodyDiv w:val="1"/>
      <w:marLeft w:val="0"/>
      <w:marRight w:val="0"/>
      <w:marTop w:val="0"/>
      <w:marBottom w:val="0"/>
      <w:divBdr>
        <w:top w:val="none" w:sz="0" w:space="0" w:color="auto"/>
        <w:left w:val="none" w:sz="0" w:space="0" w:color="auto"/>
        <w:bottom w:val="none" w:sz="0" w:space="0" w:color="auto"/>
        <w:right w:val="none" w:sz="0" w:space="0" w:color="auto"/>
      </w:divBdr>
    </w:div>
    <w:div w:id="1731030056">
      <w:bodyDiv w:val="1"/>
      <w:marLeft w:val="0"/>
      <w:marRight w:val="0"/>
      <w:marTop w:val="0"/>
      <w:marBottom w:val="0"/>
      <w:divBdr>
        <w:top w:val="none" w:sz="0" w:space="0" w:color="auto"/>
        <w:left w:val="none" w:sz="0" w:space="0" w:color="auto"/>
        <w:bottom w:val="none" w:sz="0" w:space="0" w:color="auto"/>
        <w:right w:val="none" w:sz="0" w:space="0" w:color="auto"/>
      </w:divBdr>
    </w:div>
    <w:div w:id="1734045015">
      <w:bodyDiv w:val="1"/>
      <w:marLeft w:val="0"/>
      <w:marRight w:val="0"/>
      <w:marTop w:val="0"/>
      <w:marBottom w:val="0"/>
      <w:divBdr>
        <w:top w:val="none" w:sz="0" w:space="0" w:color="auto"/>
        <w:left w:val="none" w:sz="0" w:space="0" w:color="auto"/>
        <w:bottom w:val="none" w:sz="0" w:space="0" w:color="auto"/>
        <w:right w:val="none" w:sz="0" w:space="0" w:color="auto"/>
      </w:divBdr>
    </w:div>
    <w:div w:id="1736971394">
      <w:bodyDiv w:val="1"/>
      <w:marLeft w:val="0"/>
      <w:marRight w:val="0"/>
      <w:marTop w:val="0"/>
      <w:marBottom w:val="0"/>
      <w:divBdr>
        <w:top w:val="none" w:sz="0" w:space="0" w:color="auto"/>
        <w:left w:val="none" w:sz="0" w:space="0" w:color="auto"/>
        <w:bottom w:val="none" w:sz="0" w:space="0" w:color="auto"/>
        <w:right w:val="none" w:sz="0" w:space="0" w:color="auto"/>
      </w:divBdr>
    </w:div>
    <w:div w:id="1739787920">
      <w:bodyDiv w:val="1"/>
      <w:marLeft w:val="0"/>
      <w:marRight w:val="0"/>
      <w:marTop w:val="0"/>
      <w:marBottom w:val="0"/>
      <w:divBdr>
        <w:top w:val="none" w:sz="0" w:space="0" w:color="auto"/>
        <w:left w:val="none" w:sz="0" w:space="0" w:color="auto"/>
        <w:bottom w:val="none" w:sz="0" w:space="0" w:color="auto"/>
        <w:right w:val="none" w:sz="0" w:space="0" w:color="auto"/>
      </w:divBdr>
    </w:div>
    <w:div w:id="1741555654">
      <w:bodyDiv w:val="1"/>
      <w:marLeft w:val="0"/>
      <w:marRight w:val="0"/>
      <w:marTop w:val="0"/>
      <w:marBottom w:val="0"/>
      <w:divBdr>
        <w:top w:val="none" w:sz="0" w:space="0" w:color="auto"/>
        <w:left w:val="none" w:sz="0" w:space="0" w:color="auto"/>
        <w:bottom w:val="none" w:sz="0" w:space="0" w:color="auto"/>
        <w:right w:val="none" w:sz="0" w:space="0" w:color="auto"/>
      </w:divBdr>
    </w:div>
    <w:div w:id="1742290729">
      <w:bodyDiv w:val="1"/>
      <w:marLeft w:val="0"/>
      <w:marRight w:val="0"/>
      <w:marTop w:val="0"/>
      <w:marBottom w:val="0"/>
      <w:divBdr>
        <w:top w:val="none" w:sz="0" w:space="0" w:color="auto"/>
        <w:left w:val="none" w:sz="0" w:space="0" w:color="auto"/>
        <w:bottom w:val="none" w:sz="0" w:space="0" w:color="auto"/>
        <w:right w:val="none" w:sz="0" w:space="0" w:color="auto"/>
      </w:divBdr>
    </w:div>
    <w:div w:id="1743286106">
      <w:bodyDiv w:val="1"/>
      <w:marLeft w:val="0"/>
      <w:marRight w:val="0"/>
      <w:marTop w:val="0"/>
      <w:marBottom w:val="0"/>
      <w:divBdr>
        <w:top w:val="none" w:sz="0" w:space="0" w:color="auto"/>
        <w:left w:val="none" w:sz="0" w:space="0" w:color="auto"/>
        <w:bottom w:val="none" w:sz="0" w:space="0" w:color="auto"/>
        <w:right w:val="none" w:sz="0" w:space="0" w:color="auto"/>
      </w:divBdr>
    </w:div>
    <w:div w:id="1743287420">
      <w:bodyDiv w:val="1"/>
      <w:marLeft w:val="0"/>
      <w:marRight w:val="0"/>
      <w:marTop w:val="0"/>
      <w:marBottom w:val="0"/>
      <w:divBdr>
        <w:top w:val="none" w:sz="0" w:space="0" w:color="auto"/>
        <w:left w:val="none" w:sz="0" w:space="0" w:color="auto"/>
        <w:bottom w:val="none" w:sz="0" w:space="0" w:color="auto"/>
        <w:right w:val="none" w:sz="0" w:space="0" w:color="auto"/>
      </w:divBdr>
    </w:div>
    <w:div w:id="1743486717">
      <w:bodyDiv w:val="1"/>
      <w:marLeft w:val="0"/>
      <w:marRight w:val="0"/>
      <w:marTop w:val="0"/>
      <w:marBottom w:val="0"/>
      <w:divBdr>
        <w:top w:val="none" w:sz="0" w:space="0" w:color="auto"/>
        <w:left w:val="none" w:sz="0" w:space="0" w:color="auto"/>
        <w:bottom w:val="none" w:sz="0" w:space="0" w:color="auto"/>
        <w:right w:val="none" w:sz="0" w:space="0" w:color="auto"/>
      </w:divBdr>
    </w:div>
    <w:div w:id="1747025481">
      <w:bodyDiv w:val="1"/>
      <w:marLeft w:val="0"/>
      <w:marRight w:val="0"/>
      <w:marTop w:val="0"/>
      <w:marBottom w:val="0"/>
      <w:divBdr>
        <w:top w:val="none" w:sz="0" w:space="0" w:color="auto"/>
        <w:left w:val="none" w:sz="0" w:space="0" w:color="auto"/>
        <w:bottom w:val="none" w:sz="0" w:space="0" w:color="auto"/>
        <w:right w:val="none" w:sz="0" w:space="0" w:color="auto"/>
      </w:divBdr>
    </w:div>
    <w:div w:id="1747607362">
      <w:bodyDiv w:val="1"/>
      <w:marLeft w:val="0"/>
      <w:marRight w:val="0"/>
      <w:marTop w:val="0"/>
      <w:marBottom w:val="0"/>
      <w:divBdr>
        <w:top w:val="none" w:sz="0" w:space="0" w:color="auto"/>
        <w:left w:val="none" w:sz="0" w:space="0" w:color="auto"/>
        <w:bottom w:val="none" w:sz="0" w:space="0" w:color="auto"/>
        <w:right w:val="none" w:sz="0" w:space="0" w:color="auto"/>
      </w:divBdr>
    </w:div>
    <w:div w:id="1747725599">
      <w:bodyDiv w:val="1"/>
      <w:marLeft w:val="0"/>
      <w:marRight w:val="0"/>
      <w:marTop w:val="0"/>
      <w:marBottom w:val="0"/>
      <w:divBdr>
        <w:top w:val="none" w:sz="0" w:space="0" w:color="auto"/>
        <w:left w:val="none" w:sz="0" w:space="0" w:color="auto"/>
        <w:bottom w:val="none" w:sz="0" w:space="0" w:color="auto"/>
        <w:right w:val="none" w:sz="0" w:space="0" w:color="auto"/>
      </w:divBdr>
    </w:div>
    <w:div w:id="1747728358">
      <w:bodyDiv w:val="1"/>
      <w:marLeft w:val="0"/>
      <w:marRight w:val="0"/>
      <w:marTop w:val="0"/>
      <w:marBottom w:val="0"/>
      <w:divBdr>
        <w:top w:val="none" w:sz="0" w:space="0" w:color="auto"/>
        <w:left w:val="none" w:sz="0" w:space="0" w:color="auto"/>
        <w:bottom w:val="none" w:sz="0" w:space="0" w:color="auto"/>
        <w:right w:val="none" w:sz="0" w:space="0" w:color="auto"/>
      </w:divBdr>
    </w:div>
    <w:div w:id="1748381202">
      <w:bodyDiv w:val="1"/>
      <w:marLeft w:val="0"/>
      <w:marRight w:val="0"/>
      <w:marTop w:val="0"/>
      <w:marBottom w:val="0"/>
      <w:divBdr>
        <w:top w:val="none" w:sz="0" w:space="0" w:color="auto"/>
        <w:left w:val="none" w:sz="0" w:space="0" w:color="auto"/>
        <w:bottom w:val="none" w:sz="0" w:space="0" w:color="auto"/>
        <w:right w:val="none" w:sz="0" w:space="0" w:color="auto"/>
      </w:divBdr>
    </w:div>
    <w:div w:id="1749307218">
      <w:bodyDiv w:val="1"/>
      <w:marLeft w:val="0"/>
      <w:marRight w:val="0"/>
      <w:marTop w:val="0"/>
      <w:marBottom w:val="0"/>
      <w:divBdr>
        <w:top w:val="none" w:sz="0" w:space="0" w:color="auto"/>
        <w:left w:val="none" w:sz="0" w:space="0" w:color="auto"/>
        <w:bottom w:val="none" w:sz="0" w:space="0" w:color="auto"/>
        <w:right w:val="none" w:sz="0" w:space="0" w:color="auto"/>
      </w:divBdr>
    </w:div>
    <w:div w:id="1750469207">
      <w:bodyDiv w:val="1"/>
      <w:marLeft w:val="0"/>
      <w:marRight w:val="0"/>
      <w:marTop w:val="0"/>
      <w:marBottom w:val="0"/>
      <w:divBdr>
        <w:top w:val="none" w:sz="0" w:space="0" w:color="auto"/>
        <w:left w:val="none" w:sz="0" w:space="0" w:color="auto"/>
        <w:bottom w:val="none" w:sz="0" w:space="0" w:color="auto"/>
        <w:right w:val="none" w:sz="0" w:space="0" w:color="auto"/>
      </w:divBdr>
    </w:div>
    <w:div w:id="1760246484">
      <w:bodyDiv w:val="1"/>
      <w:marLeft w:val="0"/>
      <w:marRight w:val="0"/>
      <w:marTop w:val="0"/>
      <w:marBottom w:val="0"/>
      <w:divBdr>
        <w:top w:val="none" w:sz="0" w:space="0" w:color="auto"/>
        <w:left w:val="none" w:sz="0" w:space="0" w:color="auto"/>
        <w:bottom w:val="none" w:sz="0" w:space="0" w:color="auto"/>
        <w:right w:val="none" w:sz="0" w:space="0" w:color="auto"/>
      </w:divBdr>
    </w:div>
    <w:div w:id="1760709027">
      <w:bodyDiv w:val="1"/>
      <w:marLeft w:val="0"/>
      <w:marRight w:val="0"/>
      <w:marTop w:val="0"/>
      <w:marBottom w:val="0"/>
      <w:divBdr>
        <w:top w:val="none" w:sz="0" w:space="0" w:color="auto"/>
        <w:left w:val="none" w:sz="0" w:space="0" w:color="auto"/>
        <w:bottom w:val="none" w:sz="0" w:space="0" w:color="auto"/>
        <w:right w:val="none" w:sz="0" w:space="0" w:color="auto"/>
      </w:divBdr>
    </w:div>
    <w:div w:id="1761826490">
      <w:bodyDiv w:val="1"/>
      <w:marLeft w:val="0"/>
      <w:marRight w:val="0"/>
      <w:marTop w:val="0"/>
      <w:marBottom w:val="0"/>
      <w:divBdr>
        <w:top w:val="none" w:sz="0" w:space="0" w:color="auto"/>
        <w:left w:val="none" w:sz="0" w:space="0" w:color="auto"/>
        <w:bottom w:val="none" w:sz="0" w:space="0" w:color="auto"/>
        <w:right w:val="none" w:sz="0" w:space="0" w:color="auto"/>
      </w:divBdr>
    </w:div>
    <w:div w:id="1763144738">
      <w:bodyDiv w:val="1"/>
      <w:marLeft w:val="0"/>
      <w:marRight w:val="0"/>
      <w:marTop w:val="0"/>
      <w:marBottom w:val="0"/>
      <w:divBdr>
        <w:top w:val="none" w:sz="0" w:space="0" w:color="auto"/>
        <w:left w:val="none" w:sz="0" w:space="0" w:color="auto"/>
        <w:bottom w:val="none" w:sz="0" w:space="0" w:color="auto"/>
        <w:right w:val="none" w:sz="0" w:space="0" w:color="auto"/>
      </w:divBdr>
    </w:div>
    <w:div w:id="1764717258">
      <w:bodyDiv w:val="1"/>
      <w:marLeft w:val="0"/>
      <w:marRight w:val="0"/>
      <w:marTop w:val="0"/>
      <w:marBottom w:val="0"/>
      <w:divBdr>
        <w:top w:val="none" w:sz="0" w:space="0" w:color="auto"/>
        <w:left w:val="none" w:sz="0" w:space="0" w:color="auto"/>
        <w:bottom w:val="none" w:sz="0" w:space="0" w:color="auto"/>
        <w:right w:val="none" w:sz="0" w:space="0" w:color="auto"/>
      </w:divBdr>
    </w:div>
    <w:div w:id="1769154660">
      <w:bodyDiv w:val="1"/>
      <w:marLeft w:val="0"/>
      <w:marRight w:val="0"/>
      <w:marTop w:val="0"/>
      <w:marBottom w:val="0"/>
      <w:divBdr>
        <w:top w:val="none" w:sz="0" w:space="0" w:color="auto"/>
        <w:left w:val="none" w:sz="0" w:space="0" w:color="auto"/>
        <w:bottom w:val="none" w:sz="0" w:space="0" w:color="auto"/>
        <w:right w:val="none" w:sz="0" w:space="0" w:color="auto"/>
      </w:divBdr>
    </w:div>
    <w:div w:id="1769350025">
      <w:bodyDiv w:val="1"/>
      <w:marLeft w:val="0"/>
      <w:marRight w:val="0"/>
      <w:marTop w:val="0"/>
      <w:marBottom w:val="0"/>
      <w:divBdr>
        <w:top w:val="none" w:sz="0" w:space="0" w:color="auto"/>
        <w:left w:val="none" w:sz="0" w:space="0" w:color="auto"/>
        <w:bottom w:val="none" w:sz="0" w:space="0" w:color="auto"/>
        <w:right w:val="none" w:sz="0" w:space="0" w:color="auto"/>
      </w:divBdr>
    </w:div>
    <w:div w:id="1771126486">
      <w:bodyDiv w:val="1"/>
      <w:marLeft w:val="0"/>
      <w:marRight w:val="0"/>
      <w:marTop w:val="0"/>
      <w:marBottom w:val="0"/>
      <w:divBdr>
        <w:top w:val="none" w:sz="0" w:space="0" w:color="auto"/>
        <w:left w:val="none" w:sz="0" w:space="0" w:color="auto"/>
        <w:bottom w:val="none" w:sz="0" w:space="0" w:color="auto"/>
        <w:right w:val="none" w:sz="0" w:space="0" w:color="auto"/>
      </w:divBdr>
    </w:div>
    <w:div w:id="1772432616">
      <w:bodyDiv w:val="1"/>
      <w:marLeft w:val="0"/>
      <w:marRight w:val="0"/>
      <w:marTop w:val="0"/>
      <w:marBottom w:val="0"/>
      <w:divBdr>
        <w:top w:val="none" w:sz="0" w:space="0" w:color="auto"/>
        <w:left w:val="none" w:sz="0" w:space="0" w:color="auto"/>
        <w:bottom w:val="none" w:sz="0" w:space="0" w:color="auto"/>
        <w:right w:val="none" w:sz="0" w:space="0" w:color="auto"/>
      </w:divBdr>
    </w:div>
    <w:div w:id="1773166066">
      <w:bodyDiv w:val="1"/>
      <w:marLeft w:val="0"/>
      <w:marRight w:val="0"/>
      <w:marTop w:val="0"/>
      <w:marBottom w:val="0"/>
      <w:divBdr>
        <w:top w:val="none" w:sz="0" w:space="0" w:color="auto"/>
        <w:left w:val="none" w:sz="0" w:space="0" w:color="auto"/>
        <w:bottom w:val="none" w:sz="0" w:space="0" w:color="auto"/>
        <w:right w:val="none" w:sz="0" w:space="0" w:color="auto"/>
      </w:divBdr>
    </w:div>
    <w:div w:id="1776635318">
      <w:bodyDiv w:val="1"/>
      <w:marLeft w:val="0"/>
      <w:marRight w:val="0"/>
      <w:marTop w:val="0"/>
      <w:marBottom w:val="0"/>
      <w:divBdr>
        <w:top w:val="none" w:sz="0" w:space="0" w:color="auto"/>
        <w:left w:val="none" w:sz="0" w:space="0" w:color="auto"/>
        <w:bottom w:val="none" w:sz="0" w:space="0" w:color="auto"/>
        <w:right w:val="none" w:sz="0" w:space="0" w:color="auto"/>
      </w:divBdr>
    </w:div>
    <w:div w:id="1786192802">
      <w:bodyDiv w:val="1"/>
      <w:marLeft w:val="0"/>
      <w:marRight w:val="0"/>
      <w:marTop w:val="0"/>
      <w:marBottom w:val="0"/>
      <w:divBdr>
        <w:top w:val="none" w:sz="0" w:space="0" w:color="auto"/>
        <w:left w:val="none" w:sz="0" w:space="0" w:color="auto"/>
        <w:bottom w:val="none" w:sz="0" w:space="0" w:color="auto"/>
        <w:right w:val="none" w:sz="0" w:space="0" w:color="auto"/>
      </w:divBdr>
    </w:div>
    <w:div w:id="1787458877">
      <w:bodyDiv w:val="1"/>
      <w:marLeft w:val="0"/>
      <w:marRight w:val="0"/>
      <w:marTop w:val="0"/>
      <w:marBottom w:val="0"/>
      <w:divBdr>
        <w:top w:val="none" w:sz="0" w:space="0" w:color="auto"/>
        <w:left w:val="none" w:sz="0" w:space="0" w:color="auto"/>
        <w:bottom w:val="none" w:sz="0" w:space="0" w:color="auto"/>
        <w:right w:val="none" w:sz="0" w:space="0" w:color="auto"/>
      </w:divBdr>
    </w:div>
    <w:div w:id="1787699287">
      <w:bodyDiv w:val="1"/>
      <w:marLeft w:val="0"/>
      <w:marRight w:val="0"/>
      <w:marTop w:val="0"/>
      <w:marBottom w:val="0"/>
      <w:divBdr>
        <w:top w:val="none" w:sz="0" w:space="0" w:color="auto"/>
        <w:left w:val="none" w:sz="0" w:space="0" w:color="auto"/>
        <w:bottom w:val="none" w:sz="0" w:space="0" w:color="auto"/>
        <w:right w:val="none" w:sz="0" w:space="0" w:color="auto"/>
      </w:divBdr>
    </w:div>
    <w:div w:id="1788966155">
      <w:bodyDiv w:val="1"/>
      <w:marLeft w:val="0"/>
      <w:marRight w:val="0"/>
      <w:marTop w:val="0"/>
      <w:marBottom w:val="0"/>
      <w:divBdr>
        <w:top w:val="none" w:sz="0" w:space="0" w:color="auto"/>
        <w:left w:val="none" w:sz="0" w:space="0" w:color="auto"/>
        <w:bottom w:val="none" w:sz="0" w:space="0" w:color="auto"/>
        <w:right w:val="none" w:sz="0" w:space="0" w:color="auto"/>
      </w:divBdr>
    </w:div>
    <w:div w:id="1793866232">
      <w:bodyDiv w:val="1"/>
      <w:marLeft w:val="0"/>
      <w:marRight w:val="0"/>
      <w:marTop w:val="0"/>
      <w:marBottom w:val="0"/>
      <w:divBdr>
        <w:top w:val="none" w:sz="0" w:space="0" w:color="auto"/>
        <w:left w:val="none" w:sz="0" w:space="0" w:color="auto"/>
        <w:bottom w:val="none" w:sz="0" w:space="0" w:color="auto"/>
        <w:right w:val="none" w:sz="0" w:space="0" w:color="auto"/>
      </w:divBdr>
    </w:div>
    <w:div w:id="1794591765">
      <w:bodyDiv w:val="1"/>
      <w:marLeft w:val="0"/>
      <w:marRight w:val="0"/>
      <w:marTop w:val="0"/>
      <w:marBottom w:val="0"/>
      <w:divBdr>
        <w:top w:val="none" w:sz="0" w:space="0" w:color="auto"/>
        <w:left w:val="none" w:sz="0" w:space="0" w:color="auto"/>
        <w:bottom w:val="none" w:sz="0" w:space="0" w:color="auto"/>
        <w:right w:val="none" w:sz="0" w:space="0" w:color="auto"/>
      </w:divBdr>
    </w:div>
    <w:div w:id="1795170393">
      <w:bodyDiv w:val="1"/>
      <w:marLeft w:val="0"/>
      <w:marRight w:val="0"/>
      <w:marTop w:val="0"/>
      <w:marBottom w:val="0"/>
      <w:divBdr>
        <w:top w:val="none" w:sz="0" w:space="0" w:color="auto"/>
        <w:left w:val="none" w:sz="0" w:space="0" w:color="auto"/>
        <w:bottom w:val="none" w:sz="0" w:space="0" w:color="auto"/>
        <w:right w:val="none" w:sz="0" w:space="0" w:color="auto"/>
      </w:divBdr>
    </w:div>
    <w:div w:id="1801533325">
      <w:bodyDiv w:val="1"/>
      <w:marLeft w:val="0"/>
      <w:marRight w:val="0"/>
      <w:marTop w:val="0"/>
      <w:marBottom w:val="0"/>
      <w:divBdr>
        <w:top w:val="none" w:sz="0" w:space="0" w:color="auto"/>
        <w:left w:val="none" w:sz="0" w:space="0" w:color="auto"/>
        <w:bottom w:val="none" w:sz="0" w:space="0" w:color="auto"/>
        <w:right w:val="none" w:sz="0" w:space="0" w:color="auto"/>
      </w:divBdr>
    </w:div>
    <w:div w:id="1806196628">
      <w:bodyDiv w:val="1"/>
      <w:marLeft w:val="0"/>
      <w:marRight w:val="0"/>
      <w:marTop w:val="0"/>
      <w:marBottom w:val="0"/>
      <w:divBdr>
        <w:top w:val="none" w:sz="0" w:space="0" w:color="auto"/>
        <w:left w:val="none" w:sz="0" w:space="0" w:color="auto"/>
        <w:bottom w:val="none" w:sz="0" w:space="0" w:color="auto"/>
        <w:right w:val="none" w:sz="0" w:space="0" w:color="auto"/>
      </w:divBdr>
    </w:div>
    <w:div w:id="1807579801">
      <w:bodyDiv w:val="1"/>
      <w:marLeft w:val="0"/>
      <w:marRight w:val="0"/>
      <w:marTop w:val="0"/>
      <w:marBottom w:val="0"/>
      <w:divBdr>
        <w:top w:val="none" w:sz="0" w:space="0" w:color="auto"/>
        <w:left w:val="none" w:sz="0" w:space="0" w:color="auto"/>
        <w:bottom w:val="none" w:sz="0" w:space="0" w:color="auto"/>
        <w:right w:val="none" w:sz="0" w:space="0" w:color="auto"/>
      </w:divBdr>
    </w:div>
    <w:div w:id="1809009996">
      <w:bodyDiv w:val="1"/>
      <w:marLeft w:val="0"/>
      <w:marRight w:val="0"/>
      <w:marTop w:val="0"/>
      <w:marBottom w:val="0"/>
      <w:divBdr>
        <w:top w:val="none" w:sz="0" w:space="0" w:color="auto"/>
        <w:left w:val="none" w:sz="0" w:space="0" w:color="auto"/>
        <w:bottom w:val="none" w:sz="0" w:space="0" w:color="auto"/>
        <w:right w:val="none" w:sz="0" w:space="0" w:color="auto"/>
      </w:divBdr>
    </w:div>
    <w:div w:id="1809662012">
      <w:bodyDiv w:val="1"/>
      <w:marLeft w:val="0"/>
      <w:marRight w:val="0"/>
      <w:marTop w:val="0"/>
      <w:marBottom w:val="0"/>
      <w:divBdr>
        <w:top w:val="none" w:sz="0" w:space="0" w:color="auto"/>
        <w:left w:val="none" w:sz="0" w:space="0" w:color="auto"/>
        <w:bottom w:val="none" w:sz="0" w:space="0" w:color="auto"/>
        <w:right w:val="none" w:sz="0" w:space="0" w:color="auto"/>
      </w:divBdr>
    </w:div>
    <w:div w:id="1810855631">
      <w:bodyDiv w:val="1"/>
      <w:marLeft w:val="0"/>
      <w:marRight w:val="0"/>
      <w:marTop w:val="0"/>
      <w:marBottom w:val="0"/>
      <w:divBdr>
        <w:top w:val="none" w:sz="0" w:space="0" w:color="auto"/>
        <w:left w:val="none" w:sz="0" w:space="0" w:color="auto"/>
        <w:bottom w:val="none" w:sz="0" w:space="0" w:color="auto"/>
        <w:right w:val="none" w:sz="0" w:space="0" w:color="auto"/>
      </w:divBdr>
    </w:div>
    <w:div w:id="1811286933">
      <w:bodyDiv w:val="1"/>
      <w:marLeft w:val="0"/>
      <w:marRight w:val="0"/>
      <w:marTop w:val="0"/>
      <w:marBottom w:val="0"/>
      <w:divBdr>
        <w:top w:val="none" w:sz="0" w:space="0" w:color="auto"/>
        <w:left w:val="none" w:sz="0" w:space="0" w:color="auto"/>
        <w:bottom w:val="none" w:sz="0" w:space="0" w:color="auto"/>
        <w:right w:val="none" w:sz="0" w:space="0" w:color="auto"/>
      </w:divBdr>
    </w:div>
    <w:div w:id="1813593619">
      <w:bodyDiv w:val="1"/>
      <w:marLeft w:val="0"/>
      <w:marRight w:val="0"/>
      <w:marTop w:val="0"/>
      <w:marBottom w:val="0"/>
      <w:divBdr>
        <w:top w:val="none" w:sz="0" w:space="0" w:color="auto"/>
        <w:left w:val="none" w:sz="0" w:space="0" w:color="auto"/>
        <w:bottom w:val="none" w:sz="0" w:space="0" w:color="auto"/>
        <w:right w:val="none" w:sz="0" w:space="0" w:color="auto"/>
      </w:divBdr>
    </w:div>
    <w:div w:id="1814298967">
      <w:bodyDiv w:val="1"/>
      <w:marLeft w:val="0"/>
      <w:marRight w:val="0"/>
      <w:marTop w:val="0"/>
      <w:marBottom w:val="0"/>
      <w:divBdr>
        <w:top w:val="none" w:sz="0" w:space="0" w:color="auto"/>
        <w:left w:val="none" w:sz="0" w:space="0" w:color="auto"/>
        <w:bottom w:val="none" w:sz="0" w:space="0" w:color="auto"/>
        <w:right w:val="none" w:sz="0" w:space="0" w:color="auto"/>
      </w:divBdr>
    </w:div>
    <w:div w:id="1818381575">
      <w:bodyDiv w:val="1"/>
      <w:marLeft w:val="0"/>
      <w:marRight w:val="0"/>
      <w:marTop w:val="0"/>
      <w:marBottom w:val="0"/>
      <w:divBdr>
        <w:top w:val="none" w:sz="0" w:space="0" w:color="auto"/>
        <w:left w:val="none" w:sz="0" w:space="0" w:color="auto"/>
        <w:bottom w:val="none" w:sz="0" w:space="0" w:color="auto"/>
        <w:right w:val="none" w:sz="0" w:space="0" w:color="auto"/>
      </w:divBdr>
    </w:div>
    <w:div w:id="1821388307">
      <w:bodyDiv w:val="1"/>
      <w:marLeft w:val="0"/>
      <w:marRight w:val="0"/>
      <w:marTop w:val="0"/>
      <w:marBottom w:val="0"/>
      <w:divBdr>
        <w:top w:val="none" w:sz="0" w:space="0" w:color="auto"/>
        <w:left w:val="none" w:sz="0" w:space="0" w:color="auto"/>
        <w:bottom w:val="none" w:sz="0" w:space="0" w:color="auto"/>
        <w:right w:val="none" w:sz="0" w:space="0" w:color="auto"/>
      </w:divBdr>
    </w:div>
    <w:div w:id="1822842116">
      <w:bodyDiv w:val="1"/>
      <w:marLeft w:val="0"/>
      <w:marRight w:val="0"/>
      <w:marTop w:val="0"/>
      <w:marBottom w:val="0"/>
      <w:divBdr>
        <w:top w:val="none" w:sz="0" w:space="0" w:color="auto"/>
        <w:left w:val="none" w:sz="0" w:space="0" w:color="auto"/>
        <w:bottom w:val="none" w:sz="0" w:space="0" w:color="auto"/>
        <w:right w:val="none" w:sz="0" w:space="0" w:color="auto"/>
      </w:divBdr>
    </w:div>
    <w:div w:id="1823346003">
      <w:bodyDiv w:val="1"/>
      <w:marLeft w:val="0"/>
      <w:marRight w:val="0"/>
      <w:marTop w:val="0"/>
      <w:marBottom w:val="0"/>
      <w:divBdr>
        <w:top w:val="none" w:sz="0" w:space="0" w:color="auto"/>
        <w:left w:val="none" w:sz="0" w:space="0" w:color="auto"/>
        <w:bottom w:val="none" w:sz="0" w:space="0" w:color="auto"/>
        <w:right w:val="none" w:sz="0" w:space="0" w:color="auto"/>
      </w:divBdr>
    </w:div>
    <w:div w:id="1823349235">
      <w:bodyDiv w:val="1"/>
      <w:marLeft w:val="0"/>
      <w:marRight w:val="0"/>
      <w:marTop w:val="0"/>
      <w:marBottom w:val="0"/>
      <w:divBdr>
        <w:top w:val="none" w:sz="0" w:space="0" w:color="auto"/>
        <w:left w:val="none" w:sz="0" w:space="0" w:color="auto"/>
        <w:bottom w:val="none" w:sz="0" w:space="0" w:color="auto"/>
        <w:right w:val="none" w:sz="0" w:space="0" w:color="auto"/>
      </w:divBdr>
    </w:div>
    <w:div w:id="1823350562">
      <w:bodyDiv w:val="1"/>
      <w:marLeft w:val="0"/>
      <w:marRight w:val="0"/>
      <w:marTop w:val="0"/>
      <w:marBottom w:val="0"/>
      <w:divBdr>
        <w:top w:val="none" w:sz="0" w:space="0" w:color="auto"/>
        <w:left w:val="none" w:sz="0" w:space="0" w:color="auto"/>
        <w:bottom w:val="none" w:sz="0" w:space="0" w:color="auto"/>
        <w:right w:val="none" w:sz="0" w:space="0" w:color="auto"/>
      </w:divBdr>
    </w:div>
    <w:div w:id="1826164559">
      <w:bodyDiv w:val="1"/>
      <w:marLeft w:val="0"/>
      <w:marRight w:val="0"/>
      <w:marTop w:val="0"/>
      <w:marBottom w:val="0"/>
      <w:divBdr>
        <w:top w:val="none" w:sz="0" w:space="0" w:color="auto"/>
        <w:left w:val="none" w:sz="0" w:space="0" w:color="auto"/>
        <w:bottom w:val="none" w:sz="0" w:space="0" w:color="auto"/>
        <w:right w:val="none" w:sz="0" w:space="0" w:color="auto"/>
      </w:divBdr>
    </w:div>
    <w:div w:id="1828206674">
      <w:bodyDiv w:val="1"/>
      <w:marLeft w:val="0"/>
      <w:marRight w:val="0"/>
      <w:marTop w:val="0"/>
      <w:marBottom w:val="0"/>
      <w:divBdr>
        <w:top w:val="none" w:sz="0" w:space="0" w:color="auto"/>
        <w:left w:val="none" w:sz="0" w:space="0" w:color="auto"/>
        <w:bottom w:val="none" w:sz="0" w:space="0" w:color="auto"/>
        <w:right w:val="none" w:sz="0" w:space="0" w:color="auto"/>
      </w:divBdr>
    </w:div>
    <w:div w:id="1828862588">
      <w:bodyDiv w:val="1"/>
      <w:marLeft w:val="0"/>
      <w:marRight w:val="0"/>
      <w:marTop w:val="0"/>
      <w:marBottom w:val="0"/>
      <w:divBdr>
        <w:top w:val="none" w:sz="0" w:space="0" w:color="auto"/>
        <w:left w:val="none" w:sz="0" w:space="0" w:color="auto"/>
        <w:bottom w:val="none" w:sz="0" w:space="0" w:color="auto"/>
        <w:right w:val="none" w:sz="0" w:space="0" w:color="auto"/>
      </w:divBdr>
    </w:div>
    <w:div w:id="1829247888">
      <w:bodyDiv w:val="1"/>
      <w:marLeft w:val="0"/>
      <w:marRight w:val="0"/>
      <w:marTop w:val="0"/>
      <w:marBottom w:val="0"/>
      <w:divBdr>
        <w:top w:val="none" w:sz="0" w:space="0" w:color="auto"/>
        <w:left w:val="none" w:sz="0" w:space="0" w:color="auto"/>
        <w:bottom w:val="none" w:sz="0" w:space="0" w:color="auto"/>
        <w:right w:val="none" w:sz="0" w:space="0" w:color="auto"/>
      </w:divBdr>
    </w:div>
    <w:div w:id="1833566861">
      <w:bodyDiv w:val="1"/>
      <w:marLeft w:val="0"/>
      <w:marRight w:val="0"/>
      <w:marTop w:val="0"/>
      <w:marBottom w:val="0"/>
      <w:divBdr>
        <w:top w:val="none" w:sz="0" w:space="0" w:color="auto"/>
        <w:left w:val="none" w:sz="0" w:space="0" w:color="auto"/>
        <w:bottom w:val="none" w:sz="0" w:space="0" w:color="auto"/>
        <w:right w:val="none" w:sz="0" w:space="0" w:color="auto"/>
      </w:divBdr>
    </w:div>
    <w:div w:id="1834181673">
      <w:bodyDiv w:val="1"/>
      <w:marLeft w:val="0"/>
      <w:marRight w:val="0"/>
      <w:marTop w:val="0"/>
      <w:marBottom w:val="0"/>
      <w:divBdr>
        <w:top w:val="none" w:sz="0" w:space="0" w:color="auto"/>
        <w:left w:val="none" w:sz="0" w:space="0" w:color="auto"/>
        <w:bottom w:val="none" w:sz="0" w:space="0" w:color="auto"/>
        <w:right w:val="none" w:sz="0" w:space="0" w:color="auto"/>
      </w:divBdr>
    </w:div>
    <w:div w:id="1836604512">
      <w:bodyDiv w:val="1"/>
      <w:marLeft w:val="0"/>
      <w:marRight w:val="0"/>
      <w:marTop w:val="0"/>
      <w:marBottom w:val="0"/>
      <w:divBdr>
        <w:top w:val="none" w:sz="0" w:space="0" w:color="auto"/>
        <w:left w:val="none" w:sz="0" w:space="0" w:color="auto"/>
        <w:bottom w:val="none" w:sz="0" w:space="0" w:color="auto"/>
        <w:right w:val="none" w:sz="0" w:space="0" w:color="auto"/>
      </w:divBdr>
    </w:div>
    <w:div w:id="1839036134">
      <w:bodyDiv w:val="1"/>
      <w:marLeft w:val="0"/>
      <w:marRight w:val="0"/>
      <w:marTop w:val="0"/>
      <w:marBottom w:val="0"/>
      <w:divBdr>
        <w:top w:val="none" w:sz="0" w:space="0" w:color="auto"/>
        <w:left w:val="none" w:sz="0" w:space="0" w:color="auto"/>
        <w:bottom w:val="none" w:sz="0" w:space="0" w:color="auto"/>
        <w:right w:val="none" w:sz="0" w:space="0" w:color="auto"/>
      </w:divBdr>
    </w:div>
    <w:div w:id="1841196111">
      <w:bodyDiv w:val="1"/>
      <w:marLeft w:val="0"/>
      <w:marRight w:val="0"/>
      <w:marTop w:val="0"/>
      <w:marBottom w:val="0"/>
      <w:divBdr>
        <w:top w:val="none" w:sz="0" w:space="0" w:color="auto"/>
        <w:left w:val="none" w:sz="0" w:space="0" w:color="auto"/>
        <w:bottom w:val="none" w:sz="0" w:space="0" w:color="auto"/>
        <w:right w:val="none" w:sz="0" w:space="0" w:color="auto"/>
      </w:divBdr>
    </w:div>
    <w:div w:id="1849951147">
      <w:bodyDiv w:val="1"/>
      <w:marLeft w:val="0"/>
      <w:marRight w:val="0"/>
      <w:marTop w:val="0"/>
      <w:marBottom w:val="0"/>
      <w:divBdr>
        <w:top w:val="none" w:sz="0" w:space="0" w:color="auto"/>
        <w:left w:val="none" w:sz="0" w:space="0" w:color="auto"/>
        <w:bottom w:val="none" w:sz="0" w:space="0" w:color="auto"/>
        <w:right w:val="none" w:sz="0" w:space="0" w:color="auto"/>
      </w:divBdr>
    </w:div>
    <w:div w:id="1851676153">
      <w:bodyDiv w:val="1"/>
      <w:marLeft w:val="0"/>
      <w:marRight w:val="0"/>
      <w:marTop w:val="0"/>
      <w:marBottom w:val="0"/>
      <w:divBdr>
        <w:top w:val="none" w:sz="0" w:space="0" w:color="auto"/>
        <w:left w:val="none" w:sz="0" w:space="0" w:color="auto"/>
        <w:bottom w:val="none" w:sz="0" w:space="0" w:color="auto"/>
        <w:right w:val="none" w:sz="0" w:space="0" w:color="auto"/>
      </w:divBdr>
    </w:div>
    <w:div w:id="1851721074">
      <w:bodyDiv w:val="1"/>
      <w:marLeft w:val="0"/>
      <w:marRight w:val="0"/>
      <w:marTop w:val="0"/>
      <w:marBottom w:val="0"/>
      <w:divBdr>
        <w:top w:val="none" w:sz="0" w:space="0" w:color="auto"/>
        <w:left w:val="none" w:sz="0" w:space="0" w:color="auto"/>
        <w:bottom w:val="none" w:sz="0" w:space="0" w:color="auto"/>
        <w:right w:val="none" w:sz="0" w:space="0" w:color="auto"/>
      </w:divBdr>
    </w:div>
    <w:div w:id="1853030572">
      <w:bodyDiv w:val="1"/>
      <w:marLeft w:val="0"/>
      <w:marRight w:val="0"/>
      <w:marTop w:val="0"/>
      <w:marBottom w:val="0"/>
      <w:divBdr>
        <w:top w:val="none" w:sz="0" w:space="0" w:color="auto"/>
        <w:left w:val="none" w:sz="0" w:space="0" w:color="auto"/>
        <w:bottom w:val="none" w:sz="0" w:space="0" w:color="auto"/>
        <w:right w:val="none" w:sz="0" w:space="0" w:color="auto"/>
      </w:divBdr>
    </w:div>
    <w:div w:id="1855531211">
      <w:bodyDiv w:val="1"/>
      <w:marLeft w:val="0"/>
      <w:marRight w:val="0"/>
      <w:marTop w:val="0"/>
      <w:marBottom w:val="0"/>
      <w:divBdr>
        <w:top w:val="none" w:sz="0" w:space="0" w:color="auto"/>
        <w:left w:val="none" w:sz="0" w:space="0" w:color="auto"/>
        <w:bottom w:val="none" w:sz="0" w:space="0" w:color="auto"/>
        <w:right w:val="none" w:sz="0" w:space="0" w:color="auto"/>
      </w:divBdr>
    </w:div>
    <w:div w:id="1860897365">
      <w:bodyDiv w:val="1"/>
      <w:marLeft w:val="0"/>
      <w:marRight w:val="0"/>
      <w:marTop w:val="0"/>
      <w:marBottom w:val="0"/>
      <w:divBdr>
        <w:top w:val="none" w:sz="0" w:space="0" w:color="auto"/>
        <w:left w:val="none" w:sz="0" w:space="0" w:color="auto"/>
        <w:bottom w:val="none" w:sz="0" w:space="0" w:color="auto"/>
        <w:right w:val="none" w:sz="0" w:space="0" w:color="auto"/>
      </w:divBdr>
    </w:div>
    <w:div w:id="1864005840">
      <w:bodyDiv w:val="1"/>
      <w:marLeft w:val="0"/>
      <w:marRight w:val="0"/>
      <w:marTop w:val="0"/>
      <w:marBottom w:val="0"/>
      <w:divBdr>
        <w:top w:val="none" w:sz="0" w:space="0" w:color="auto"/>
        <w:left w:val="none" w:sz="0" w:space="0" w:color="auto"/>
        <w:bottom w:val="none" w:sz="0" w:space="0" w:color="auto"/>
        <w:right w:val="none" w:sz="0" w:space="0" w:color="auto"/>
      </w:divBdr>
    </w:div>
    <w:div w:id="1871919645">
      <w:bodyDiv w:val="1"/>
      <w:marLeft w:val="0"/>
      <w:marRight w:val="0"/>
      <w:marTop w:val="0"/>
      <w:marBottom w:val="0"/>
      <w:divBdr>
        <w:top w:val="none" w:sz="0" w:space="0" w:color="auto"/>
        <w:left w:val="none" w:sz="0" w:space="0" w:color="auto"/>
        <w:bottom w:val="none" w:sz="0" w:space="0" w:color="auto"/>
        <w:right w:val="none" w:sz="0" w:space="0" w:color="auto"/>
      </w:divBdr>
    </w:div>
    <w:div w:id="1874002046">
      <w:bodyDiv w:val="1"/>
      <w:marLeft w:val="0"/>
      <w:marRight w:val="0"/>
      <w:marTop w:val="0"/>
      <w:marBottom w:val="0"/>
      <w:divBdr>
        <w:top w:val="none" w:sz="0" w:space="0" w:color="auto"/>
        <w:left w:val="none" w:sz="0" w:space="0" w:color="auto"/>
        <w:bottom w:val="none" w:sz="0" w:space="0" w:color="auto"/>
        <w:right w:val="none" w:sz="0" w:space="0" w:color="auto"/>
      </w:divBdr>
    </w:div>
    <w:div w:id="1879511849">
      <w:bodyDiv w:val="1"/>
      <w:marLeft w:val="0"/>
      <w:marRight w:val="0"/>
      <w:marTop w:val="0"/>
      <w:marBottom w:val="0"/>
      <w:divBdr>
        <w:top w:val="none" w:sz="0" w:space="0" w:color="auto"/>
        <w:left w:val="none" w:sz="0" w:space="0" w:color="auto"/>
        <w:bottom w:val="none" w:sz="0" w:space="0" w:color="auto"/>
        <w:right w:val="none" w:sz="0" w:space="0" w:color="auto"/>
      </w:divBdr>
    </w:div>
    <w:div w:id="1887907060">
      <w:bodyDiv w:val="1"/>
      <w:marLeft w:val="0"/>
      <w:marRight w:val="0"/>
      <w:marTop w:val="0"/>
      <w:marBottom w:val="0"/>
      <w:divBdr>
        <w:top w:val="none" w:sz="0" w:space="0" w:color="auto"/>
        <w:left w:val="none" w:sz="0" w:space="0" w:color="auto"/>
        <w:bottom w:val="none" w:sz="0" w:space="0" w:color="auto"/>
        <w:right w:val="none" w:sz="0" w:space="0" w:color="auto"/>
      </w:divBdr>
    </w:div>
    <w:div w:id="1889146934">
      <w:bodyDiv w:val="1"/>
      <w:marLeft w:val="0"/>
      <w:marRight w:val="0"/>
      <w:marTop w:val="0"/>
      <w:marBottom w:val="0"/>
      <w:divBdr>
        <w:top w:val="none" w:sz="0" w:space="0" w:color="auto"/>
        <w:left w:val="none" w:sz="0" w:space="0" w:color="auto"/>
        <w:bottom w:val="none" w:sz="0" w:space="0" w:color="auto"/>
        <w:right w:val="none" w:sz="0" w:space="0" w:color="auto"/>
      </w:divBdr>
    </w:div>
    <w:div w:id="1889298243">
      <w:bodyDiv w:val="1"/>
      <w:marLeft w:val="0"/>
      <w:marRight w:val="0"/>
      <w:marTop w:val="0"/>
      <w:marBottom w:val="0"/>
      <w:divBdr>
        <w:top w:val="none" w:sz="0" w:space="0" w:color="auto"/>
        <w:left w:val="none" w:sz="0" w:space="0" w:color="auto"/>
        <w:bottom w:val="none" w:sz="0" w:space="0" w:color="auto"/>
        <w:right w:val="none" w:sz="0" w:space="0" w:color="auto"/>
      </w:divBdr>
    </w:div>
    <w:div w:id="1890993194">
      <w:bodyDiv w:val="1"/>
      <w:marLeft w:val="0"/>
      <w:marRight w:val="0"/>
      <w:marTop w:val="0"/>
      <w:marBottom w:val="0"/>
      <w:divBdr>
        <w:top w:val="none" w:sz="0" w:space="0" w:color="auto"/>
        <w:left w:val="none" w:sz="0" w:space="0" w:color="auto"/>
        <w:bottom w:val="none" w:sz="0" w:space="0" w:color="auto"/>
        <w:right w:val="none" w:sz="0" w:space="0" w:color="auto"/>
      </w:divBdr>
    </w:div>
    <w:div w:id="1897355538">
      <w:bodyDiv w:val="1"/>
      <w:marLeft w:val="0"/>
      <w:marRight w:val="0"/>
      <w:marTop w:val="0"/>
      <w:marBottom w:val="0"/>
      <w:divBdr>
        <w:top w:val="none" w:sz="0" w:space="0" w:color="auto"/>
        <w:left w:val="none" w:sz="0" w:space="0" w:color="auto"/>
        <w:bottom w:val="none" w:sz="0" w:space="0" w:color="auto"/>
        <w:right w:val="none" w:sz="0" w:space="0" w:color="auto"/>
      </w:divBdr>
    </w:div>
    <w:div w:id="1898857217">
      <w:bodyDiv w:val="1"/>
      <w:marLeft w:val="0"/>
      <w:marRight w:val="0"/>
      <w:marTop w:val="0"/>
      <w:marBottom w:val="0"/>
      <w:divBdr>
        <w:top w:val="none" w:sz="0" w:space="0" w:color="auto"/>
        <w:left w:val="none" w:sz="0" w:space="0" w:color="auto"/>
        <w:bottom w:val="none" w:sz="0" w:space="0" w:color="auto"/>
        <w:right w:val="none" w:sz="0" w:space="0" w:color="auto"/>
      </w:divBdr>
    </w:div>
    <w:div w:id="1900313272">
      <w:bodyDiv w:val="1"/>
      <w:marLeft w:val="0"/>
      <w:marRight w:val="0"/>
      <w:marTop w:val="0"/>
      <w:marBottom w:val="0"/>
      <w:divBdr>
        <w:top w:val="none" w:sz="0" w:space="0" w:color="auto"/>
        <w:left w:val="none" w:sz="0" w:space="0" w:color="auto"/>
        <w:bottom w:val="none" w:sz="0" w:space="0" w:color="auto"/>
        <w:right w:val="none" w:sz="0" w:space="0" w:color="auto"/>
      </w:divBdr>
    </w:div>
    <w:div w:id="1905990188">
      <w:bodyDiv w:val="1"/>
      <w:marLeft w:val="0"/>
      <w:marRight w:val="0"/>
      <w:marTop w:val="0"/>
      <w:marBottom w:val="0"/>
      <w:divBdr>
        <w:top w:val="none" w:sz="0" w:space="0" w:color="auto"/>
        <w:left w:val="none" w:sz="0" w:space="0" w:color="auto"/>
        <w:bottom w:val="none" w:sz="0" w:space="0" w:color="auto"/>
        <w:right w:val="none" w:sz="0" w:space="0" w:color="auto"/>
      </w:divBdr>
    </w:div>
    <w:div w:id="1906639989">
      <w:bodyDiv w:val="1"/>
      <w:marLeft w:val="0"/>
      <w:marRight w:val="0"/>
      <w:marTop w:val="0"/>
      <w:marBottom w:val="0"/>
      <w:divBdr>
        <w:top w:val="none" w:sz="0" w:space="0" w:color="auto"/>
        <w:left w:val="none" w:sz="0" w:space="0" w:color="auto"/>
        <w:bottom w:val="none" w:sz="0" w:space="0" w:color="auto"/>
        <w:right w:val="none" w:sz="0" w:space="0" w:color="auto"/>
      </w:divBdr>
    </w:div>
    <w:div w:id="1907257995">
      <w:bodyDiv w:val="1"/>
      <w:marLeft w:val="0"/>
      <w:marRight w:val="0"/>
      <w:marTop w:val="0"/>
      <w:marBottom w:val="0"/>
      <w:divBdr>
        <w:top w:val="none" w:sz="0" w:space="0" w:color="auto"/>
        <w:left w:val="none" w:sz="0" w:space="0" w:color="auto"/>
        <w:bottom w:val="none" w:sz="0" w:space="0" w:color="auto"/>
        <w:right w:val="none" w:sz="0" w:space="0" w:color="auto"/>
      </w:divBdr>
    </w:div>
    <w:div w:id="1909458311">
      <w:bodyDiv w:val="1"/>
      <w:marLeft w:val="0"/>
      <w:marRight w:val="0"/>
      <w:marTop w:val="0"/>
      <w:marBottom w:val="0"/>
      <w:divBdr>
        <w:top w:val="none" w:sz="0" w:space="0" w:color="auto"/>
        <w:left w:val="none" w:sz="0" w:space="0" w:color="auto"/>
        <w:bottom w:val="none" w:sz="0" w:space="0" w:color="auto"/>
        <w:right w:val="none" w:sz="0" w:space="0" w:color="auto"/>
      </w:divBdr>
    </w:div>
    <w:div w:id="1910848366">
      <w:bodyDiv w:val="1"/>
      <w:marLeft w:val="0"/>
      <w:marRight w:val="0"/>
      <w:marTop w:val="0"/>
      <w:marBottom w:val="0"/>
      <w:divBdr>
        <w:top w:val="none" w:sz="0" w:space="0" w:color="auto"/>
        <w:left w:val="none" w:sz="0" w:space="0" w:color="auto"/>
        <w:bottom w:val="none" w:sz="0" w:space="0" w:color="auto"/>
        <w:right w:val="none" w:sz="0" w:space="0" w:color="auto"/>
      </w:divBdr>
    </w:div>
    <w:div w:id="1911112016">
      <w:bodyDiv w:val="1"/>
      <w:marLeft w:val="0"/>
      <w:marRight w:val="0"/>
      <w:marTop w:val="0"/>
      <w:marBottom w:val="0"/>
      <w:divBdr>
        <w:top w:val="none" w:sz="0" w:space="0" w:color="auto"/>
        <w:left w:val="none" w:sz="0" w:space="0" w:color="auto"/>
        <w:bottom w:val="none" w:sz="0" w:space="0" w:color="auto"/>
        <w:right w:val="none" w:sz="0" w:space="0" w:color="auto"/>
      </w:divBdr>
    </w:div>
    <w:div w:id="1913195389">
      <w:bodyDiv w:val="1"/>
      <w:marLeft w:val="0"/>
      <w:marRight w:val="0"/>
      <w:marTop w:val="0"/>
      <w:marBottom w:val="0"/>
      <w:divBdr>
        <w:top w:val="none" w:sz="0" w:space="0" w:color="auto"/>
        <w:left w:val="none" w:sz="0" w:space="0" w:color="auto"/>
        <w:bottom w:val="none" w:sz="0" w:space="0" w:color="auto"/>
        <w:right w:val="none" w:sz="0" w:space="0" w:color="auto"/>
      </w:divBdr>
    </w:div>
    <w:div w:id="1915579336">
      <w:bodyDiv w:val="1"/>
      <w:marLeft w:val="0"/>
      <w:marRight w:val="0"/>
      <w:marTop w:val="0"/>
      <w:marBottom w:val="0"/>
      <w:divBdr>
        <w:top w:val="none" w:sz="0" w:space="0" w:color="auto"/>
        <w:left w:val="none" w:sz="0" w:space="0" w:color="auto"/>
        <w:bottom w:val="none" w:sz="0" w:space="0" w:color="auto"/>
        <w:right w:val="none" w:sz="0" w:space="0" w:color="auto"/>
      </w:divBdr>
    </w:div>
    <w:div w:id="1915822158">
      <w:bodyDiv w:val="1"/>
      <w:marLeft w:val="0"/>
      <w:marRight w:val="0"/>
      <w:marTop w:val="0"/>
      <w:marBottom w:val="0"/>
      <w:divBdr>
        <w:top w:val="none" w:sz="0" w:space="0" w:color="auto"/>
        <w:left w:val="none" w:sz="0" w:space="0" w:color="auto"/>
        <w:bottom w:val="none" w:sz="0" w:space="0" w:color="auto"/>
        <w:right w:val="none" w:sz="0" w:space="0" w:color="auto"/>
      </w:divBdr>
    </w:div>
    <w:div w:id="1918788394">
      <w:bodyDiv w:val="1"/>
      <w:marLeft w:val="0"/>
      <w:marRight w:val="0"/>
      <w:marTop w:val="0"/>
      <w:marBottom w:val="0"/>
      <w:divBdr>
        <w:top w:val="none" w:sz="0" w:space="0" w:color="auto"/>
        <w:left w:val="none" w:sz="0" w:space="0" w:color="auto"/>
        <w:bottom w:val="none" w:sz="0" w:space="0" w:color="auto"/>
        <w:right w:val="none" w:sz="0" w:space="0" w:color="auto"/>
      </w:divBdr>
    </w:div>
    <w:div w:id="1921215885">
      <w:bodyDiv w:val="1"/>
      <w:marLeft w:val="0"/>
      <w:marRight w:val="0"/>
      <w:marTop w:val="0"/>
      <w:marBottom w:val="0"/>
      <w:divBdr>
        <w:top w:val="none" w:sz="0" w:space="0" w:color="auto"/>
        <w:left w:val="none" w:sz="0" w:space="0" w:color="auto"/>
        <w:bottom w:val="none" w:sz="0" w:space="0" w:color="auto"/>
        <w:right w:val="none" w:sz="0" w:space="0" w:color="auto"/>
      </w:divBdr>
    </w:div>
    <w:div w:id="1923179332">
      <w:bodyDiv w:val="1"/>
      <w:marLeft w:val="0"/>
      <w:marRight w:val="0"/>
      <w:marTop w:val="0"/>
      <w:marBottom w:val="0"/>
      <w:divBdr>
        <w:top w:val="none" w:sz="0" w:space="0" w:color="auto"/>
        <w:left w:val="none" w:sz="0" w:space="0" w:color="auto"/>
        <w:bottom w:val="none" w:sz="0" w:space="0" w:color="auto"/>
        <w:right w:val="none" w:sz="0" w:space="0" w:color="auto"/>
      </w:divBdr>
    </w:div>
    <w:div w:id="1924991632">
      <w:bodyDiv w:val="1"/>
      <w:marLeft w:val="0"/>
      <w:marRight w:val="0"/>
      <w:marTop w:val="0"/>
      <w:marBottom w:val="0"/>
      <w:divBdr>
        <w:top w:val="none" w:sz="0" w:space="0" w:color="auto"/>
        <w:left w:val="none" w:sz="0" w:space="0" w:color="auto"/>
        <w:bottom w:val="none" w:sz="0" w:space="0" w:color="auto"/>
        <w:right w:val="none" w:sz="0" w:space="0" w:color="auto"/>
      </w:divBdr>
    </w:div>
    <w:div w:id="1936401348">
      <w:bodyDiv w:val="1"/>
      <w:marLeft w:val="0"/>
      <w:marRight w:val="0"/>
      <w:marTop w:val="0"/>
      <w:marBottom w:val="0"/>
      <w:divBdr>
        <w:top w:val="none" w:sz="0" w:space="0" w:color="auto"/>
        <w:left w:val="none" w:sz="0" w:space="0" w:color="auto"/>
        <w:bottom w:val="none" w:sz="0" w:space="0" w:color="auto"/>
        <w:right w:val="none" w:sz="0" w:space="0" w:color="auto"/>
      </w:divBdr>
    </w:div>
    <w:div w:id="1936667327">
      <w:bodyDiv w:val="1"/>
      <w:marLeft w:val="0"/>
      <w:marRight w:val="0"/>
      <w:marTop w:val="0"/>
      <w:marBottom w:val="0"/>
      <w:divBdr>
        <w:top w:val="none" w:sz="0" w:space="0" w:color="auto"/>
        <w:left w:val="none" w:sz="0" w:space="0" w:color="auto"/>
        <w:bottom w:val="none" w:sz="0" w:space="0" w:color="auto"/>
        <w:right w:val="none" w:sz="0" w:space="0" w:color="auto"/>
      </w:divBdr>
    </w:div>
    <w:div w:id="1938949061">
      <w:bodyDiv w:val="1"/>
      <w:marLeft w:val="0"/>
      <w:marRight w:val="0"/>
      <w:marTop w:val="0"/>
      <w:marBottom w:val="0"/>
      <w:divBdr>
        <w:top w:val="none" w:sz="0" w:space="0" w:color="auto"/>
        <w:left w:val="none" w:sz="0" w:space="0" w:color="auto"/>
        <w:bottom w:val="none" w:sz="0" w:space="0" w:color="auto"/>
        <w:right w:val="none" w:sz="0" w:space="0" w:color="auto"/>
      </w:divBdr>
    </w:div>
    <w:div w:id="1943219724">
      <w:bodyDiv w:val="1"/>
      <w:marLeft w:val="0"/>
      <w:marRight w:val="0"/>
      <w:marTop w:val="0"/>
      <w:marBottom w:val="0"/>
      <w:divBdr>
        <w:top w:val="none" w:sz="0" w:space="0" w:color="auto"/>
        <w:left w:val="none" w:sz="0" w:space="0" w:color="auto"/>
        <w:bottom w:val="none" w:sz="0" w:space="0" w:color="auto"/>
        <w:right w:val="none" w:sz="0" w:space="0" w:color="auto"/>
      </w:divBdr>
    </w:div>
    <w:div w:id="1943683148">
      <w:bodyDiv w:val="1"/>
      <w:marLeft w:val="0"/>
      <w:marRight w:val="0"/>
      <w:marTop w:val="0"/>
      <w:marBottom w:val="0"/>
      <w:divBdr>
        <w:top w:val="none" w:sz="0" w:space="0" w:color="auto"/>
        <w:left w:val="none" w:sz="0" w:space="0" w:color="auto"/>
        <w:bottom w:val="none" w:sz="0" w:space="0" w:color="auto"/>
        <w:right w:val="none" w:sz="0" w:space="0" w:color="auto"/>
      </w:divBdr>
    </w:div>
    <w:div w:id="1944334520">
      <w:bodyDiv w:val="1"/>
      <w:marLeft w:val="0"/>
      <w:marRight w:val="0"/>
      <w:marTop w:val="0"/>
      <w:marBottom w:val="0"/>
      <w:divBdr>
        <w:top w:val="none" w:sz="0" w:space="0" w:color="auto"/>
        <w:left w:val="none" w:sz="0" w:space="0" w:color="auto"/>
        <w:bottom w:val="none" w:sz="0" w:space="0" w:color="auto"/>
        <w:right w:val="none" w:sz="0" w:space="0" w:color="auto"/>
      </w:divBdr>
    </w:div>
    <w:div w:id="1944996157">
      <w:bodyDiv w:val="1"/>
      <w:marLeft w:val="0"/>
      <w:marRight w:val="0"/>
      <w:marTop w:val="0"/>
      <w:marBottom w:val="0"/>
      <w:divBdr>
        <w:top w:val="none" w:sz="0" w:space="0" w:color="auto"/>
        <w:left w:val="none" w:sz="0" w:space="0" w:color="auto"/>
        <w:bottom w:val="none" w:sz="0" w:space="0" w:color="auto"/>
        <w:right w:val="none" w:sz="0" w:space="0" w:color="auto"/>
      </w:divBdr>
    </w:div>
    <w:div w:id="1947542601">
      <w:bodyDiv w:val="1"/>
      <w:marLeft w:val="0"/>
      <w:marRight w:val="0"/>
      <w:marTop w:val="0"/>
      <w:marBottom w:val="0"/>
      <w:divBdr>
        <w:top w:val="none" w:sz="0" w:space="0" w:color="auto"/>
        <w:left w:val="none" w:sz="0" w:space="0" w:color="auto"/>
        <w:bottom w:val="none" w:sz="0" w:space="0" w:color="auto"/>
        <w:right w:val="none" w:sz="0" w:space="0" w:color="auto"/>
      </w:divBdr>
    </w:div>
    <w:div w:id="1952541672">
      <w:bodyDiv w:val="1"/>
      <w:marLeft w:val="0"/>
      <w:marRight w:val="0"/>
      <w:marTop w:val="0"/>
      <w:marBottom w:val="0"/>
      <w:divBdr>
        <w:top w:val="none" w:sz="0" w:space="0" w:color="auto"/>
        <w:left w:val="none" w:sz="0" w:space="0" w:color="auto"/>
        <w:bottom w:val="none" w:sz="0" w:space="0" w:color="auto"/>
        <w:right w:val="none" w:sz="0" w:space="0" w:color="auto"/>
      </w:divBdr>
    </w:div>
    <w:div w:id="1952860514">
      <w:bodyDiv w:val="1"/>
      <w:marLeft w:val="0"/>
      <w:marRight w:val="0"/>
      <w:marTop w:val="0"/>
      <w:marBottom w:val="0"/>
      <w:divBdr>
        <w:top w:val="none" w:sz="0" w:space="0" w:color="auto"/>
        <w:left w:val="none" w:sz="0" w:space="0" w:color="auto"/>
        <w:bottom w:val="none" w:sz="0" w:space="0" w:color="auto"/>
        <w:right w:val="none" w:sz="0" w:space="0" w:color="auto"/>
      </w:divBdr>
    </w:div>
    <w:div w:id="1953055818">
      <w:bodyDiv w:val="1"/>
      <w:marLeft w:val="0"/>
      <w:marRight w:val="0"/>
      <w:marTop w:val="0"/>
      <w:marBottom w:val="0"/>
      <w:divBdr>
        <w:top w:val="none" w:sz="0" w:space="0" w:color="auto"/>
        <w:left w:val="none" w:sz="0" w:space="0" w:color="auto"/>
        <w:bottom w:val="none" w:sz="0" w:space="0" w:color="auto"/>
        <w:right w:val="none" w:sz="0" w:space="0" w:color="auto"/>
      </w:divBdr>
    </w:div>
    <w:div w:id="1955792642">
      <w:bodyDiv w:val="1"/>
      <w:marLeft w:val="0"/>
      <w:marRight w:val="0"/>
      <w:marTop w:val="0"/>
      <w:marBottom w:val="0"/>
      <w:divBdr>
        <w:top w:val="none" w:sz="0" w:space="0" w:color="auto"/>
        <w:left w:val="none" w:sz="0" w:space="0" w:color="auto"/>
        <w:bottom w:val="none" w:sz="0" w:space="0" w:color="auto"/>
        <w:right w:val="none" w:sz="0" w:space="0" w:color="auto"/>
      </w:divBdr>
    </w:div>
    <w:div w:id="1958676929">
      <w:bodyDiv w:val="1"/>
      <w:marLeft w:val="0"/>
      <w:marRight w:val="0"/>
      <w:marTop w:val="0"/>
      <w:marBottom w:val="0"/>
      <w:divBdr>
        <w:top w:val="none" w:sz="0" w:space="0" w:color="auto"/>
        <w:left w:val="none" w:sz="0" w:space="0" w:color="auto"/>
        <w:bottom w:val="none" w:sz="0" w:space="0" w:color="auto"/>
        <w:right w:val="none" w:sz="0" w:space="0" w:color="auto"/>
      </w:divBdr>
    </w:div>
    <w:div w:id="1960451299">
      <w:bodyDiv w:val="1"/>
      <w:marLeft w:val="0"/>
      <w:marRight w:val="0"/>
      <w:marTop w:val="0"/>
      <w:marBottom w:val="0"/>
      <w:divBdr>
        <w:top w:val="none" w:sz="0" w:space="0" w:color="auto"/>
        <w:left w:val="none" w:sz="0" w:space="0" w:color="auto"/>
        <w:bottom w:val="none" w:sz="0" w:space="0" w:color="auto"/>
        <w:right w:val="none" w:sz="0" w:space="0" w:color="auto"/>
      </w:divBdr>
    </w:div>
    <w:div w:id="1966160058">
      <w:bodyDiv w:val="1"/>
      <w:marLeft w:val="0"/>
      <w:marRight w:val="0"/>
      <w:marTop w:val="0"/>
      <w:marBottom w:val="0"/>
      <w:divBdr>
        <w:top w:val="none" w:sz="0" w:space="0" w:color="auto"/>
        <w:left w:val="none" w:sz="0" w:space="0" w:color="auto"/>
        <w:bottom w:val="none" w:sz="0" w:space="0" w:color="auto"/>
        <w:right w:val="none" w:sz="0" w:space="0" w:color="auto"/>
      </w:divBdr>
    </w:div>
    <w:div w:id="1968779714">
      <w:bodyDiv w:val="1"/>
      <w:marLeft w:val="0"/>
      <w:marRight w:val="0"/>
      <w:marTop w:val="0"/>
      <w:marBottom w:val="0"/>
      <w:divBdr>
        <w:top w:val="none" w:sz="0" w:space="0" w:color="auto"/>
        <w:left w:val="none" w:sz="0" w:space="0" w:color="auto"/>
        <w:bottom w:val="none" w:sz="0" w:space="0" w:color="auto"/>
        <w:right w:val="none" w:sz="0" w:space="0" w:color="auto"/>
      </w:divBdr>
    </w:div>
    <w:div w:id="1971476288">
      <w:bodyDiv w:val="1"/>
      <w:marLeft w:val="0"/>
      <w:marRight w:val="0"/>
      <w:marTop w:val="0"/>
      <w:marBottom w:val="0"/>
      <w:divBdr>
        <w:top w:val="none" w:sz="0" w:space="0" w:color="auto"/>
        <w:left w:val="none" w:sz="0" w:space="0" w:color="auto"/>
        <w:bottom w:val="none" w:sz="0" w:space="0" w:color="auto"/>
        <w:right w:val="none" w:sz="0" w:space="0" w:color="auto"/>
      </w:divBdr>
    </w:div>
    <w:div w:id="1972251363">
      <w:bodyDiv w:val="1"/>
      <w:marLeft w:val="0"/>
      <w:marRight w:val="0"/>
      <w:marTop w:val="0"/>
      <w:marBottom w:val="0"/>
      <w:divBdr>
        <w:top w:val="none" w:sz="0" w:space="0" w:color="auto"/>
        <w:left w:val="none" w:sz="0" w:space="0" w:color="auto"/>
        <w:bottom w:val="none" w:sz="0" w:space="0" w:color="auto"/>
        <w:right w:val="none" w:sz="0" w:space="0" w:color="auto"/>
      </w:divBdr>
    </w:div>
    <w:div w:id="1973973889">
      <w:bodyDiv w:val="1"/>
      <w:marLeft w:val="0"/>
      <w:marRight w:val="0"/>
      <w:marTop w:val="0"/>
      <w:marBottom w:val="0"/>
      <w:divBdr>
        <w:top w:val="none" w:sz="0" w:space="0" w:color="auto"/>
        <w:left w:val="none" w:sz="0" w:space="0" w:color="auto"/>
        <w:bottom w:val="none" w:sz="0" w:space="0" w:color="auto"/>
        <w:right w:val="none" w:sz="0" w:space="0" w:color="auto"/>
      </w:divBdr>
    </w:div>
    <w:div w:id="1975332949">
      <w:bodyDiv w:val="1"/>
      <w:marLeft w:val="0"/>
      <w:marRight w:val="0"/>
      <w:marTop w:val="0"/>
      <w:marBottom w:val="0"/>
      <w:divBdr>
        <w:top w:val="none" w:sz="0" w:space="0" w:color="auto"/>
        <w:left w:val="none" w:sz="0" w:space="0" w:color="auto"/>
        <w:bottom w:val="none" w:sz="0" w:space="0" w:color="auto"/>
        <w:right w:val="none" w:sz="0" w:space="0" w:color="auto"/>
      </w:divBdr>
    </w:div>
    <w:div w:id="1978338182">
      <w:bodyDiv w:val="1"/>
      <w:marLeft w:val="0"/>
      <w:marRight w:val="0"/>
      <w:marTop w:val="0"/>
      <w:marBottom w:val="0"/>
      <w:divBdr>
        <w:top w:val="none" w:sz="0" w:space="0" w:color="auto"/>
        <w:left w:val="none" w:sz="0" w:space="0" w:color="auto"/>
        <w:bottom w:val="none" w:sz="0" w:space="0" w:color="auto"/>
        <w:right w:val="none" w:sz="0" w:space="0" w:color="auto"/>
      </w:divBdr>
    </w:div>
    <w:div w:id="1980769737">
      <w:bodyDiv w:val="1"/>
      <w:marLeft w:val="0"/>
      <w:marRight w:val="0"/>
      <w:marTop w:val="0"/>
      <w:marBottom w:val="0"/>
      <w:divBdr>
        <w:top w:val="none" w:sz="0" w:space="0" w:color="auto"/>
        <w:left w:val="none" w:sz="0" w:space="0" w:color="auto"/>
        <w:bottom w:val="none" w:sz="0" w:space="0" w:color="auto"/>
        <w:right w:val="none" w:sz="0" w:space="0" w:color="auto"/>
      </w:divBdr>
    </w:div>
    <w:div w:id="1984038743">
      <w:bodyDiv w:val="1"/>
      <w:marLeft w:val="0"/>
      <w:marRight w:val="0"/>
      <w:marTop w:val="0"/>
      <w:marBottom w:val="0"/>
      <w:divBdr>
        <w:top w:val="none" w:sz="0" w:space="0" w:color="auto"/>
        <w:left w:val="none" w:sz="0" w:space="0" w:color="auto"/>
        <w:bottom w:val="none" w:sz="0" w:space="0" w:color="auto"/>
        <w:right w:val="none" w:sz="0" w:space="0" w:color="auto"/>
      </w:divBdr>
    </w:div>
    <w:div w:id="1984775856">
      <w:bodyDiv w:val="1"/>
      <w:marLeft w:val="0"/>
      <w:marRight w:val="0"/>
      <w:marTop w:val="0"/>
      <w:marBottom w:val="0"/>
      <w:divBdr>
        <w:top w:val="none" w:sz="0" w:space="0" w:color="auto"/>
        <w:left w:val="none" w:sz="0" w:space="0" w:color="auto"/>
        <w:bottom w:val="none" w:sz="0" w:space="0" w:color="auto"/>
        <w:right w:val="none" w:sz="0" w:space="0" w:color="auto"/>
      </w:divBdr>
    </w:div>
    <w:div w:id="1986273711">
      <w:bodyDiv w:val="1"/>
      <w:marLeft w:val="0"/>
      <w:marRight w:val="0"/>
      <w:marTop w:val="0"/>
      <w:marBottom w:val="0"/>
      <w:divBdr>
        <w:top w:val="none" w:sz="0" w:space="0" w:color="auto"/>
        <w:left w:val="none" w:sz="0" w:space="0" w:color="auto"/>
        <w:bottom w:val="none" w:sz="0" w:space="0" w:color="auto"/>
        <w:right w:val="none" w:sz="0" w:space="0" w:color="auto"/>
      </w:divBdr>
    </w:div>
    <w:div w:id="1990278529">
      <w:bodyDiv w:val="1"/>
      <w:marLeft w:val="0"/>
      <w:marRight w:val="0"/>
      <w:marTop w:val="0"/>
      <w:marBottom w:val="0"/>
      <w:divBdr>
        <w:top w:val="none" w:sz="0" w:space="0" w:color="auto"/>
        <w:left w:val="none" w:sz="0" w:space="0" w:color="auto"/>
        <w:bottom w:val="none" w:sz="0" w:space="0" w:color="auto"/>
        <w:right w:val="none" w:sz="0" w:space="0" w:color="auto"/>
      </w:divBdr>
    </w:div>
    <w:div w:id="1993562463">
      <w:bodyDiv w:val="1"/>
      <w:marLeft w:val="0"/>
      <w:marRight w:val="0"/>
      <w:marTop w:val="0"/>
      <w:marBottom w:val="0"/>
      <w:divBdr>
        <w:top w:val="none" w:sz="0" w:space="0" w:color="auto"/>
        <w:left w:val="none" w:sz="0" w:space="0" w:color="auto"/>
        <w:bottom w:val="none" w:sz="0" w:space="0" w:color="auto"/>
        <w:right w:val="none" w:sz="0" w:space="0" w:color="auto"/>
      </w:divBdr>
    </w:div>
    <w:div w:id="1994143778">
      <w:bodyDiv w:val="1"/>
      <w:marLeft w:val="0"/>
      <w:marRight w:val="0"/>
      <w:marTop w:val="0"/>
      <w:marBottom w:val="0"/>
      <w:divBdr>
        <w:top w:val="none" w:sz="0" w:space="0" w:color="auto"/>
        <w:left w:val="none" w:sz="0" w:space="0" w:color="auto"/>
        <w:bottom w:val="none" w:sz="0" w:space="0" w:color="auto"/>
        <w:right w:val="none" w:sz="0" w:space="0" w:color="auto"/>
      </w:divBdr>
    </w:div>
    <w:div w:id="1994750892">
      <w:bodyDiv w:val="1"/>
      <w:marLeft w:val="0"/>
      <w:marRight w:val="0"/>
      <w:marTop w:val="0"/>
      <w:marBottom w:val="0"/>
      <w:divBdr>
        <w:top w:val="none" w:sz="0" w:space="0" w:color="auto"/>
        <w:left w:val="none" w:sz="0" w:space="0" w:color="auto"/>
        <w:bottom w:val="none" w:sz="0" w:space="0" w:color="auto"/>
        <w:right w:val="none" w:sz="0" w:space="0" w:color="auto"/>
      </w:divBdr>
    </w:div>
    <w:div w:id="1997689385">
      <w:bodyDiv w:val="1"/>
      <w:marLeft w:val="0"/>
      <w:marRight w:val="0"/>
      <w:marTop w:val="0"/>
      <w:marBottom w:val="0"/>
      <w:divBdr>
        <w:top w:val="none" w:sz="0" w:space="0" w:color="auto"/>
        <w:left w:val="none" w:sz="0" w:space="0" w:color="auto"/>
        <w:bottom w:val="none" w:sz="0" w:space="0" w:color="auto"/>
        <w:right w:val="none" w:sz="0" w:space="0" w:color="auto"/>
      </w:divBdr>
    </w:div>
    <w:div w:id="1998528345">
      <w:bodyDiv w:val="1"/>
      <w:marLeft w:val="0"/>
      <w:marRight w:val="0"/>
      <w:marTop w:val="0"/>
      <w:marBottom w:val="0"/>
      <w:divBdr>
        <w:top w:val="none" w:sz="0" w:space="0" w:color="auto"/>
        <w:left w:val="none" w:sz="0" w:space="0" w:color="auto"/>
        <w:bottom w:val="none" w:sz="0" w:space="0" w:color="auto"/>
        <w:right w:val="none" w:sz="0" w:space="0" w:color="auto"/>
      </w:divBdr>
    </w:div>
    <w:div w:id="1998799160">
      <w:bodyDiv w:val="1"/>
      <w:marLeft w:val="0"/>
      <w:marRight w:val="0"/>
      <w:marTop w:val="0"/>
      <w:marBottom w:val="0"/>
      <w:divBdr>
        <w:top w:val="none" w:sz="0" w:space="0" w:color="auto"/>
        <w:left w:val="none" w:sz="0" w:space="0" w:color="auto"/>
        <w:bottom w:val="none" w:sz="0" w:space="0" w:color="auto"/>
        <w:right w:val="none" w:sz="0" w:space="0" w:color="auto"/>
      </w:divBdr>
    </w:div>
    <w:div w:id="2002730873">
      <w:bodyDiv w:val="1"/>
      <w:marLeft w:val="0"/>
      <w:marRight w:val="0"/>
      <w:marTop w:val="0"/>
      <w:marBottom w:val="0"/>
      <w:divBdr>
        <w:top w:val="none" w:sz="0" w:space="0" w:color="auto"/>
        <w:left w:val="none" w:sz="0" w:space="0" w:color="auto"/>
        <w:bottom w:val="none" w:sz="0" w:space="0" w:color="auto"/>
        <w:right w:val="none" w:sz="0" w:space="0" w:color="auto"/>
      </w:divBdr>
    </w:div>
    <w:div w:id="2004047394">
      <w:bodyDiv w:val="1"/>
      <w:marLeft w:val="0"/>
      <w:marRight w:val="0"/>
      <w:marTop w:val="0"/>
      <w:marBottom w:val="0"/>
      <w:divBdr>
        <w:top w:val="none" w:sz="0" w:space="0" w:color="auto"/>
        <w:left w:val="none" w:sz="0" w:space="0" w:color="auto"/>
        <w:bottom w:val="none" w:sz="0" w:space="0" w:color="auto"/>
        <w:right w:val="none" w:sz="0" w:space="0" w:color="auto"/>
      </w:divBdr>
    </w:div>
    <w:div w:id="2005432483">
      <w:bodyDiv w:val="1"/>
      <w:marLeft w:val="0"/>
      <w:marRight w:val="0"/>
      <w:marTop w:val="0"/>
      <w:marBottom w:val="0"/>
      <w:divBdr>
        <w:top w:val="none" w:sz="0" w:space="0" w:color="auto"/>
        <w:left w:val="none" w:sz="0" w:space="0" w:color="auto"/>
        <w:bottom w:val="none" w:sz="0" w:space="0" w:color="auto"/>
        <w:right w:val="none" w:sz="0" w:space="0" w:color="auto"/>
      </w:divBdr>
    </w:div>
    <w:div w:id="2007129672">
      <w:bodyDiv w:val="1"/>
      <w:marLeft w:val="0"/>
      <w:marRight w:val="0"/>
      <w:marTop w:val="0"/>
      <w:marBottom w:val="0"/>
      <w:divBdr>
        <w:top w:val="none" w:sz="0" w:space="0" w:color="auto"/>
        <w:left w:val="none" w:sz="0" w:space="0" w:color="auto"/>
        <w:bottom w:val="none" w:sz="0" w:space="0" w:color="auto"/>
        <w:right w:val="none" w:sz="0" w:space="0" w:color="auto"/>
      </w:divBdr>
    </w:div>
    <w:div w:id="2008049763">
      <w:bodyDiv w:val="1"/>
      <w:marLeft w:val="0"/>
      <w:marRight w:val="0"/>
      <w:marTop w:val="0"/>
      <w:marBottom w:val="0"/>
      <w:divBdr>
        <w:top w:val="none" w:sz="0" w:space="0" w:color="auto"/>
        <w:left w:val="none" w:sz="0" w:space="0" w:color="auto"/>
        <w:bottom w:val="none" w:sz="0" w:space="0" w:color="auto"/>
        <w:right w:val="none" w:sz="0" w:space="0" w:color="auto"/>
      </w:divBdr>
    </w:div>
    <w:div w:id="2010981749">
      <w:bodyDiv w:val="1"/>
      <w:marLeft w:val="0"/>
      <w:marRight w:val="0"/>
      <w:marTop w:val="0"/>
      <w:marBottom w:val="0"/>
      <w:divBdr>
        <w:top w:val="none" w:sz="0" w:space="0" w:color="auto"/>
        <w:left w:val="none" w:sz="0" w:space="0" w:color="auto"/>
        <w:bottom w:val="none" w:sz="0" w:space="0" w:color="auto"/>
        <w:right w:val="none" w:sz="0" w:space="0" w:color="auto"/>
      </w:divBdr>
    </w:div>
    <w:div w:id="2012634745">
      <w:bodyDiv w:val="1"/>
      <w:marLeft w:val="0"/>
      <w:marRight w:val="0"/>
      <w:marTop w:val="0"/>
      <w:marBottom w:val="0"/>
      <w:divBdr>
        <w:top w:val="none" w:sz="0" w:space="0" w:color="auto"/>
        <w:left w:val="none" w:sz="0" w:space="0" w:color="auto"/>
        <w:bottom w:val="none" w:sz="0" w:space="0" w:color="auto"/>
        <w:right w:val="none" w:sz="0" w:space="0" w:color="auto"/>
      </w:divBdr>
    </w:div>
    <w:div w:id="2016103825">
      <w:bodyDiv w:val="1"/>
      <w:marLeft w:val="0"/>
      <w:marRight w:val="0"/>
      <w:marTop w:val="0"/>
      <w:marBottom w:val="0"/>
      <w:divBdr>
        <w:top w:val="none" w:sz="0" w:space="0" w:color="auto"/>
        <w:left w:val="none" w:sz="0" w:space="0" w:color="auto"/>
        <w:bottom w:val="none" w:sz="0" w:space="0" w:color="auto"/>
        <w:right w:val="none" w:sz="0" w:space="0" w:color="auto"/>
      </w:divBdr>
    </w:div>
    <w:div w:id="2028215688">
      <w:bodyDiv w:val="1"/>
      <w:marLeft w:val="0"/>
      <w:marRight w:val="0"/>
      <w:marTop w:val="0"/>
      <w:marBottom w:val="0"/>
      <w:divBdr>
        <w:top w:val="none" w:sz="0" w:space="0" w:color="auto"/>
        <w:left w:val="none" w:sz="0" w:space="0" w:color="auto"/>
        <w:bottom w:val="none" w:sz="0" w:space="0" w:color="auto"/>
        <w:right w:val="none" w:sz="0" w:space="0" w:color="auto"/>
      </w:divBdr>
    </w:div>
    <w:div w:id="2029017149">
      <w:bodyDiv w:val="1"/>
      <w:marLeft w:val="0"/>
      <w:marRight w:val="0"/>
      <w:marTop w:val="0"/>
      <w:marBottom w:val="0"/>
      <w:divBdr>
        <w:top w:val="none" w:sz="0" w:space="0" w:color="auto"/>
        <w:left w:val="none" w:sz="0" w:space="0" w:color="auto"/>
        <w:bottom w:val="none" w:sz="0" w:space="0" w:color="auto"/>
        <w:right w:val="none" w:sz="0" w:space="0" w:color="auto"/>
      </w:divBdr>
    </w:div>
    <w:div w:id="2031368452">
      <w:bodyDiv w:val="1"/>
      <w:marLeft w:val="0"/>
      <w:marRight w:val="0"/>
      <w:marTop w:val="0"/>
      <w:marBottom w:val="0"/>
      <w:divBdr>
        <w:top w:val="none" w:sz="0" w:space="0" w:color="auto"/>
        <w:left w:val="none" w:sz="0" w:space="0" w:color="auto"/>
        <w:bottom w:val="none" w:sz="0" w:space="0" w:color="auto"/>
        <w:right w:val="none" w:sz="0" w:space="0" w:color="auto"/>
      </w:divBdr>
    </w:div>
    <w:div w:id="2034501448">
      <w:bodyDiv w:val="1"/>
      <w:marLeft w:val="0"/>
      <w:marRight w:val="0"/>
      <w:marTop w:val="0"/>
      <w:marBottom w:val="0"/>
      <w:divBdr>
        <w:top w:val="none" w:sz="0" w:space="0" w:color="auto"/>
        <w:left w:val="none" w:sz="0" w:space="0" w:color="auto"/>
        <w:bottom w:val="none" w:sz="0" w:space="0" w:color="auto"/>
        <w:right w:val="none" w:sz="0" w:space="0" w:color="auto"/>
      </w:divBdr>
    </w:div>
    <w:div w:id="2035300991">
      <w:bodyDiv w:val="1"/>
      <w:marLeft w:val="0"/>
      <w:marRight w:val="0"/>
      <w:marTop w:val="0"/>
      <w:marBottom w:val="0"/>
      <w:divBdr>
        <w:top w:val="none" w:sz="0" w:space="0" w:color="auto"/>
        <w:left w:val="none" w:sz="0" w:space="0" w:color="auto"/>
        <w:bottom w:val="none" w:sz="0" w:space="0" w:color="auto"/>
        <w:right w:val="none" w:sz="0" w:space="0" w:color="auto"/>
      </w:divBdr>
    </w:div>
    <w:div w:id="2035568195">
      <w:bodyDiv w:val="1"/>
      <w:marLeft w:val="0"/>
      <w:marRight w:val="0"/>
      <w:marTop w:val="0"/>
      <w:marBottom w:val="0"/>
      <w:divBdr>
        <w:top w:val="none" w:sz="0" w:space="0" w:color="auto"/>
        <w:left w:val="none" w:sz="0" w:space="0" w:color="auto"/>
        <w:bottom w:val="none" w:sz="0" w:space="0" w:color="auto"/>
        <w:right w:val="none" w:sz="0" w:space="0" w:color="auto"/>
      </w:divBdr>
    </w:div>
    <w:div w:id="2035688646">
      <w:bodyDiv w:val="1"/>
      <w:marLeft w:val="0"/>
      <w:marRight w:val="0"/>
      <w:marTop w:val="0"/>
      <w:marBottom w:val="0"/>
      <w:divBdr>
        <w:top w:val="none" w:sz="0" w:space="0" w:color="auto"/>
        <w:left w:val="none" w:sz="0" w:space="0" w:color="auto"/>
        <w:bottom w:val="none" w:sz="0" w:space="0" w:color="auto"/>
        <w:right w:val="none" w:sz="0" w:space="0" w:color="auto"/>
      </w:divBdr>
    </w:div>
    <w:div w:id="2044596069">
      <w:bodyDiv w:val="1"/>
      <w:marLeft w:val="0"/>
      <w:marRight w:val="0"/>
      <w:marTop w:val="0"/>
      <w:marBottom w:val="0"/>
      <w:divBdr>
        <w:top w:val="none" w:sz="0" w:space="0" w:color="auto"/>
        <w:left w:val="none" w:sz="0" w:space="0" w:color="auto"/>
        <w:bottom w:val="none" w:sz="0" w:space="0" w:color="auto"/>
        <w:right w:val="none" w:sz="0" w:space="0" w:color="auto"/>
      </w:divBdr>
    </w:div>
    <w:div w:id="2048531686">
      <w:bodyDiv w:val="1"/>
      <w:marLeft w:val="0"/>
      <w:marRight w:val="0"/>
      <w:marTop w:val="0"/>
      <w:marBottom w:val="0"/>
      <w:divBdr>
        <w:top w:val="none" w:sz="0" w:space="0" w:color="auto"/>
        <w:left w:val="none" w:sz="0" w:space="0" w:color="auto"/>
        <w:bottom w:val="none" w:sz="0" w:space="0" w:color="auto"/>
        <w:right w:val="none" w:sz="0" w:space="0" w:color="auto"/>
      </w:divBdr>
    </w:div>
    <w:div w:id="2050832348">
      <w:bodyDiv w:val="1"/>
      <w:marLeft w:val="0"/>
      <w:marRight w:val="0"/>
      <w:marTop w:val="0"/>
      <w:marBottom w:val="0"/>
      <w:divBdr>
        <w:top w:val="none" w:sz="0" w:space="0" w:color="auto"/>
        <w:left w:val="none" w:sz="0" w:space="0" w:color="auto"/>
        <w:bottom w:val="none" w:sz="0" w:space="0" w:color="auto"/>
        <w:right w:val="none" w:sz="0" w:space="0" w:color="auto"/>
      </w:divBdr>
    </w:div>
    <w:div w:id="2051219845">
      <w:bodyDiv w:val="1"/>
      <w:marLeft w:val="0"/>
      <w:marRight w:val="0"/>
      <w:marTop w:val="0"/>
      <w:marBottom w:val="0"/>
      <w:divBdr>
        <w:top w:val="none" w:sz="0" w:space="0" w:color="auto"/>
        <w:left w:val="none" w:sz="0" w:space="0" w:color="auto"/>
        <w:bottom w:val="none" w:sz="0" w:space="0" w:color="auto"/>
        <w:right w:val="none" w:sz="0" w:space="0" w:color="auto"/>
      </w:divBdr>
    </w:div>
    <w:div w:id="2061323054">
      <w:bodyDiv w:val="1"/>
      <w:marLeft w:val="0"/>
      <w:marRight w:val="0"/>
      <w:marTop w:val="0"/>
      <w:marBottom w:val="0"/>
      <w:divBdr>
        <w:top w:val="none" w:sz="0" w:space="0" w:color="auto"/>
        <w:left w:val="none" w:sz="0" w:space="0" w:color="auto"/>
        <w:bottom w:val="none" w:sz="0" w:space="0" w:color="auto"/>
        <w:right w:val="none" w:sz="0" w:space="0" w:color="auto"/>
      </w:divBdr>
    </w:div>
    <w:div w:id="2063404265">
      <w:bodyDiv w:val="1"/>
      <w:marLeft w:val="0"/>
      <w:marRight w:val="0"/>
      <w:marTop w:val="0"/>
      <w:marBottom w:val="0"/>
      <w:divBdr>
        <w:top w:val="none" w:sz="0" w:space="0" w:color="auto"/>
        <w:left w:val="none" w:sz="0" w:space="0" w:color="auto"/>
        <w:bottom w:val="none" w:sz="0" w:space="0" w:color="auto"/>
        <w:right w:val="none" w:sz="0" w:space="0" w:color="auto"/>
      </w:divBdr>
    </w:div>
    <w:div w:id="2064476921">
      <w:bodyDiv w:val="1"/>
      <w:marLeft w:val="0"/>
      <w:marRight w:val="0"/>
      <w:marTop w:val="0"/>
      <w:marBottom w:val="0"/>
      <w:divBdr>
        <w:top w:val="none" w:sz="0" w:space="0" w:color="auto"/>
        <w:left w:val="none" w:sz="0" w:space="0" w:color="auto"/>
        <w:bottom w:val="none" w:sz="0" w:space="0" w:color="auto"/>
        <w:right w:val="none" w:sz="0" w:space="0" w:color="auto"/>
      </w:divBdr>
    </w:div>
    <w:div w:id="2065642145">
      <w:bodyDiv w:val="1"/>
      <w:marLeft w:val="0"/>
      <w:marRight w:val="0"/>
      <w:marTop w:val="0"/>
      <w:marBottom w:val="0"/>
      <w:divBdr>
        <w:top w:val="none" w:sz="0" w:space="0" w:color="auto"/>
        <w:left w:val="none" w:sz="0" w:space="0" w:color="auto"/>
        <w:bottom w:val="none" w:sz="0" w:space="0" w:color="auto"/>
        <w:right w:val="none" w:sz="0" w:space="0" w:color="auto"/>
      </w:divBdr>
    </w:div>
    <w:div w:id="2067334263">
      <w:bodyDiv w:val="1"/>
      <w:marLeft w:val="0"/>
      <w:marRight w:val="0"/>
      <w:marTop w:val="0"/>
      <w:marBottom w:val="0"/>
      <w:divBdr>
        <w:top w:val="none" w:sz="0" w:space="0" w:color="auto"/>
        <w:left w:val="none" w:sz="0" w:space="0" w:color="auto"/>
        <w:bottom w:val="none" w:sz="0" w:space="0" w:color="auto"/>
        <w:right w:val="none" w:sz="0" w:space="0" w:color="auto"/>
      </w:divBdr>
    </w:div>
    <w:div w:id="2067990051">
      <w:bodyDiv w:val="1"/>
      <w:marLeft w:val="0"/>
      <w:marRight w:val="0"/>
      <w:marTop w:val="0"/>
      <w:marBottom w:val="0"/>
      <w:divBdr>
        <w:top w:val="none" w:sz="0" w:space="0" w:color="auto"/>
        <w:left w:val="none" w:sz="0" w:space="0" w:color="auto"/>
        <w:bottom w:val="none" w:sz="0" w:space="0" w:color="auto"/>
        <w:right w:val="none" w:sz="0" w:space="0" w:color="auto"/>
      </w:divBdr>
    </w:div>
    <w:div w:id="2069716753">
      <w:bodyDiv w:val="1"/>
      <w:marLeft w:val="0"/>
      <w:marRight w:val="0"/>
      <w:marTop w:val="0"/>
      <w:marBottom w:val="0"/>
      <w:divBdr>
        <w:top w:val="none" w:sz="0" w:space="0" w:color="auto"/>
        <w:left w:val="none" w:sz="0" w:space="0" w:color="auto"/>
        <w:bottom w:val="none" w:sz="0" w:space="0" w:color="auto"/>
        <w:right w:val="none" w:sz="0" w:space="0" w:color="auto"/>
      </w:divBdr>
    </w:div>
    <w:div w:id="2071881773">
      <w:bodyDiv w:val="1"/>
      <w:marLeft w:val="0"/>
      <w:marRight w:val="0"/>
      <w:marTop w:val="0"/>
      <w:marBottom w:val="0"/>
      <w:divBdr>
        <w:top w:val="none" w:sz="0" w:space="0" w:color="auto"/>
        <w:left w:val="none" w:sz="0" w:space="0" w:color="auto"/>
        <w:bottom w:val="none" w:sz="0" w:space="0" w:color="auto"/>
        <w:right w:val="none" w:sz="0" w:space="0" w:color="auto"/>
      </w:divBdr>
    </w:div>
    <w:div w:id="2073042088">
      <w:bodyDiv w:val="1"/>
      <w:marLeft w:val="0"/>
      <w:marRight w:val="0"/>
      <w:marTop w:val="0"/>
      <w:marBottom w:val="0"/>
      <w:divBdr>
        <w:top w:val="none" w:sz="0" w:space="0" w:color="auto"/>
        <w:left w:val="none" w:sz="0" w:space="0" w:color="auto"/>
        <w:bottom w:val="none" w:sz="0" w:space="0" w:color="auto"/>
        <w:right w:val="none" w:sz="0" w:space="0" w:color="auto"/>
      </w:divBdr>
    </w:div>
    <w:div w:id="2075227858">
      <w:bodyDiv w:val="1"/>
      <w:marLeft w:val="0"/>
      <w:marRight w:val="0"/>
      <w:marTop w:val="0"/>
      <w:marBottom w:val="0"/>
      <w:divBdr>
        <w:top w:val="none" w:sz="0" w:space="0" w:color="auto"/>
        <w:left w:val="none" w:sz="0" w:space="0" w:color="auto"/>
        <w:bottom w:val="none" w:sz="0" w:space="0" w:color="auto"/>
        <w:right w:val="none" w:sz="0" w:space="0" w:color="auto"/>
      </w:divBdr>
    </w:div>
    <w:div w:id="2081559310">
      <w:bodyDiv w:val="1"/>
      <w:marLeft w:val="0"/>
      <w:marRight w:val="0"/>
      <w:marTop w:val="0"/>
      <w:marBottom w:val="0"/>
      <w:divBdr>
        <w:top w:val="none" w:sz="0" w:space="0" w:color="auto"/>
        <w:left w:val="none" w:sz="0" w:space="0" w:color="auto"/>
        <w:bottom w:val="none" w:sz="0" w:space="0" w:color="auto"/>
        <w:right w:val="none" w:sz="0" w:space="0" w:color="auto"/>
      </w:divBdr>
    </w:div>
    <w:div w:id="2083061807">
      <w:bodyDiv w:val="1"/>
      <w:marLeft w:val="0"/>
      <w:marRight w:val="0"/>
      <w:marTop w:val="0"/>
      <w:marBottom w:val="0"/>
      <w:divBdr>
        <w:top w:val="none" w:sz="0" w:space="0" w:color="auto"/>
        <w:left w:val="none" w:sz="0" w:space="0" w:color="auto"/>
        <w:bottom w:val="none" w:sz="0" w:space="0" w:color="auto"/>
        <w:right w:val="none" w:sz="0" w:space="0" w:color="auto"/>
      </w:divBdr>
    </w:div>
    <w:div w:id="2084445450">
      <w:bodyDiv w:val="1"/>
      <w:marLeft w:val="0"/>
      <w:marRight w:val="0"/>
      <w:marTop w:val="0"/>
      <w:marBottom w:val="0"/>
      <w:divBdr>
        <w:top w:val="none" w:sz="0" w:space="0" w:color="auto"/>
        <w:left w:val="none" w:sz="0" w:space="0" w:color="auto"/>
        <w:bottom w:val="none" w:sz="0" w:space="0" w:color="auto"/>
        <w:right w:val="none" w:sz="0" w:space="0" w:color="auto"/>
      </w:divBdr>
    </w:div>
    <w:div w:id="2091804131">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5514802">
      <w:bodyDiv w:val="1"/>
      <w:marLeft w:val="0"/>
      <w:marRight w:val="0"/>
      <w:marTop w:val="0"/>
      <w:marBottom w:val="0"/>
      <w:divBdr>
        <w:top w:val="none" w:sz="0" w:space="0" w:color="auto"/>
        <w:left w:val="none" w:sz="0" w:space="0" w:color="auto"/>
        <w:bottom w:val="none" w:sz="0" w:space="0" w:color="auto"/>
        <w:right w:val="none" w:sz="0" w:space="0" w:color="auto"/>
      </w:divBdr>
    </w:div>
    <w:div w:id="2096510006">
      <w:bodyDiv w:val="1"/>
      <w:marLeft w:val="0"/>
      <w:marRight w:val="0"/>
      <w:marTop w:val="0"/>
      <w:marBottom w:val="0"/>
      <w:divBdr>
        <w:top w:val="none" w:sz="0" w:space="0" w:color="auto"/>
        <w:left w:val="none" w:sz="0" w:space="0" w:color="auto"/>
        <w:bottom w:val="none" w:sz="0" w:space="0" w:color="auto"/>
        <w:right w:val="none" w:sz="0" w:space="0" w:color="auto"/>
      </w:divBdr>
    </w:div>
    <w:div w:id="2102095728">
      <w:bodyDiv w:val="1"/>
      <w:marLeft w:val="0"/>
      <w:marRight w:val="0"/>
      <w:marTop w:val="0"/>
      <w:marBottom w:val="0"/>
      <w:divBdr>
        <w:top w:val="none" w:sz="0" w:space="0" w:color="auto"/>
        <w:left w:val="none" w:sz="0" w:space="0" w:color="auto"/>
        <w:bottom w:val="none" w:sz="0" w:space="0" w:color="auto"/>
        <w:right w:val="none" w:sz="0" w:space="0" w:color="auto"/>
      </w:divBdr>
    </w:div>
    <w:div w:id="2106613226">
      <w:bodyDiv w:val="1"/>
      <w:marLeft w:val="0"/>
      <w:marRight w:val="0"/>
      <w:marTop w:val="0"/>
      <w:marBottom w:val="0"/>
      <w:divBdr>
        <w:top w:val="none" w:sz="0" w:space="0" w:color="auto"/>
        <w:left w:val="none" w:sz="0" w:space="0" w:color="auto"/>
        <w:bottom w:val="none" w:sz="0" w:space="0" w:color="auto"/>
        <w:right w:val="none" w:sz="0" w:space="0" w:color="auto"/>
      </w:divBdr>
    </w:div>
    <w:div w:id="2108573207">
      <w:bodyDiv w:val="1"/>
      <w:marLeft w:val="0"/>
      <w:marRight w:val="0"/>
      <w:marTop w:val="0"/>
      <w:marBottom w:val="0"/>
      <w:divBdr>
        <w:top w:val="none" w:sz="0" w:space="0" w:color="auto"/>
        <w:left w:val="none" w:sz="0" w:space="0" w:color="auto"/>
        <w:bottom w:val="none" w:sz="0" w:space="0" w:color="auto"/>
        <w:right w:val="none" w:sz="0" w:space="0" w:color="auto"/>
      </w:divBdr>
    </w:div>
    <w:div w:id="2116710284">
      <w:bodyDiv w:val="1"/>
      <w:marLeft w:val="0"/>
      <w:marRight w:val="0"/>
      <w:marTop w:val="0"/>
      <w:marBottom w:val="0"/>
      <w:divBdr>
        <w:top w:val="none" w:sz="0" w:space="0" w:color="auto"/>
        <w:left w:val="none" w:sz="0" w:space="0" w:color="auto"/>
        <w:bottom w:val="none" w:sz="0" w:space="0" w:color="auto"/>
        <w:right w:val="none" w:sz="0" w:space="0" w:color="auto"/>
      </w:divBdr>
    </w:div>
    <w:div w:id="2120180797">
      <w:bodyDiv w:val="1"/>
      <w:marLeft w:val="0"/>
      <w:marRight w:val="0"/>
      <w:marTop w:val="0"/>
      <w:marBottom w:val="0"/>
      <w:divBdr>
        <w:top w:val="none" w:sz="0" w:space="0" w:color="auto"/>
        <w:left w:val="none" w:sz="0" w:space="0" w:color="auto"/>
        <w:bottom w:val="none" w:sz="0" w:space="0" w:color="auto"/>
        <w:right w:val="none" w:sz="0" w:space="0" w:color="auto"/>
      </w:divBdr>
    </w:div>
    <w:div w:id="2120444818">
      <w:bodyDiv w:val="1"/>
      <w:marLeft w:val="0"/>
      <w:marRight w:val="0"/>
      <w:marTop w:val="0"/>
      <w:marBottom w:val="0"/>
      <w:divBdr>
        <w:top w:val="none" w:sz="0" w:space="0" w:color="auto"/>
        <w:left w:val="none" w:sz="0" w:space="0" w:color="auto"/>
        <w:bottom w:val="none" w:sz="0" w:space="0" w:color="auto"/>
        <w:right w:val="none" w:sz="0" w:space="0" w:color="auto"/>
      </w:divBdr>
    </w:div>
    <w:div w:id="2123188533">
      <w:bodyDiv w:val="1"/>
      <w:marLeft w:val="0"/>
      <w:marRight w:val="0"/>
      <w:marTop w:val="0"/>
      <w:marBottom w:val="0"/>
      <w:divBdr>
        <w:top w:val="none" w:sz="0" w:space="0" w:color="auto"/>
        <w:left w:val="none" w:sz="0" w:space="0" w:color="auto"/>
        <w:bottom w:val="none" w:sz="0" w:space="0" w:color="auto"/>
        <w:right w:val="none" w:sz="0" w:space="0" w:color="auto"/>
      </w:divBdr>
    </w:div>
    <w:div w:id="2129930533">
      <w:bodyDiv w:val="1"/>
      <w:marLeft w:val="0"/>
      <w:marRight w:val="0"/>
      <w:marTop w:val="0"/>
      <w:marBottom w:val="0"/>
      <w:divBdr>
        <w:top w:val="none" w:sz="0" w:space="0" w:color="auto"/>
        <w:left w:val="none" w:sz="0" w:space="0" w:color="auto"/>
        <w:bottom w:val="none" w:sz="0" w:space="0" w:color="auto"/>
        <w:right w:val="none" w:sz="0" w:space="0" w:color="auto"/>
      </w:divBdr>
    </w:div>
    <w:div w:id="2132549182">
      <w:bodyDiv w:val="1"/>
      <w:marLeft w:val="0"/>
      <w:marRight w:val="0"/>
      <w:marTop w:val="0"/>
      <w:marBottom w:val="0"/>
      <w:divBdr>
        <w:top w:val="none" w:sz="0" w:space="0" w:color="auto"/>
        <w:left w:val="none" w:sz="0" w:space="0" w:color="auto"/>
        <w:bottom w:val="none" w:sz="0" w:space="0" w:color="auto"/>
        <w:right w:val="none" w:sz="0" w:space="0" w:color="auto"/>
      </w:divBdr>
    </w:div>
    <w:div w:id="2133745701">
      <w:bodyDiv w:val="1"/>
      <w:marLeft w:val="0"/>
      <w:marRight w:val="0"/>
      <w:marTop w:val="0"/>
      <w:marBottom w:val="0"/>
      <w:divBdr>
        <w:top w:val="none" w:sz="0" w:space="0" w:color="auto"/>
        <w:left w:val="none" w:sz="0" w:space="0" w:color="auto"/>
        <w:bottom w:val="none" w:sz="0" w:space="0" w:color="auto"/>
        <w:right w:val="none" w:sz="0" w:space="0" w:color="auto"/>
      </w:divBdr>
    </w:div>
    <w:div w:id="2139302930">
      <w:bodyDiv w:val="1"/>
      <w:marLeft w:val="0"/>
      <w:marRight w:val="0"/>
      <w:marTop w:val="0"/>
      <w:marBottom w:val="0"/>
      <w:divBdr>
        <w:top w:val="none" w:sz="0" w:space="0" w:color="auto"/>
        <w:left w:val="none" w:sz="0" w:space="0" w:color="auto"/>
        <w:bottom w:val="none" w:sz="0" w:space="0" w:color="auto"/>
        <w:right w:val="none" w:sz="0" w:space="0" w:color="auto"/>
      </w:divBdr>
    </w:div>
    <w:div w:id="2143041255">
      <w:bodyDiv w:val="1"/>
      <w:marLeft w:val="0"/>
      <w:marRight w:val="0"/>
      <w:marTop w:val="0"/>
      <w:marBottom w:val="0"/>
      <w:divBdr>
        <w:top w:val="none" w:sz="0" w:space="0" w:color="auto"/>
        <w:left w:val="none" w:sz="0" w:space="0" w:color="auto"/>
        <w:bottom w:val="none" w:sz="0" w:space="0" w:color="auto"/>
        <w:right w:val="none" w:sz="0" w:space="0" w:color="auto"/>
      </w:divBdr>
    </w:div>
    <w:div w:id="214500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1FAD-CB00-4FAD-ABA7-74127DEA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35</Pages>
  <Words>18034</Words>
  <Characters>102796</Characters>
  <Application>Microsoft Office Word</Application>
  <DocSecurity>0</DocSecurity>
  <Lines>856</Lines>
  <Paragraphs>241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vt:lpstr>
      <vt:lpstr>S</vt:lpstr>
    </vt:vector>
  </TitlesOfParts>
  <Company>FISCAL SMART CONSULTING</Company>
  <LinksUpToDate>false</LinksUpToDate>
  <CharactersWithSpaces>120589</CharactersWithSpaces>
  <SharedDoc>false</SharedDoc>
  <HLinks>
    <vt:vector size="6" baseType="variant">
      <vt:variant>
        <vt:i4>6750251</vt:i4>
      </vt:variant>
      <vt:variant>
        <vt:i4>0</vt:i4>
      </vt:variant>
      <vt:variant>
        <vt:i4>0</vt:i4>
      </vt:variant>
      <vt:variant>
        <vt:i4>5</vt:i4>
      </vt:variant>
      <vt:variant>
        <vt:lpwstr>http://www.ajutordestat.ro/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FISCAL SMART CONSULTING</dc:creator>
  <cp:lastModifiedBy>Director Economic</cp:lastModifiedBy>
  <cp:revision>4</cp:revision>
  <cp:lastPrinted>2026-05-20T10:53:00Z</cp:lastPrinted>
  <dcterms:created xsi:type="dcterms:W3CDTF">2026-05-14T12:56:00Z</dcterms:created>
  <dcterms:modified xsi:type="dcterms:W3CDTF">2026-05-20T10:54:00Z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bbb55-ee41-447f-9eaf-d283467a9605_Enabled">
    <vt:lpwstr>true</vt:lpwstr>
  </property>
  <property fmtid="{D5CDD505-2E9C-101B-9397-08002B2CF9AE}" pid="3" name="MSIP_Label_eb5bbb55-ee41-447f-9eaf-d283467a9605_SetDate">
    <vt:lpwstr>2024-05-22T11:09:30Z</vt:lpwstr>
  </property>
  <property fmtid="{D5CDD505-2E9C-101B-9397-08002B2CF9AE}" pid="4" name="MSIP_Label_eb5bbb55-ee41-447f-9eaf-d283467a9605_Method">
    <vt:lpwstr>Standard</vt:lpwstr>
  </property>
  <property fmtid="{D5CDD505-2E9C-101B-9397-08002B2CF9AE}" pid="5" name="MSIP_Label_eb5bbb55-ee41-447f-9eaf-d283467a9605_Name">
    <vt:lpwstr>eb5bbb55-ee41-447f-9eaf-d283467a9605</vt:lpwstr>
  </property>
  <property fmtid="{D5CDD505-2E9C-101B-9397-08002B2CF9AE}" pid="6" name="MSIP_Label_eb5bbb55-ee41-447f-9eaf-d283467a9605_SiteId">
    <vt:lpwstr>7d6af363-bb43-41bc-a6ae-6800af9aa41a</vt:lpwstr>
  </property>
  <property fmtid="{D5CDD505-2E9C-101B-9397-08002B2CF9AE}" pid="7" name="MSIP_Label_eb5bbb55-ee41-447f-9eaf-d283467a9605_ActionId">
    <vt:lpwstr>2b04ffb6-b274-413a-a194-584b83301345</vt:lpwstr>
  </property>
  <property fmtid="{D5CDD505-2E9C-101B-9397-08002B2CF9AE}" pid="8" name="MSIP_Label_eb5bbb55-ee41-447f-9eaf-d283467a9605_ContentBits">
    <vt:lpwstr>0</vt:lpwstr>
  </property>
</Properties>
</file>